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131" w:rsidRPr="00F60F44" w:rsidRDefault="00043131" w:rsidP="00F60F44">
      <w:pPr>
        <w:pStyle w:val="2"/>
        <w:rPr>
          <w:color w:val="000000" w:themeColor="text1"/>
        </w:rPr>
      </w:pPr>
      <w:bookmarkStart w:id="0" w:name="_GoBack"/>
      <w:r w:rsidRPr="00F60F44">
        <w:rPr>
          <w:rFonts w:hint="eastAsia"/>
          <w:color w:val="000000" w:themeColor="text1"/>
        </w:rPr>
        <w:t>工厂 | 预制混凝土构件验收要求</w:t>
      </w:r>
    </w:p>
    <w:p w:rsidR="00043131" w:rsidRPr="00F60F44" w:rsidRDefault="00F60F44" w:rsidP="00043131">
      <w:pPr>
        <w:widowControl/>
        <w:shd w:val="clear" w:color="auto" w:fill="FFFFFF"/>
        <w:wordWrap w:val="0"/>
        <w:spacing w:line="300" w:lineRule="atLeast"/>
        <w:jc w:val="left"/>
        <w:rPr>
          <w:rFonts w:ascii="楷体" w:eastAsia="楷体" w:hAnsi="楷体" w:cs="宋体"/>
          <w:color w:val="000000" w:themeColor="text1"/>
          <w:spacing w:val="8"/>
          <w:kern w:val="0"/>
          <w:szCs w:val="21"/>
        </w:rPr>
      </w:pPr>
      <w:r w:rsidRPr="00F60F44">
        <w:rPr>
          <w:rFonts w:ascii="楷体" w:eastAsia="楷体" w:hAnsi="楷体" w:cs="宋体" w:hint="eastAsia"/>
          <w:color w:val="000000" w:themeColor="text1"/>
          <w:spacing w:val="8"/>
          <w:kern w:val="0"/>
          <w:szCs w:val="21"/>
        </w:rPr>
        <w:t>来源:</w:t>
      </w:r>
      <w:hyperlink r:id="rId4" w:history="1">
        <w:r w:rsidR="00043131" w:rsidRPr="00F60F44">
          <w:rPr>
            <w:rFonts w:ascii="楷体" w:eastAsia="楷体" w:hAnsi="楷体" w:cs="宋体" w:hint="eastAsia"/>
            <w:color w:val="000000" w:themeColor="text1"/>
            <w:spacing w:val="8"/>
            <w:kern w:val="0"/>
            <w:szCs w:val="21"/>
          </w:rPr>
          <w:t>上海市装配式建筑发展推进平台</w:t>
        </w:r>
      </w:hyperlink>
      <w:r w:rsidRPr="00F60F44">
        <w:rPr>
          <w:rFonts w:ascii="楷体" w:eastAsia="楷体" w:hAnsi="楷体" w:cs="宋体" w:hint="eastAsia"/>
          <w:color w:val="000000" w:themeColor="text1"/>
          <w:spacing w:val="8"/>
          <w:kern w:val="0"/>
          <w:szCs w:val="21"/>
        </w:rPr>
        <w:t xml:space="preserve">  </w:t>
      </w:r>
      <w:r w:rsidR="00043131" w:rsidRPr="00043131">
        <w:rPr>
          <w:rFonts w:ascii="Calibri" w:eastAsia="楷体" w:hAnsi="Calibri" w:cs="Calibri"/>
          <w:color w:val="000000" w:themeColor="text1"/>
          <w:spacing w:val="8"/>
          <w:kern w:val="0"/>
          <w:szCs w:val="21"/>
        </w:rPr>
        <w:t> </w:t>
      </w:r>
      <w:r w:rsidR="00043131" w:rsidRPr="00F60F44">
        <w:rPr>
          <w:rFonts w:ascii="楷体" w:eastAsia="楷体" w:hAnsi="楷体" w:cs="宋体" w:hint="eastAsia"/>
          <w:color w:val="000000" w:themeColor="text1"/>
          <w:spacing w:val="8"/>
          <w:kern w:val="0"/>
          <w:szCs w:val="21"/>
        </w:rPr>
        <w:t>2019-03-04</w:t>
      </w:r>
    </w:p>
    <w:p w:rsidR="00043131" w:rsidRPr="00043131" w:rsidRDefault="00043131" w:rsidP="00043131">
      <w:pPr>
        <w:widowControl/>
        <w:shd w:val="clear" w:color="auto" w:fill="FFFFFF"/>
        <w:wordWrap w:val="0"/>
        <w:spacing w:line="300" w:lineRule="atLeast"/>
        <w:jc w:val="left"/>
        <w:rPr>
          <w:rFonts w:ascii="楷体" w:eastAsia="楷体" w:hAnsi="楷体" w:cs="宋体" w:hint="eastAsia"/>
          <w:color w:val="000000" w:themeColor="text1"/>
          <w:spacing w:val="8"/>
          <w:kern w:val="0"/>
          <w:szCs w:val="21"/>
        </w:rPr>
      </w:pPr>
      <w:r w:rsidRPr="00F60F44">
        <w:rPr>
          <w:rFonts w:ascii="楷体" w:eastAsia="楷体" w:hAnsi="楷体" w:cs="宋体" w:hint="eastAsia"/>
          <w:color w:val="000000" w:themeColor="text1"/>
          <w:spacing w:val="8"/>
          <w:kern w:val="0"/>
          <w:szCs w:val="21"/>
        </w:rPr>
        <w:t>链接:</w:t>
      </w:r>
      <w:r w:rsidRPr="00F60F44">
        <w:rPr>
          <w:rFonts w:ascii="楷体" w:eastAsia="楷体" w:hAnsi="楷体"/>
          <w:color w:val="000000" w:themeColor="text1"/>
          <w:szCs w:val="21"/>
        </w:rPr>
        <w:t xml:space="preserve"> </w:t>
      </w:r>
      <w:r w:rsidRPr="00F60F44">
        <w:rPr>
          <w:rFonts w:ascii="楷体" w:eastAsia="楷体" w:hAnsi="楷体" w:cs="宋体"/>
          <w:color w:val="000000" w:themeColor="text1"/>
          <w:spacing w:val="8"/>
          <w:kern w:val="0"/>
          <w:szCs w:val="21"/>
        </w:rPr>
        <w:t>https://mp.weixin.qq.com/s/52Kx47qdtYUkg2yiFgKXKw</w:t>
      </w:r>
    </w:p>
    <w:p w:rsidR="00043131" w:rsidRPr="00043131" w:rsidRDefault="00043131" w:rsidP="00043131">
      <w:pPr>
        <w:widowControl/>
        <w:jc w:val="left"/>
        <w:rPr>
          <w:rFonts w:ascii="楷体" w:eastAsia="楷体" w:hAnsi="楷体" w:cs="宋体"/>
          <w:color w:val="000000" w:themeColor="text1"/>
          <w:kern w:val="0"/>
          <w:sz w:val="28"/>
          <w:szCs w:val="28"/>
        </w:rPr>
      </w:pPr>
      <w:r w:rsidRPr="00F60F44">
        <w:rPr>
          <w:rFonts w:ascii="楷体" w:eastAsia="楷体" w:hAnsi="楷体" w:cs="宋体"/>
          <w:b/>
          <w:bCs/>
          <w:color w:val="000000" w:themeColor="text1"/>
          <w:kern w:val="0"/>
          <w:sz w:val="28"/>
          <w:szCs w:val="28"/>
        </w:rPr>
        <w:t>模具检查内容</w:t>
      </w:r>
    </w:p>
    <w:p w:rsidR="00043131" w:rsidRPr="00043131" w:rsidRDefault="00043131" w:rsidP="00043131">
      <w:pPr>
        <w:widowControl/>
        <w:jc w:val="left"/>
        <w:rPr>
          <w:rFonts w:ascii="楷体" w:eastAsia="楷体" w:hAnsi="楷体" w:cs="宋体"/>
          <w:color w:val="000000" w:themeColor="text1"/>
          <w:kern w:val="0"/>
          <w:sz w:val="28"/>
          <w:szCs w:val="28"/>
        </w:rPr>
      </w:pPr>
      <w:r w:rsidRPr="00F60F44">
        <w:rPr>
          <w:rFonts w:ascii="楷体" w:eastAsia="楷体" w:hAnsi="楷体" w:cs="宋体"/>
          <w:b/>
          <w:bCs/>
          <w:color w:val="000000" w:themeColor="text1"/>
          <w:kern w:val="0"/>
          <w:sz w:val="28"/>
          <w:szCs w:val="28"/>
        </w:rPr>
        <w:t>1</w:t>
      </w:r>
      <w:r w:rsidRPr="00F60F44">
        <w:rPr>
          <w:rFonts w:ascii="Calibri" w:eastAsia="楷体" w:hAnsi="Calibri" w:cs="Calibri"/>
          <w:b/>
          <w:bCs/>
          <w:color w:val="000000" w:themeColor="text1"/>
          <w:kern w:val="0"/>
          <w:sz w:val="28"/>
          <w:szCs w:val="28"/>
        </w:rPr>
        <w:t> </w:t>
      </w:r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模具各部件之间应连接牢固，接缝应紧密，附带</w:t>
      </w:r>
      <w:proofErr w:type="gramStart"/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的埋件或</w:t>
      </w:r>
      <w:proofErr w:type="gramEnd"/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工装应定位准确，安装牢固。</w:t>
      </w:r>
    </w:p>
    <w:p w:rsidR="00043131" w:rsidRPr="00043131" w:rsidRDefault="00043131" w:rsidP="00043131">
      <w:pPr>
        <w:widowControl/>
        <w:jc w:val="left"/>
        <w:rPr>
          <w:rFonts w:ascii="楷体" w:eastAsia="楷体" w:hAnsi="楷体" w:cs="宋体"/>
          <w:color w:val="000000" w:themeColor="text1"/>
          <w:kern w:val="0"/>
          <w:sz w:val="28"/>
          <w:szCs w:val="28"/>
        </w:rPr>
      </w:pPr>
      <w:r w:rsidRPr="00F60F44">
        <w:rPr>
          <w:rFonts w:ascii="楷体" w:eastAsia="楷体" w:hAnsi="楷体" w:cs="宋体"/>
          <w:b/>
          <w:bCs/>
          <w:color w:val="000000" w:themeColor="text1"/>
          <w:kern w:val="0"/>
          <w:sz w:val="28"/>
          <w:szCs w:val="28"/>
        </w:rPr>
        <w:t>2</w:t>
      </w:r>
      <w:r w:rsidRPr="00F60F44">
        <w:rPr>
          <w:rFonts w:ascii="Calibri" w:eastAsia="楷体" w:hAnsi="Calibri" w:cs="Calibri"/>
          <w:b/>
          <w:bCs/>
          <w:color w:val="000000" w:themeColor="text1"/>
          <w:kern w:val="0"/>
          <w:sz w:val="28"/>
          <w:szCs w:val="28"/>
        </w:rPr>
        <w:t> </w:t>
      </w:r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用作底模的台座、胎模、地坪及铺设的底板等应平整光洁，不得有下沉、裂缝、起砂和起鼓。</w:t>
      </w:r>
    </w:p>
    <w:p w:rsidR="00043131" w:rsidRPr="00043131" w:rsidRDefault="00043131" w:rsidP="00043131">
      <w:pPr>
        <w:widowControl/>
        <w:jc w:val="left"/>
        <w:rPr>
          <w:rFonts w:ascii="楷体" w:eastAsia="楷体" w:hAnsi="楷体" w:cs="宋体"/>
          <w:color w:val="000000" w:themeColor="text1"/>
          <w:kern w:val="0"/>
          <w:sz w:val="28"/>
          <w:szCs w:val="28"/>
        </w:rPr>
      </w:pPr>
      <w:r w:rsidRPr="00F60F44">
        <w:rPr>
          <w:rFonts w:ascii="楷体" w:eastAsia="楷体" w:hAnsi="楷体" w:cs="宋体"/>
          <w:b/>
          <w:bCs/>
          <w:color w:val="000000" w:themeColor="text1"/>
          <w:kern w:val="0"/>
          <w:sz w:val="28"/>
          <w:szCs w:val="28"/>
        </w:rPr>
        <w:t>3</w:t>
      </w:r>
      <w:r w:rsidRPr="00043131">
        <w:rPr>
          <w:rFonts w:ascii="Calibri" w:eastAsia="楷体" w:hAnsi="Calibri" w:cs="Calibri"/>
          <w:color w:val="000000" w:themeColor="text1"/>
          <w:kern w:val="0"/>
          <w:sz w:val="28"/>
          <w:szCs w:val="28"/>
        </w:rPr>
        <w:t> </w:t>
      </w:r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模具应保持清洁，他刷脱模剂、表面混凝剂时应均匀、无漏刷、无堆积，且不得</w:t>
      </w:r>
      <w:proofErr w:type="gramStart"/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沾污</w:t>
      </w:r>
      <w:proofErr w:type="gramEnd"/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钢筋，不得影响预制构件外观效果。</w:t>
      </w:r>
    </w:p>
    <w:p w:rsidR="00043131" w:rsidRPr="00043131" w:rsidRDefault="00043131" w:rsidP="00043131">
      <w:pPr>
        <w:widowControl/>
        <w:jc w:val="left"/>
        <w:rPr>
          <w:rFonts w:ascii="楷体" w:eastAsia="楷体" w:hAnsi="楷体" w:cs="宋体"/>
          <w:color w:val="000000" w:themeColor="text1"/>
          <w:kern w:val="0"/>
          <w:sz w:val="28"/>
          <w:szCs w:val="28"/>
        </w:rPr>
      </w:pPr>
      <w:r w:rsidRPr="00F60F44">
        <w:rPr>
          <w:rFonts w:ascii="楷体" w:eastAsia="楷体" w:hAnsi="楷体" w:cs="宋体"/>
          <w:b/>
          <w:bCs/>
          <w:color w:val="000000" w:themeColor="text1"/>
          <w:kern w:val="0"/>
          <w:sz w:val="28"/>
          <w:szCs w:val="28"/>
        </w:rPr>
        <w:t>4</w:t>
      </w:r>
      <w:r w:rsidRPr="00043131">
        <w:rPr>
          <w:rFonts w:ascii="Calibri" w:eastAsia="楷体" w:hAnsi="Calibri" w:cs="Calibri"/>
          <w:color w:val="000000" w:themeColor="text1"/>
          <w:kern w:val="0"/>
          <w:sz w:val="28"/>
          <w:szCs w:val="28"/>
        </w:rPr>
        <w:t> </w:t>
      </w:r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定期检查侧模、预埋件和预留孔洞定位措施的有效性；应采取防止模具变形和锈蚀的措施；重新启用的模具应检验合格后方可使用。</w:t>
      </w:r>
    </w:p>
    <w:p w:rsidR="00043131" w:rsidRPr="00043131" w:rsidRDefault="00043131" w:rsidP="00043131">
      <w:pPr>
        <w:widowControl/>
        <w:jc w:val="left"/>
        <w:rPr>
          <w:rFonts w:ascii="楷体" w:eastAsia="楷体" w:hAnsi="楷体" w:cs="宋体"/>
          <w:color w:val="000000" w:themeColor="text1"/>
          <w:kern w:val="0"/>
          <w:sz w:val="28"/>
          <w:szCs w:val="28"/>
        </w:rPr>
      </w:pPr>
      <w:r w:rsidRPr="00F60F44">
        <w:rPr>
          <w:rFonts w:ascii="楷体" w:eastAsia="楷体" w:hAnsi="楷体" w:cs="宋体"/>
          <w:b/>
          <w:bCs/>
          <w:color w:val="000000" w:themeColor="text1"/>
          <w:kern w:val="0"/>
          <w:sz w:val="28"/>
          <w:szCs w:val="28"/>
        </w:rPr>
        <w:t>5</w:t>
      </w:r>
      <w:r w:rsidRPr="00043131">
        <w:rPr>
          <w:rFonts w:ascii="Calibri" w:eastAsia="楷体" w:hAnsi="Calibri" w:cs="Calibri"/>
          <w:color w:val="000000" w:themeColor="text1"/>
          <w:kern w:val="0"/>
          <w:sz w:val="28"/>
          <w:szCs w:val="28"/>
        </w:rPr>
        <w:t> </w:t>
      </w:r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模具与平台间的螺栓、定位销、</w:t>
      </w:r>
      <w:proofErr w:type="gramStart"/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磁盒等</w:t>
      </w:r>
      <w:proofErr w:type="gramEnd"/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固定方式应可靠，防止混凝土振捣成型时造成模具偏移和漏浆。</w:t>
      </w:r>
    </w:p>
    <w:p w:rsidR="00A3185E" w:rsidRPr="00F60F44" w:rsidRDefault="00043131">
      <w:pPr>
        <w:rPr>
          <w:rFonts w:ascii="楷体" w:eastAsia="楷体" w:hAnsi="楷体"/>
          <w:color w:val="000000" w:themeColor="text1"/>
          <w:sz w:val="28"/>
          <w:szCs w:val="28"/>
        </w:rPr>
      </w:pPr>
      <w:r w:rsidRPr="00F60F44">
        <w:rPr>
          <w:rFonts w:ascii="楷体" w:eastAsia="楷体" w:hAnsi="楷体"/>
          <w:noProof/>
          <w:color w:val="000000" w:themeColor="text1"/>
          <w:sz w:val="28"/>
          <w:szCs w:val="28"/>
        </w:rPr>
        <w:drawing>
          <wp:inline distT="0" distB="0" distL="0" distR="0" wp14:anchorId="529CBFAF" wp14:editId="7F94876D">
            <wp:extent cx="4843877" cy="30727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8560" cy="30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31" w:rsidRPr="00F60F44" w:rsidRDefault="00043131">
      <w:pPr>
        <w:rPr>
          <w:rFonts w:ascii="楷体" w:eastAsia="楷体" w:hAnsi="楷体"/>
          <w:color w:val="000000" w:themeColor="text1"/>
          <w:sz w:val="28"/>
          <w:szCs w:val="28"/>
        </w:rPr>
      </w:pPr>
      <w:r w:rsidRPr="00F60F44">
        <w:rPr>
          <w:rFonts w:ascii="楷体" w:eastAsia="楷体" w:hAnsi="楷体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EB23FEB" wp14:editId="210941F2">
            <wp:extent cx="5274310" cy="45580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31" w:rsidRPr="00F60F44" w:rsidRDefault="00043131">
      <w:pPr>
        <w:rPr>
          <w:rFonts w:ascii="楷体" w:eastAsia="楷体" w:hAnsi="楷体"/>
          <w:color w:val="000000" w:themeColor="text1"/>
          <w:sz w:val="28"/>
          <w:szCs w:val="28"/>
        </w:rPr>
      </w:pPr>
      <w:r w:rsidRPr="00F60F44">
        <w:rPr>
          <w:rFonts w:ascii="楷体" w:eastAsia="楷体" w:hAnsi="楷体"/>
          <w:noProof/>
          <w:color w:val="000000" w:themeColor="text1"/>
          <w:sz w:val="28"/>
          <w:szCs w:val="28"/>
        </w:rPr>
        <w:drawing>
          <wp:inline distT="0" distB="0" distL="0" distR="0" wp14:anchorId="5B4C9CF2" wp14:editId="2E700CAA">
            <wp:extent cx="5274310" cy="1868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31" w:rsidRPr="00043131" w:rsidRDefault="00043131" w:rsidP="00043131">
      <w:pPr>
        <w:widowControl/>
        <w:jc w:val="left"/>
        <w:rPr>
          <w:rFonts w:ascii="楷体" w:eastAsia="楷体" w:hAnsi="楷体" w:cs="宋体"/>
          <w:color w:val="000000" w:themeColor="text1"/>
          <w:kern w:val="0"/>
          <w:sz w:val="28"/>
          <w:szCs w:val="28"/>
        </w:rPr>
      </w:pPr>
      <w:r w:rsidRPr="00F60F44">
        <w:rPr>
          <w:rFonts w:ascii="楷体" w:eastAsia="楷体" w:hAnsi="楷体" w:cs="宋体"/>
          <w:b/>
          <w:bCs/>
          <w:color w:val="000000" w:themeColor="text1"/>
          <w:kern w:val="0"/>
          <w:sz w:val="28"/>
          <w:szCs w:val="28"/>
        </w:rPr>
        <w:t>筋及预埋件</w:t>
      </w:r>
    </w:p>
    <w:p w:rsidR="00043131" w:rsidRPr="00043131" w:rsidRDefault="00043131" w:rsidP="00043131">
      <w:pPr>
        <w:widowControl/>
        <w:jc w:val="left"/>
        <w:rPr>
          <w:rFonts w:ascii="楷体" w:eastAsia="楷体" w:hAnsi="楷体" w:cs="宋体"/>
          <w:color w:val="000000" w:themeColor="text1"/>
          <w:kern w:val="0"/>
          <w:sz w:val="28"/>
          <w:szCs w:val="28"/>
        </w:rPr>
      </w:pPr>
      <w:r w:rsidRPr="00F60F44">
        <w:rPr>
          <w:rFonts w:ascii="楷体" w:eastAsia="楷体" w:hAnsi="楷体" w:cs="宋体"/>
          <w:b/>
          <w:bCs/>
          <w:color w:val="000000" w:themeColor="text1"/>
          <w:kern w:val="0"/>
          <w:sz w:val="28"/>
          <w:szCs w:val="28"/>
        </w:rPr>
        <w:t>1</w:t>
      </w:r>
      <w:r w:rsidRPr="00043131">
        <w:rPr>
          <w:rFonts w:ascii="Calibri" w:eastAsia="楷体" w:hAnsi="Calibri" w:cs="Calibri"/>
          <w:color w:val="000000" w:themeColor="text1"/>
          <w:kern w:val="0"/>
          <w:sz w:val="28"/>
          <w:szCs w:val="28"/>
        </w:rPr>
        <w:t> </w:t>
      </w:r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钢筋焊接接头、机械连接接头盒套筒灌浆连接接头均应进行工艺检验，试验结果合格后方可进行预制构件生产。</w:t>
      </w:r>
    </w:p>
    <w:p w:rsidR="00043131" w:rsidRPr="00043131" w:rsidRDefault="00043131" w:rsidP="00043131">
      <w:pPr>
        <w:widowControl/>
        <w:jc w:val="left"/>
        <w:rPr>
          <w:rFonts w:ascii="楷体" w:eastAsia="楷体" w:hAnsi="楷体" w:cs="宋体"/>
          <w:color w:val="000000" w:themeColor="text1"/>
          <w:kern w:val="0"/>
          <w:sz w:val="28"/>
          <w:szCs w:val="28"/>
        </w:rPr>
      </w:pPr>
      <w:r w:rsidRPr="00F60F44">
        <w:rPr>
          <w:rFonts w:ascii="楷体" w:eastAsia="楷体" w:hAnsi="楷体" w:cs="宋体"/>
          <w:b/>
          <w:bCs/>
          <w:color w:val="000000" w:themeColor="text1"/>
          <w:kern w:val="0"/>
          <w:sz w:val="28"/>
          <w:szCs w:val="28"/>
        </w:rPr>
        <w:t>2</w:t>
      </w:r>
      <w:r w:rsidRPr="00043131">
        <w:rPr>
          <w:rFonts w:ascii="Calibri" w:eastAsia="楷体" w:hAnsi="Calibri" w:cs="Calibri"/>
          <w:color w:val="000000" w:themeColor="text1"/>
          <w:kern w:val="0"/>
          <w:sz w:val="28"/>
          <w:szCs w:val="28"/>
        </w:rPr>
        <w:t> </w:t>
      </w:r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螺纹</w:t>
      </w:r>
      <w:proofErr w:type="gramStart"/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接头盒半罐</w:t>
      </w:r>
      <w:proofErr w:type="gramEnd"/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浆套筒连接接头应使用专用扭力扳手拧紧。</w:t>
      </w:r>
    </w:p>
    <w:p w:rsidR="00043131" w:rsidRPr="00043131" w:rsidRDefault="00043131" w:rsidP="00043131">
      <w:pPr>
        <w:widowControl/>
        <w:jc w:val="left"/>
        <w:rPr>
          <w:rFonts w:ascii="楷体" w:eastAsia="楷体" w:hAnsi="楷体" w:cs="宋体"/>
          <w:color w:val="000000" w:themeColor="text1"/>
          <w:kern w:val="0"/>
          <w:sz w:val="28"/>
          <w:szCs w:val="28"/>
        </w:rPr>
      </w:pPr>
      <w:r w:rsidRPr="00F60F44">
        <w:rPr>
          <w:rFonts w:ascii="楷体" w:eastAsia="楷体" w:hAnsi="楷体" w:cs="宋体"/>
          <w:b/>
          <w:bCs/>
          <w:color w:val="000000" w:themeColor="text1"/>
          <w:kern w:val="0"/>
          <w:sz w:val="28"/>
          <w:szCs w:val="28"/>
        </w:rPr>
        <w:t>3</w:t>
      </w:r>
      <w:r w:rsidRPr="00043131">
        <w:rPr>
          <w:rFonts w:ascii="Calibri" w:eastAsia="楷体" w:hAnsi="Calibri" w:cs="Calibri"/>
          <w:color w:val="000000" w:themeColor="text1"/>
          <w:kern w:val="0"/>
          <w:sz w:val="28"/>
          <w:szCs w:val="28"/>
        </w:rPr>
        <w:t> </w:t>
      </w:r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钢筋焊接接头盒机械连接接头应全数检查外观质量。</w:t>
      </w:r>
    </w:p>
    <w:p w:rsidR="00043131" w:rsidRPr="00043131" w:rsidRDefault="00043131" w:rsidP="00043131">
      <w:pPr>
        <w:widowControl/>
        <w:jc w:val="left"/>
        <w:rPr>
          <w:rFonts w:ascii="楷体" w:eastAsia="楷体" w:hAnsi="楷体" w:cs="宋体"/>
          <w:color w:val="000000" w:themeColor="text1"/>
          <w:kern w:val="0"/>
          <w:sz w:val="28"/>
          <w:szCs w:val="28"/>
        </w:rPr>
      </w:pPr>
      <w:r w:rsidRPr="00F60F44">
        <w:rPr>
          <w:rFonts w:ascii="楷体" w:eastAsia="楷体" w:hAnsi="楷体" w:cs="宋体"/>
          <w:b/>
          <w:bCs/>
          <w:color w:val="000000" w:themeColor="text1"/>
          <w:kern w:val="0"/>
          <w:sz w:val="28"/>
          <w:szCs w:val="28"/>
        </w:rPr>
        <w:lastRenderedPageBreak/>
        <w:t>4</w:t>
      </w:r>
      <w:r w:rsidRPr="00F60F44">
        <w:rPr>
          <w:rFonts w:ascii="Calibri" w:eastAsia="楷体" w:hAnsi="Calibri" w:cs="Calibri"/>
          <w:b/>
          <w:bCs/>
          <w:color w:val="000000" w:themeColor="text1"/>
          <w:kern w:val="0"/>
          <w:sz w:val="28"/>
          <w:szCs w:val="28"/>
        </w:rPr>
        <w:t> </w:t>
      </w:r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钢筋表面不得有油污，不应该严重锈蚀。</w:t>
      </w:r>
    </w:p>
    <w:p w:rsidR="00043131" w:rsidRPr="00043131" w:rsidRDefault="00043131" w:rsidP="00043131">
      <w:pPr>
        <w:widowControl/>
        <w:jc w:val="left"/>
        <w:rPr>
          <w:rFonts w:ascii="楷体" w:eastAsia="楷体" w:hAnsi="楷体" w:cs="宋体"/>
          <w:color w:val="000000" w:themeColor="text1"/>
          <w:kern w:val="0"/>
          <w:sz w:val="28"/>
          <w:szCs w:val="28"/>
        </w:rPr>
      </w:pPr>
      <w:r w:rsidRPr="00F60F44">
        <w:rPr>
          <w:rFonts w:ascii="楷体" w:eastAsia="楷体" w:hAnsi="楷体" w:cs="宋体"/>
          <w:b/>
          <w:bCs/>
          <w:color w:val="000000" w:themeColor="text1"/>
          <w:kern w:val="0"/>
          <w:sz w:val="28"/>
          <w:szCs w:val="28"/>
        </w:rPr>
        <w:t>5</w:t>
      </w:r>
      <w:r w:rsidRPr="00043131">
        <w:rPr>
          <w:rFonts w:ascii="Calibri" w:eastAsia="楷体" w:hAnsi="Calibri" w:cs="Calibri"/>
          <w:color w:val="000000" w:themeColor="text1"/>
          <w:kern w:val="0"/>
          <w:sz w:val="28"/>
          <w:szCs w:val="28"/>
        </w:rPr>
        <w:t> </w:t>
      </w:r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钢筋网片和钢筋骨架宜采用专用吊架进行吊运。</w:t>
      </w:r>
    </w:p>
    <w:p w:rsidR="00043131" w:rsidRPr="00043131" w:rsidRDefault="00043131" w:rsidP="00043131">
      <w:pPr>
        <w:widowControl/>
        <w:jc w:val="left"/>
        <w:rPr>
          <w:rFonts w:ascii="楷体" w:eastAsia="楷体" w:hAnsi="楷体" w:cs="宋体"/>
          <w:color w:val="000000" w:themeColor="text1"/>
          <w:kern w:val="0"/>
          <w:sz w:val="28"/>
          <w:szCs w:val="28"/>
        </w:rPr>
      </w:pPr>
      <w:r w:rsidRPr="00F60F44">
        <w:rPr>
          <w:rFonts w:ascii="楷体" w:eastAsia="楷体" w:hAnsi="楷体" w:cs="宋体"/>
          <w:b/>
          <w:bCs/>
          <w:color w:val="000000" w:themeColor="text1"/>
          <w:kern w:val="0"/>
          <w:sz w:val="28"/>
          <w:szCs w:val="28"/>
        </w:rPr>
        <w:t>6</w:t>
      </w:r>
      <w:r w:rsidRPr="00043131">
        <w:rPr>
          <w:rFonts w:ascii="Calibri" w:eastAsia="楷体" w:hAnsi="Calibri" w:cs="Calibri"/>
          <w:color w:val="000000" w:themeColor="text1"/>
          <w:kern w:val="0"/>
          <w:sz w:val="28"/>
          <w:szCs w:val="28"/>
        </w:rPr>
        <w:t> </w:t>
      </w:r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混凝土保护层厚度应满足设计要求。保护层</w:t>
      </w:r>
      <w:proofErr w:type="gramStart"/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垫块宜</w:t>
      </w:r>
      <w:proofErr w:type="gramEnd"/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与钢筋骨架或网片绑扎牢固，按梅花状设置，间距满足钢筋限位及控制变形要求，钢筋绑扎</w:t>
      </w:r>
      <w:proofErr w:type="gramStart"/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丝甩扣应</w:t>
      </w:r>
      <w:proofErr w:type="gramEnd"/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弯向构件内侧。</w:t>
      </w:r>
    </w:p>
    <w:p w:rsidR="00043131" w:rsidRPr="00F60F44" w:rsidRDefault="00043131">
      <w:pPr>
        <w:rPr>
          <w:rFonts w:ascii="楷体" w:eastAsia="楷体" w:hAnsi="楷体"/>
          <w:color w:val="000000" w:themeColor="text1"/>
          <w:sz w:val="28"/>
          <w:szCs w:val="28"/>
        </w:rPr>
      </w:pPr>
      <w:r w:rsidRPr="00F60F44">
        <w:rPr>
          <w:rFonts w:ascii="楷体" w:eastAsia="楷体" w:hAnsi="楷体"/>
          <w:noProof/>
          <w:color w:val="000000" w:themeColor="text1"/>
          <w:sz w:val="28"/>
          <w:szCs w:val="28"/>
        </w:rPr>
        <w:drawing>
          <wp:inline distT="0" distB="0" distL="0" distR="0" wp14:anchorId="2108DE0B" wp14:editId="19795E21">
            <wp:extent cx="5274310" cy="37185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31" w:rsidRPr="00F60F44" w:rsidRDefault="00043131">
      <w:pPr>
        <w:rPr>
          <w:rFonts w:ascii="楷体" w:eastAsia="楷体" w:hAnsi="楷体"/>
          <w:color w:val="000000" w:themeColor="text1"/>
          <w:sz w:val="28"/>
          <w:szCs w:val="28"/>
        </w:rPr>
      </w:pPr>
      <w:r w:rsidRPr="00F60F44">
        <w:rPr>
          <w:rFonts w:ascii="楷体" w:eastAsia="楷体" w:hAnsi="楷体"/>
          <w:noProof/>
          <w:color w:val="000000" w:themeColor="text1"/>
          <w:sz w:val="28"/>
          <w:szCs w:val="28"/>
        </w:rPr>
        <w:drawing>
          <wp:inline distT="0" distB="0" distL="0" distR="0" wp14:anchorId="72420468" wp14:editId="074AA24B">
            <wp:extent cx="5274310" cy="29991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31" w:rsidRPr="00043131" w:rsidRDefault="00043131" w:rsidP="00043131">
      <w:pPr>
        <w:widowControl/>
        <w:jc w:val="left"/>
        <w:rPr>
          <w:rFonts w:ascii="楷体" w:eastAsia="楷体" w:hAnsi="楷体" w:cs="宋体"/>
          <w:color w:val="000000" w:themeColor="text1"/>
          <w:kern w:val="0"/>
          <w:sz w:val="28"/>
          <w:szCs w:val="28"/>
        </w:rPr>
      </w:pPr>
      <w:r w:rsidRPr="00F60F44">
        <w:rPr>
          <w:rFonts w:ascii="楷体" w:eastAsia="楷体" w:hAnsi="楷体" w:cs="宋体"/>
          <w:b/>
          <w:bCs/>
          <w:color w:val="000000" w:themeColor="text1"/>
          <w:kern w:val="0"/>
          <w:sz w:val="28"/>
          <w:szCs w:val="28"/>
        </w:rPr>
        <w:lastRenderedPageBreak/>
        <w:t>预制构件检验</w:t>
      </w:r>
    </w:p>
    <w:p w:rsidR="00043131" w:rsidRPr="00043131" w:rsidRDefault="00043131" w:rsidP="00043131">
      <w:pPr>
        <w:widowControl/>
        <w:jc w:val="left"/>
        <w:rPr>
          <w:rFonts w:ascii="楷体" w:eastAsia="楷体" w:hAnsi="楷体" w:cs="宋体"/>
          <w:color w:val="000000" w:themeColor="text1"/>
          <w:kern w:val="0"/>
          <w:sz w:val="28"/>
          <w:szCs w:val="28"/>
        </w:rPr>
      </w:pPr>
      <w:r w:rsidRPr="00F60F44">
        <w:rPr>
          <w:rFonts w:ascii="楷体" w:eastAsia="楷体" w:hAnsi="楷体" w:cs="宋体"/>
          <w:b/>
          <w:bCs/>
          <w:color w:val="000000" w:themeColor="text1"/>
          <w:kern w:val="0"/>
          <w:sz w:val="28"/>
          <w:szCs w:val="28"/>
        </w:rPr>
        <w:t>1</w:t>
      </w:r>
      <w:r w:rsidRPr="00F60F44">
        <w:rPr>
          <w:rFonts w:ascii="Calibri" w:eastAsia="楷体" w:hAnsi="Calibri" w:cs="Calibri"/>
          <w:b/>
          <w:bCs/>
          <w:color w:val="000000" w:themeColor="text1"/>
          <w:kern w:val="0"/>
          <w:sz w:val="28"/>
          <w:szCs w:val="28"/>
        </w:rPr>
        <w:t> </w:t>
      </w:r>
      <w:r w:rsidRPr="00043131">
        <w:rPr>
          <w:rFonts w:ascii="楷体" w:eastAsia="楷体" w:hAnsi="楷体" w:cs="宋体"/>
          <w:color w:val="000000" w:themeColor="text1"/>
          <w:kern w:val="0"/>
          <w:sz w:val="28"/>
          <w:szCs w:val="28"/>
        </w:rPr>
        <w:t>预制构件生产时应采取措施避免出现外观质量缺陷。外观质量缺陷根据其影响结构性能、安装和使用工程的严重程度，可按下表规定划分为严重缺陷和一般缺陷。</w:t>
      </w:r>
    </w:p>
    <w:p w:rsidR="00043131" w:rsidRPr="00F60F44" w:rsidRDefault="00043131">
      <w:pPr>
        <w:rPr>
          <w:rFonts w:ascii="楷体" w:eastAsia="楷体" w:hAnsi="楷体"/>
          <w:color w:val="000000" w:themeColor="text1"/>
          <w:sz w:val="28"/>
          <w:szCs w:val="28"/>
        </w:rPr>
      </w:pPr>
      <w:r w:rsidRPr="00F60F44">
        <w:rPr>
          <w:rFonts w:ascii="楷体" w:eastAsia="楷体" w:hAnsi="楷体"/>
          <w:noProof/>
          <w:color w:val="000000" w:themeColor="text1"/>
          <w:sz w:val="28"/>
          <w:szCs w:val="28"/>
        </w:rPr>
        <w:drawing>
          <wp:inline distT="0" distB="0" distL="0" distR="0" wp14:anchorId="3B05C25E" wp14:editId="2DC77E5B">
            <wp:extent cx="5248275" cy="43148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31" w:rsidRPr="00F60F44" w:rsidRDefault="00043131" w:rsidP="00043131">
      <w:pPr>
        <w:pStyle w:val="a6"/>
        <w:shd w:val="clear" w:color="auto" w:fill="FFFFFF"/>
        <w:spacing w:before="0" w:beforeAutospacing="0" w:after="0" w:afterAutospacing="0"/>
        <w:jc w:val="both"/>
        <w:rPr>
          <w:rFonts w:ascii="楷体" w:eastAsia="楷体" w:hAnsi="楷体"/>
          <w:color w:val="000000" w:themeColor="text1"/>
          <w:spacing w:val="15"/>
          <w:sz w:val="28"/>
          <w:szCs w:val="28"/>
        </w:rPr>
      </w:pPr>
      <w:r w:rsidRPr="00F60F44">
        <w:rPr>
          <w:rStyle w:val="a5"/>
          <w:rFonts w:ascii="楷体" w:eastAsia="楷体" w:hAnsi="楷体" w:hint="eastAsia"/>
          <w:color w:val="000000" w:themeColor="text1"/>
          <w:spacing w:val="15"/>
          <w:sz w:val="28"/>
          <w:szCs w:val="28"/>
        </w:rPr>
        <w:t>2</w:t>
      </w:r>
      <w:r w:rsidRPr="00F60F44">
        <w:rPr>
          <w:rFonts w:ascii="Calibri" w:eastAsia="楷体" w:hAnsi="Calibri" w:cs="Calibri"/>
          <w:color w:val="000000" w:themeColor="text1"/>
          <w:spacing w:val="15"/>
          <w:sz w:val="28"/>
          <w:szCs w:val="28"/>
        </w:rPr>
        <w:t> </w:t>
      </w:r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t>预制构件</w:t>
      </w:r>
      <w:proofErr w:type="gramStart"/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t>出模后应</w:t>
      </w:r>
      <w:proofErr w:type="gramEnd"/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t>及时对其外观质量进行全数目测检查。预制构件外观质量不应有缺陷，对已经出现的严重缺陷应制定技术处理方案进行处理并重新检验，对出现的一般缺陷应进行修正并达到合格。</w:t>
      </w:r>
    </w:p>
    <w:p w:rsidR="00043131" w:rsidRPr="00F60F44" w:rsidRDefault="00043131" w:rsidP="00043131">
      <w:pPr>
        <w:pStyle w:val="a6"/>
        <w:shd w:val="clear" w:color="auto" w:fill="FFFFFF"/>
        <w:spacing w:before="0" w:beforeAutospacing="0" w:after="0" w:afterAutospacing="0"/>
        <w:jc w:val="both"/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</w:pPr>
      <w:r w:rsidRPr="00F60F44">
        <w:rPr>
          <w:rStyle w:val="a5"/>
          <w:rFonts w:ascii="楷体" w:eastAsia="楷体" w:hAnsi="楷体" w:hint="eastAsia"/>
          <w:color w:val="000000" w:themeColor="text1"/>
          <w:spacing w:val="15"/>
          <w:sz w:val="28"/>
          <w:szCs w:val="28"/>
        </w:rPr>
        <w:t>3</w:t>
      </w:r>
      <w:r w:rsidRPr="00F60F44">
        <w:rPr>
          <w:rStyle w:val="a5"/>
          <w:rFonts w:ascii="Calibri" w:eastAsia="楷体" w:hAnsi="Calibri" w:cs="Calibri"/>
          <w:color w:val="000000" w:themeColor="text1"/>
          <w:spacing w:val="15"/>
          <w:sz w:val="28"/>
          <w:szCs w:val="28"/>
        </w:rPr>
        <w:t> </w:t>
      </w:r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t>预制构件不应有影响结构性能、安装和使用工程的尺寸偏差。对超过尺寸允许偏差且影响结构性能和安装、使用功能的部位</w:t>
      </w:r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lastRenderedPageBreak/>
        <w:t>应经原设计单位认可，制定技术处理方案进行处理，并重新检查验收。</w:t>
      </w:r>
    </w:p>
    <w:p w:rsidR="00043131" w:rsidRPr="00F60F44" w:rsidRDefault="00043131" w:rsidP="00043131">
      <w:pPr>
        <w:pStyle w:val="a6"/>
        <w:shd w:val="clear" w:color="auto" w:fill="FFFFFF"/>
        <w:spacing w:before="0" w:beforeAutospacing="0" w:after="0" w:afterAutospacing="0"/>
        <w:jc w:val="both"/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</w:pPr>
      <w:r w:rsidRPr="00F60F44">
        <w:rPr>
          <w:rStyle w:val="a5"/>
          <w:rFonts w:ascii="楷体" w:eastAsia="楷体" w:hAnsi="楷体" w:hint="eastAsia"/>
          <w:color w:val="000000" w:themeColor="text1"/>
          <w:spacing w:val="15"/>
          <w:sz w:val="28"/>
          <w:szCs w:val="28"/>
        </w:rPr>
        <w:t>4</w:t>
      </w:r>
      <w:r w:rsidRPr="00F60F44">
        <w:rPr>
          <w:rStyle w:val="a5"/>
          <w:rFonts w:ascii="Calibri" w:eastAsia="楷体" w:hAnsi="Calibri" w:cs="Calibri"/>
          <w:color w:val="000000" w:themeColor="text1"/>
          <w:spacing w:val="15"/>
          <w:sz w:val="28"/>
          <w:szCs w:val="28"/>
        </w:rPr>
        <w:t> </w:t>
      </w:r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t>预制构件尺寸偏差及预留孔、预留洞、预埋件、预留插筋、键槽的位置和检验方法应符合下表。预制构件有粗糙面时，与预制构件粗糙</w:t>
      </w:r>
      <w:proofErr w:type="gramStart"/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t>面相关</w:t>
      </w:r>
      <w:proofErr w:type="gramEnd"/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t>的尺寸允许偏差可放宽1.5倍。</w:t>
      </w:r>
    </w:p>
    <w:p w:rsidR="00043131" w:rsidRPr="00F60F44" w:rsidRDefault="00043131">
      <w:pPr>
        <w:rPr>
          <w:rFonts w:ascii="楷体" w:eastAsia="楷体" w:hAnsi="楷体"/>
          <w:color w:val="000000" w:themeColor="text1"/>
          <w:sz w:val="28"/>
          <w:szCs w:val="28"/>
        </w:rPr>
      </w:pPr>
      <w:r w:rsidRPr="00F60F44">
        <w:rPr>
          <w:rFonts w:ascii="楷体" w:eastAsia="楷体" w:hAnsi="楷体"/>
          <w:noProof/>
          <w:color w:val="000000" w:themeColor="text1"/>
          <w:sz w:val="28"/>
          <w:szCs w:val="28"/>
        </w:rPr>
        <w:drawing>
          <wp:inline distT="0" distB="0" distL="0" distR="0" wp14:anchorId="6CE9F09F" wp14:editId="0F51C4B6">
            <wp:extent cx="5274310" cy="52374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31" w:rsidRPr="00F60F44" w:rsidRDefault="00043131">
      <w:pPr>
        <w:rPr>
          <w:rFonts w:ascii="楷体" w:eastAsia="楷体" w:hAnsi="楷体"/>
          <w:color w:val="000000" w:themeColor="text1"/>
          <w:sz w:val="28"/>
          <w:szCs w:val="28"/>
        </w:rPr>
      </w:pPr>
      <w:r w:rsidRPr="00F60F44">
        <w:rPr>
          <w:rFonts w:ascii="楷体" w:eastAsia="楷体" w:hAnsi="楷体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71ADEBD" wp14:editId="7BF7A220">
            <wp:extent cx="5274310" cy="32543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31" w:rsidRPr="00F60F44" w:rsidRDefault="00043131">
      <w:pPr>
        <w:rPr>
          <w:rFonts w:ascii="楷体" w:eastAsia="楷体" w:hAnsi="楷体"/>
          <w:color w:val="000000" w:themeColor="text1"/>
          <w:sz w:val="28"/>
          <w:szCs w:val="28"/>
        </w:rPr>
      </w:pPr>
      <w:r w:rsidRPr="00F60F44">
        <w:rPr>
          <w:rFonts w:ascii="楷体" w:eastAsia="楷体" w:hAnsi="楷体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3D4C1C9" wp14:editId="22E28669">
            <wp:extent cx="5274310" cy="67532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31" w:rsidRPr="00F60F44" w:rsidRDefault="00043131">
      <w:pPr>
        <w:rPr>
          <w:rFonts w:ascii="楷体" w:eastAsia="楷体" w:hAnsi="楷体"/>
          <w:color w:val="000000" w:themeColor="text1"/>
          <w:sz w:val="28"/>
          <w:szCs w:val="28"/>
        </w:rPr>
      </w:pPr>
      <w:r w:rsidRPr="00F60F44">
        <w:rPr>
          <w:rFonts w:ascii="楷体" w:eastAsia="楷体" w:hAnsi="楷体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3A8AA9A" wp14:editId="601C3825">
            <wp:extent cx="5274310" cy="49066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31" w:rsidRPr="00F60F44" w:rsidRDefault="00043131" w:rsidP="00043131">
      <w:pPr>
        <w:pStyle w:val="a6"/>
        <w:shd w:val="clear" w:color="auto" w:fill="FFFFFF"/>
        <w:spacing w:before="0" w:beforeAutospacing="0" w:after="0" w:afterAutospacing="0"/>
        <w:jc w:val="both"/>
        <w:rPr>
          <w:rFonts w:ascii="楷体" w:eastAsia="楷体" w:hAnsi="楷体"/>
          <w:color w:val="000000" w:themeColor="text1"/>
          <w:spacing w:val="15"/>
          <w:sz w:val="28"/>
          <w:szCs w:val="28"/>
        </w:rPr>
      </w:pPr>
      <w:r w:rsidRPr="00F60F44">
        <w:rPr>
          <w:rStyle w:val="a5"/>
          <w:rFonts w:ascii="楷体" w:eastAsia="楷体" w:hAnsi="楷体" w:hint="eastAsia"/>
          <w:color w:val="000000" w:themeColor="text1"/>
          <w:spacing w:val="15"/>
          <w:sz w:val="28"/>
          <w:szCs w:val="28"/>
        </w:rPr>
        <w:t>5</w:t>
      </w:r>
      <w:r w:rsidRPr="00F60F44">
        <w:rPr>
          <w:rFonts w:ascii="Calibri" w:eastAsia="楷体" w:hAnsi="Calibri" w:cs="Calibri"/>
          <w:color w:val="000000" w:themeColor="text1"/>
          <w:spacing w:val="15"/>
          <w:sz w:val="28"/>
          <w:szCs w:val="28"/>
        </w:rPr>
        <w:t> </w:t>
      </w:r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t>预制构件的预埋件、插筋、预留孔的规格、数量应满足设计要求；</w:t>
      </w:r>
    </w:p>
    <w:p w:rsidR="00043131" w:rsidRPr="00F60F44" w:rsidRDefault="00043131" w:rsidP="00043131">
      <w:pPr>
        <w:pStyle w:val="a6"/>
        <w:shd w:val="clear" w:color="auto" w:fill="FFFFFF"/>
        <w:spacing w:before="0" w:beforeAutospacing="0" w:after="0" w:afterAutospacing="0"/>
        <w:jc w:val="both"/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</w:pPr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t>检查数量：全数检查。</w:t>
      </w:r>
    </w:p>
    <w:p w:rsidR="00043131" w:rsidRPr="00F60F44" w:rsidRDefault="00043131" w:rsidP="00043131">
      <w:pPr>
        <w:pStyle w:val="a6"/>
        <w:shd w:val="clear" w:color="auto" w:fill="FFFFFF"/>
        <w:spacing w:before="0" w:beforeAutospacing="0" w:after="0" w:afterAutospacing="0"/>
        <w:jc w:val="both"/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</w:pPr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t>检验方法：观察和测量。</w:t>
      </w:r>
    </w:p>
    <w:p w:rsidR="00043131" w:rsidRPr="00F60F44" w:rsidRDefault="00043131" w:rsidP="00043131">
      <w:pPr>
        <w:pStyle w:val="a6"/>
        <w:shd w:val="clear" w:color="auto" w:fill="FFFFFF"/>
        <w:spacing w:before="0" w:beforeAutospacing="0" w:after="0" w:afterAutospacing="0"/>
        <w:jc w:val="both"/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</w:pPr>
      <w:r w:rsidRPr="00F60F44">
        <w:rPr>
          <w:rStyle w:val="a5"/>
          <w:rFonts w:ascii="楷体" w:eastAsia="楷体" w:hAnsi="楷体" w:hint="eastAsia"/>
          <w:color w:val="000000" w:themeColor="text1"/>
          <w:spacing w:val="15"/>
          <w:sz w:val="28"/>
          <w:szCs w:val="28"/>
        </w:rPr>
        <w:t>6</w:t>
      </w:r>
      <w:r w:rsidRPr="00F60F44">
        <w:rPr>
          <w:rStyle w:val="a5"/>
          <w:rFonts w:ascii="Calibri" w:eastAsia="楷体" w:hAnsi="Calibri" w:cs="Calibri"/>
          <w:color w:val="000000" w:themeColor="text1"/>
          <w:spacing w:val="15"/>
          <w:sz w:val="28"/>
          <w:szCs w:val="28"/>
        </w:rPr>
        <w:t> </w:t>
      </w:r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t>预制构件的粗糙面或键槽成型质量应满足设计要求；</w:t>
      </w:r>
    </w:p>
    <w:p w:rsidR="00043131" w:rsidRPr="00F60F44" w:rsidRDefault="00043131" w:rsidP="00043131">
      <w:pPr>
        <w:pStyle w:val="a6"/>
        <w:shd w:val="clear" w:color="auto" w:fill="FFFFFF"/>
        <w:spacing w:before="0" w:beforeAutospacing="0" w:after="0" w:afterAutospacing="0"/>
        <w:jc w:val="both"/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</w:pPr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t>检查数量：全数检查。</w:t>
      </w:r>
    </w:p>
    <w:p w:rsidR="00043131" w:rsidRPr="00F60F44" w:rsidRDefault="00043131" w:rsidP="00043131">
      <w:pPr>
        <w:pStyle w:val="a6"/>
        <w:shd w:val="clear" w:color="auto" w:fill="FFFFFF"/>
        <w:spacing w:before="0" w:beforeAutospacing="0" w:after="0" w:afterAutospacing="0"/>
        <w:jc w:val="both"/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</w:pPr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t>检验方法：观察和测量。</w:t>
      </w:r>
    </w:p>
    <w:p w:rsidR="00043131" w:rsidRPr="00F60F44" w:rsidRDefault="00043131" w:rsidP="00043131">
      <w:pPr>
        <w:pStyle w:val="a6"/>
        <w:shd w:val="clear" w:color="auto" w:fill="FFFFFF"/>
        <w:spacing w:before="0" w:beforeAutospacing="0" w:after="0" w:afterAutospacing="0"/>
        <w:jc w:val="both"/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</w:pPr>
      <w:r w:rsidRPr="00F60F44">
        <w:rPr>
          <w:rStyle w:val="a5"/>
          <w:rFonts w:ascii="楷体" w:eastAsia="楷体" w:hAnsi="楷体" w:hint="eastAsia"/>
          <w:color w:val="000000" w:themeColor="text1"/>
          <w:spacing w:val="15"/>
          <w:sz w:val="28"/>
          <w:szCs w:val="28"/>
        </w:rPr>
        <w:t>7</w:t>
      </w:r>
      <w:r w:rsidRPr="00F60F44">
        <w:rPr>
          <w:rStyle w:val="a5"/>
          <w:rFonts w:ascii="Calibri" w:eastAsia="楷体" w:hAnsi="Calibri" w:cs="Calibri"/>
          <w:color w:val="000000" w:themeColor="text1"/>
          <w:spacing w:val="15"/>
          <w:sz w:val="28"/>
          <w:szCs w:val="28"/>
        </w:rPr>
        <w:t> </w:t>
      </w:r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t>预制构件采用钢筋套筒灌浆连接时，在构件生产前应检查套筒型式检验报告是否合格，应进行钢筋套筒灌浆连接接头的抗</w:t>
      </w:r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lastRenderedPageBreak/>
        <w:t>拉强度试验，并应符合</w:t>
      </w:r>
      <w:proofErr w:type="gramStart"/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t>现行行业</w:t>
      </w:r>
      <w:proofErr w:type="gramEnd"/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t>标准《钢筋套筒灌浆连接应用技术规程》JGJ355的有关规定。</w:t>
      </w:r>
    </w:p>
    <w:p w:rsidR="00043131" w:rsidRPr="00F60F44" w:rsidRDefault="00043131" w:rsidP="00043131">
      <w:pPr>
        <w:pStyle w:val="a6"/>
        <w:shd w:val="clear" w:color="auto" w:fill="FFFFFF"/>
        <w:spacing w:before="0" w:beforeAutospacing="0" w:after="0" w:afterAutospacing="0"/>
        <w:jc w:val="both"/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</w:pPr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t>检查数量：按同一工程、同一工艺的预制构件分批抽样检验。同一批号、同一类型、同一规格的灌浆套筒，不超过1000个为一批，每批随机抽取3</w:t>
      </w:r>
      <w:proofErr w:type="gramStart"/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t>各</w:t>
      </w:r>
      <w:proofErr w:type="gramEnd"/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t>灌浆套筒制作对中连接接头试件。</w:t>
      </w:r>
    </w:p>
    <w:p w:rsidR="00043131" w:rsidRPr="00F60F44" w:rsidRDefault="00043131" w:rsidP="00043131">
      <w:pPr>
        <w:pStyle w:val="a6"/>
        <w:shd w:val="clear" w:color="auto" w:fill="FFFFFF"/>
        <w:spacing w:before="0" w:beforeAutospacing="0" w:after="0" w:afterAutospacing="0"/>
        <w:jc w:val="both"/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</w:pPr>
      <w:r w:rsidRPr="00F60F44">
        <w:rPr>
          <w:rFonts w:ascii="楷体" w:eastAsia="楷体" w:hAnsi="楷体" w:hint="eastAsia"/>
          <w:color w:val="000000" w:themeColor="text1"/>
          <w:spacing w:val="15"/>
          <w:sz w:val="28"/>
          <w:szCs w:val="28"/>
        </w:rPr>
        <w:t>检验方法：检查试验报告单、质量证明文件。</w:t>
      </w:r>
    </w:p>
    <w:bookmarkEnd w:id="0"/>
    <w:p w:rsidR="00043131" w:rsidRPr="00F60F44" w:rsidRDefault="00043131">
      <w:pPr>
        <w:rPr>
          <w:rFonts w:ascii="楷体" w:eastAsia="楷体" w:hAnsi="楷体" w:hint="eastAsia"/>
          <w:color w:val="000000" w:themeColor="text1"/>
          <w:sz w:val="28"/>
          <w:szCs w:val="28"/>
        </w:rPr>
      </w:pPr>
    </w:p>
    <w:sectPr w:rsidR="00043131" w:rsidRPr="00F60F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2C7"/>
    <w:rsid w:val="00007436"/>
    <w:rsid w:val="00043131"/>
    <w:rsid w:val="000B2391"/>
    <w:rsid w:val="000B7207"/>
    <w:rsid w:val="000E29B5"/>
    <w:rsid w:val="000F73B0"/>
    <w:rsid w:val="0014466C"/>
    <w:rsid w:val="00183A63"/>
    <w:rsid w:val="001C060E"/>
    <w:rsid w:val="001F0CD4"/>
    <w:rsid w:val="001F7AC9"/>
    <w:rsid w:val="002529CE"/>
    <w:rsid w:val="0029372C"/>
    <w:rsid w:val="002E6EEB"/>
    <w:rsid w:val="003842B2"/>
    <w:rsid w:val="0038786D"/>
    <w:rsid w:val="00392CB9"/>
    <w:rsid w:val="003A3C3B"/>
    <w:rsid w:val="003B77CF"/>
    <w:rsid w:val="003E6029"/>
    <w:rsid w:val="004368E0"/>
    <w:rsid w:val="0048086E"/>
    <w:rsid w:val="004B007F"/>
    <w:rsid w:val="004B08C7"/>
    <w:rsid w:val="00521D91"/>
    <w:rsid w:val="00534B28"/>
    <w:rsid w:val="00537AB4"/>
    <w:rsid w:val="0058371F"/>
    <w:rsid w:val="00586547"/>
    <w:rsid w:val="00596433"/>
    <w:rsid w:val="005D734D"/>
    <w:rsid w:val="006D72C7"/>
    <w:rsid w:val="00766427"/>
    <w:rsid w:val="007933A7"/>
    <w:rsid w:val="007B60DE"/>
    <w:rsid w:val="007E09C4"/>
    <w:rsid w:val="00816EEB"/>
    <w:rsid w:val="0089270F"/>
    <w:rsid w:val="008B2D4C"/>
    <w:rsid w:val="008D6299"/>
    <w:rsid w:val="008D7451"/>
    <w:rsid w:val="008F27DB"/>
    <w:rsid w:val="009146D1"/>
    <w:rsid w:val="00952448"/>
    <w:rsid w:val="009656D6"/>
    <w:rsid w:val="009C24C4"/>
    <w:rsid w:val="009F6F2D"/>
    <w:rsid w:val="00A132E4"/>
    <w:rsid w:val="00A15A3D"/>
    <w:rsid w:val="00A17273"/>
    <w:rsid w:val="00A3185E"/>
    <w:rsid w:val="00A91B42"/>
    <w:rsid w:val="00AB5891"/>
    <w:rsid w:val="00AE5022"/>
    <w:rsid w:val="00AE7D41"/>
    <w:rsid w:val="00AF0ED9"/>
    <w:rsid w:val="00B05DD1"/>
    <w:rsid w:val="00B13AE2"/>
    <w:rsid w:val="00B83E38"/>
    <w:rsid w:val="00CF5DDB"/>
    <w:rsid w:val="00D02683"/>
    <w:rsid w:val="00D15988"/>
    <w:rsid w:val="00D46F33"/>
    <w:rsid w:val="00D7573A"/>
    <w:rsid w:val="00D95D6B"/>
    <w:rsid w:val="00DB01A9"/>
    <w:rsid w:val="00E21DEB"/>
    <w:rsid w:val="00E36C96"/>
    <w:rsid w:val="00EA66CA"/>
    <w:rsid w:val="00EC38BE"/>
    <w:rsid w:val="00EC70E8"/>
    <w:rsid w:val="00F11516"/>
    <w:rsid w:val="00F51B38"/>
    <w:rsid w:val="00F5562B"/>
    <w:rsid w:val="00F60F44"/>
    <w:rsid w:val="00F77BE7"/>
    <w:rsid w:val="00FA1629"/>
    <w:rsid w:val="00FB68F9"/>
    <w:rsid w:val="00FC7469"/>
    <w:rsid w:val="00FD05A0"/>
    <w:rsid w:val="00FD10F8"/>
    <w:rsid w:val="00FD2BDA"/>
    <w:rsid w:val="00FF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515E65-3277-4CAF-9D30-9905E4E4D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04313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04313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richmediameta">
    <w:name w:val="rich_media_meta"/>
    <w:basedOn w:val="a0"/>
    <w:rsid w:val="00043131"/>
  </w:style>
  <w:style w:type="character" w:styleId="a3">
    <w:name w:val="Hyperlink"/>
    <w:basedOn w:val="a0"/>
    <w:uiPriority w:val="99"/>
    <w:semiHidden/>
    <w:unhideWhenUsed/>
    <w:rsid w:val="00043131"/>
    <w:rPr>
      <w:color w:val="0000FF"/>
      <w:u w:val="single"/>
    </w:rPr>
  </w:style>
  <w:style w:type="character" w:styleId="a4">
    <w:name w:val="Emphasis"/>
    <w:basedOn w:val="a0"/>
    <w:uiPriority w:val="20"/>
    <w:qFormat/>
    <w:rsid w:val="00043131"/>
    <w:rPr>
      <w:i/>
      <w:iCs/>
    </w:rPr>
  </w:style>
  <w:style w:type="character" w:styleId="a5">
    <w:name w:val="Strong"/>
    <w:basedOn w:val="a0"/>
    <w:uiPriority w:val="22"/>
    <w:qFormat/>
    <w:rsid w:val="00043131"/>
    <w:rPr>
      <w:b/>
      <w:bCs/>
    </w:rPr>
  </w:style>
  <w:style w:type="paragraph" w:styleId="a6">
    <w:name w:val="Normal (Web)"/>
    <w:basedOn w:val="a"/>
    <w:uiPriority w:val="99"/>
    <w:semiHidden/>
    <w:unhideWhenUsed/>
    <w:rsid w:val="000431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12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3899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1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javascript:void(0);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193</Words>
  <Characters>1104</Characters>
  <Application>Microsoft Office Word</Application>
  <DocSecurity>0</DocSecurity>
  <Lines>9</Lines>
  <Paragraphs>2</Paragraphs>
  <ScaleCrop>false</ScaleCrop>
  <Company>P R C</Company>
  <LinksUpToDate>false</LinksUpToDate>
  <CharactersWithSpaces>1295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张丽杰</dc:creator>
  <cp:keywords/>
  <dc:description/>
  <cp:lastModifiedBy>张丽杰</cp:lastModifiedBy>
  <cp:revision>2</cp:revision>
  <dcterms:created xsi:type="dcterms:W3CDTF">2019-03-27T02:31:00Z</dcterms:created>
  <dcterms:modified xsi:type="dcterms:W3CDTF">2019-03-27T02:47:00Z</dcterms:modified>
</cp:coreProperties>
</file>