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332" w:rsidRPr="003E2332" w:rsidRDefault="003E2332" w:rsidP="003E2332">
      <w:pPr>
        <w:pStyle w:val="2"/>
      </w:pPr>
      <w:r w:rsidRPr="003E2332">
        <w:rPr>
          <w:rFonts w:hint="eastAsia"/>
        </w:rPr>
        <w:t>住建部2019年工作要点印发：大力推进BIM技术</w:t>
      </w:r>
    </w:p>
    <w:p w:rsidR="003E2332" w:rsidRPr="003E2332" w:rsidRDefault="003E2332" w:rsidP="003E2332">
      <w:pPr>
        <w:widowControl/>
        <w:shd w:val="clear" w:color="auto" w:fill="FFFFFF"/>
        <w:wordWrap w:val="0"/>
        <w:spacing w:line="300" w:lineRule="atLeast"/>
        <w:jc w:val="left"/>
        <w:rPr>
          <w:rFonts w:ascii="楷体" w:eastAsia="楷体" w:hAnsi="楷体" w:cs="宋体"/>
          <w:color w:val="000000" w:themeColor="text1"/>
          <w:spacing w:val="8"/>
          <w:kern w:val="0"/>
          <w:szCs w:val="21"/>
        </w:rPr>
      </w:pPr>
      <w:r w:rsidRPr="003E2332">
        <w:rPr>
          <w:rFonts w:ascii="楷体" w:eastAsia="楷体" w:hAnsi="楷体" w:cs="宋体" w:hint="eastAsia"/>
          <w:color w:val="000000" w:themeColor="text1"/>
          <w:spacing w:val="8"/>
          <w:kern w:val="0"/>
          <w:szCs w:val="21"/>
        </w:rPr>
        <w:t>来源:</w:t>
      </w:r>
      <w:hyperlink r:id="rId4" w:history="1">
        <w:proofErr w:type="gramStart"/>
        <w:r w:rsidRPr="003E2332">
          <w:rPr>
            <w:rFonts w:ascii="楷体" w:eastAsia="楷体" w:hAnsi="楷体" w:cs="宋体" w:hint="eastAsia"/>
            <w:color w:val="000000" w:themeColor="text1"/>
            <w:spacing w:val="8"/>
            <w:kern w:val="0"/>
            <w:szCs w:val="21"/>
          </w:rPr>
          <w:t>筑脸</w:t>
        </w:r>
        <w:proofErr w:type="gramEnd"/>
      </w:hyperlink>
      <w:r w:rsidRPr="003E2332">
        <w:rPr>
          <w:rFonts w:ascii="楷体" w:eastAsia="楷体" w:hAnsi="楷体" w:cs="宋体" w:hint="eastAsia"/>
          <w:color w:val="000000" w:themeColor="text1"/>
          <w:spacing w:val="8"/>
          <w:kern w:val="0"/>
          <w:szCs w:val="21"/>
        </w:rPr>
        <w:t xml:space="preserve">  </w:t>
      </w:r>
      <w:r w:rsidRPr="003E2332">
        <w:rPr>
          <w:rFonts w:ascii="Calibri" w:eastAsia="楷体" w:hAnsi="Calibri" w:cs="Calibri"/>
          <w:color w:val="000000" w:themeColor="text1"/>
          <w:spacing w:val="8"/>
          <w:kern w:val="0"/>
          <w:szCs w:val="21"/>
        </w:rPr>
        <w:t> </w:t>
      </w:r>
      <w:r w:rsidRPr="003E2332">
        <w:rPr>
          <w:rFonts w:ascii="楷体" w:eastAsia="楷体" w:hAnsi="楷体" w:cs="宋体" w:hint="eastAsia"/>
          <w:color w:val="000000" w:themeColor="text1"/>
          <w:spacing w:val="8"/>
          <w:kern w:val="0"/>
          <w:szCs w:val="21"/>
        </w:rPr>
        <w:t>2019-03-05</w:t>
      </w:r>
    </w:p>
    <w:p w:rsidR="003E2332" w:rsidRPr="003E2332" w:rsidRDefault="003E2332" w:rsidP="003E2332">
      <w:pPr>
        <w:widowControl/>
        <w:shd w:val="clear" w:color="auto" w:fill="FFFFFF"/>
        <w:wordWrap w:val="0"/>
        <w:spacing w:line="300" w:lineRule="atLeast"/>
        <w:jc w:val="left"/>
        <w:rPr>
          <w:rFonts w:ascii="楷体" w:eastAsia="楷体" w:hAnsi="楷体" w:cs="宋体"/>
          <w:color w:val="000000" w:themeColor="text1"/>
          <w:spacing w:val="8"/>
          <w:kern w:val="0"/>
          <w:szCs w:val="21"/>
        </w:rPr>
      </w:pPr>
      <w:r w:rsidRPr="003E2332">
        <w:rPr>
          <w:rFonts w:ascii="楷体" w:eastAsia="楷体" w:hAnsi="楷体" w:cs="宋体" w:hint="eastAsia"/>
          <w:color w:val="000000" w:themeColor="text1"/>
          <w:spacing w:val="8"/>
          <w:kern w:val="0"/>
          <w:szCs w:val="21"/>
        </w:rPr>
        <w:t>链接:</w:t>
      </w:r>
      <w:r w:rsidRPr="003E2332">
        <w:rPr>
          <w:rFonts w:ascii="楷体" w:eastAsia="楷体" w:hAnsi="楷体"/>
          <w:color w:val="000000" w:themeColor="text1"/>
          <w:szCs w:val="21"/>
        </w:rPr>
        <w:t xml:space="preserve"> </w:t>
      </w:r>
      <w:hyperlink r:id="rId5" w:history="1">
        <w:r w:rsidRPr="003E2332">
          <w:rPr>
            <w:rStyle w:val="a3"/>
            <w:rFonts w:ascii="楷体" w:eastAsia="楷体" w:hAnsi="楷体" w:cs="宋体"/>
            <w:color w:val="000000" w:themeColor="text1"/>
            <w:spacing w:val="8"/>
            <w:kern w:val="0"/>
            <w:szCs w:val="21"/>
          </w:rPr>
          <w:t>https://mp.weixin.qq.com/s/CCT98MOPZix3-wwgqncJOA</w:t>
        </w:r>
      </w:hyperlink>
    </w:p>
    <w:p w:rsidR="003E2332" w:rsidRPr="003E2332" w:rsidRDefault="003E2332" w:rsidP="003E2332">
      <w:pPr>
        <w:rPr>
          <w:rFonts w:ascii="楷体" w:eastAsia="楷体" w:hAnsi="楷体"/>
          <w:sz w:val="28"/>
          <w:szCs w:val="28"/>
        </w:rPr>
      </w:pPr>
      <w:r w:rsidRPr="003E2332">
        <w:rPr>
          <w:rFonts w:ascii="楷体" w:eastAsia="楷体" w:hAnsi="楷体" w:hint="eastAsia"/>
          <w:sz w:val="28"/>
          <w:szCs w:val="28"/>
        </w:rPr>
        <w:t>日前，住建设部发布了印发了2019年工作要点，其中有两条提到大力推进BIM技术：稳步推进城市轨道交通工程BIM应用指南实施，加强全过程信息化建设；推进BIM技术集成应用。</w:t>
      </w:r>
    </w:p>
    <w:p w:rsidR="003E2332" w:rsidRPr="003E2332" w:rsidRDefault="003E2332" w:rsidP="003E2332">
      <w:pPr>
        <w:widowControl/>
        <w:shd w:val="clear" w:color="auto" w:fill="FFFFFF"/>
        <w:wordWrap w:val="0"/>
        <w:spacing w:line="300" w:lineRule="atLeast"/>
        <w:jc w:val="left"/>
        <w:rPr>
          <w:rFonts w:ascii="楷体" w:eastAsia="楷体" w:hAnsi="楷体" w:cs="宋体" w:hint="eastAsia"/>
          <w:color w:val="000000" w:themeColor="text1"/>
          <w:spacing w:val="8"/>
          <w:kern w:val="0"/>
          <w:sz w:val="28"/>
          <w:szCs w:val="28"/>
        </w:rPr>
      </w:pPr>
      <w:r w:rsidRPr="003E2332">
        <w:rPr>
          <w:rFonts w:ascii="楷体" w:eastAsia="楷体" w:hAnsi="楷体"/>
          <w:noProof/>
          <w:color w:val="000000" w:themeColor="text1"/>
          <w:sz w:val="28"/>
          <w:szCs w:val="28"/>
        </w:rPr>
        <w:drawing>
          <wp:inline distT="0" distB="0" distL="0" distR="0" wp14:anchorId="723FB33C" wp14:editId="4452BED5">
            <wp:extent cx="5274310" cy="3728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28720"/>
                    </a:xfrm>
                    <a:prstGeom prst="rect">
                      <a:avLst/>
                    </a:prstGeom>
                  </pic:spPr>
                </pic:pic>
              </a:graphicData>
            </a:graphic>
          </wp:inline>
        </w:drawing>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8"/>
          <w:sz w:val="28"/>
          <w:szCs w:val="28"/>
        </w:rPr>
      </w:pPr>
      <w:r w:rsidRPr="003E2332">
        <w:rPr>
          <w:rFonts w:ascii="楷体" w:eastAsia="楷体" w:hAnsi="楷体" w:hint="eastAsia"/>
          <w:color w:val="000000" w:themeColor="text1"/>
          <w:spacing w:val="8"/>
          <w:sz w:val="28"/>
          <w:szCs w:val="28"/>
        </w:rPr>
        <w:t>各省、自治区住房和城乡建设厅，直辖市住房和城乡建设（管）委，北京市规划和自然资源委，新疆生产建设兵团住房和城乡建设局：</w:t>
      </w:r>
    </w:p>
    <w:p w:rsidR="003E2332" w:rsidRPr="003E2332" w:rsidRDefault="003E2332" w:rsidP="003E2332">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3E2332">
        <w:rPr>
          <w:rFonts w:ascii="楷体" w:eastAsia="楷体" w:hAnsi="楷体" w:hint="eastAsia"/>
          <w:color w:val="000000" w:themeColor="text1"/>
          <w:spacing w:val="8"/>
          <w:sz w:val="28"/>
          <w:szCs w:val="28"/>
        </w:rPr>
        <w:t xml:space="preserve">　　现将《住房和城乡建设部工程质量安全监管司2019年工作要点》印发给你们。请结合本地区、本部门的实际情况，安排好今年的工程质量安全监管工作。</w:t>
      </w:r>
    </w:p>
    <w:p w:rsidR="003E2332" w:rsidRPr="003E2332" w:rsidRDefault="003E2332" w:rsidP="003E2332">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3E2332">
        <w:rPr>
          <w:rFonts w:ascii="楷体" w:eastAsia="楷体" w:hAnsi="楷体" w:hint="eastAsia"/>
          <w:color w:val="000000" w:themeColor="text1"/>
          <w:spacing w:val="8"/>
          <w:sz w:val="28"/>
          <w:szCs w:val="28"/>
        </w:rPr>
        <w:lastRenderedPageBreak/>
        <w:t xml:space="preserve">　　附件：住房和城乡建设部工程质量安全监管司2019年工作要点</w:t>
      </w:r>
    </w:p>
    <w:p w:rsidR="003E2332" w:rsidRPr="003E2332" w:rsidRDefault="003E2332" w:rsidP="003E2332">
      <w:pPr>
        <w:pStyle w:val="a5"/>
        <w:shd w:val="clear" w:color="auto" w:fill="FFFFFF"/>
        <w:spacing w:before="0" w:beforeAutospacing="0" w:after="0" w:afterAutospacing="0"/>
        <w:jc w:val="right"/>
        <w:rPr>
          <w:rFonts w:ascii="楷体" w:eastAsia="楷体" w:hAnsi="楷体" w:hint="eastAsia"/>
          <w:color w:val="000000" w:themeColor="text1"/>
          <w:spacing w:val="8"/>
          <w:sz w:val="28"/>
          <w:szCs w:val="28"/>
        </w:rPr>
      </w:pPr>
      <w:r w:rsidRPr="003E2332">
        <w:rPr>
          <w:rFonts w:ascii="楷体" w:eastAsia="楷体" w:hAnsi="楷体" w:hint="eastAsia"/>
          <w:color w:val="000000" w:themeColor="text1"/>
          <w:spacing w:val="8"/>
          <w:sz w:val="28"/>
          <w:szCs w:val="28"/>
        </w:rPr>
        <w:t>中华人民共和国住房和城乡建设部工程质量安全监管司</w:t>
      </w:r>
      <w:r w:rsidRPr="003E2332">
        <w:rPr>
          <w:rFonts w:ascii="楷体" w:eastAsia="楷体" w:hAnsi="楷体" w:hint="eastAsia"/>
          <w:color w:val="000000" w:themeColor="text1"/>
          <w:spacing w:val="8"/>
          <w:sz w:val="28"/>
          <w:szCs w:val="28"/>
        </w:rPr>
        <w:br/>
        <w:t>2019年2月15日</w:t>
      </w:r>
    </w:p>
    <w:p w:rsidR="003E2332" w:rsidRPr="003E2332" w:rsidRDefault="003E2332" w:rsidP="003E2332">
      <w:pPr>
        <w:rPr>
          <w:rFonts w:ascii="楷体" w:eastAsia="楷体" w:hAnsi="楷体"/>
          <w:color w:val="000000" w:themeColor="text1"/>
          <w:sz w:val="28"/>
          <w:szCs w:val="28"/>
        </w:rPr>
      </w:pPr>
      <w:r w:rsidRPr="003E2332">
        <w:rPr>
          <w:rFonts w:ascii="楷体" w:eastAsia="楷体" w:hAnsi="楷体" w:hint="eastAsia"/>
          <w:color w:val="000000" w:themeColor="text1"/>
          <w:sz w:val="28"/>
          <w:szCs w:val="28"/>
        </w:rPr>
        <w:t>附件:</w:t>
      </w:r>
      <w:bookmarkStart w:id="0" w:name="_GoBack"/>
      <w:bookmarkEnd w:id="0"/>
      <w:r w:rsidRPr="003E2332">
        <w:rPr>
          <w:rFonts w:ascii="楷体" w:eastAsia="楷体" w:hAnsi="楷体"/>
          <w:b/>
          <w:bCs/>
          <w:color w:val="000000" w:themeColor="text1"/>
          <w:spacing w:val="15"/>
          <w:sz w:val="28"/>
          <w:szCs w:val="28"/>
        </w:rPr>
        <w:br/>
        <w:t>住房和城乡建设部工程质量安全监管司2019年工作要点</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2019年，工程质量安全监管工作坚持以习近平新时代中国特色社会主义思想为指导，全面贯彻落实党的十九大和十九届二中、三中全会精神，认真贯彻落实党中央国务院重大决策部署，按照全国住房和城乡建设工作会议工作部署，稳中求进、改革创新、担当作为，持续完善工程质量安全保障体系，深入开展建筑工程质量提升行动和建筑施工安全专项治理，全面提升工程质量安全水平。</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一、完善工程质量安全管理制度，促进建筑业高质量发展</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（一）深入开展建筑工程质量提升行动。</w:t>
      </w:r>
      <w:r w:rsidRPr="003E2332">
        <w:rPr>
          <w:rFonts w:ascii="楷体" w:eastAsia="楷体" w:hAnsi="楷体"/>
          <w:b/>
          <w:bCs/>
          <w:color w:val="000000" w:themeColor="text1"/>
          <w:spacing w:val="15"/>
          <w:sz w:val="28"/>
          <w:szCs w:val="28"/>
        </w:rPr>
        <w:t>推动建筑工程品质提升行动指导意见出台，制定落实建设单位工程质量责任的规定。在部分地区开展住宅工程质量公示制度试点</w:t>
      </w:r>
      <w:r w:rsidRPr="003E2332">
        <w:rPr>
          <w:rFonts w:ascii="楷体" w:eastAsia="楷体" w:hAnsi="楷体"/>
          <w:color w:val="000000" w:themeColor="text1"/>
          <w:spacing w:val="15"/>
          <w:sz w:val="28"/>
          <w:szCs w:val="28"/>
        </w:rPr>
        <w:t>，鼓励地方开展建筑品质工程创建活动，总结形成可复制、可推广的试点经验。</w:t>
      </w:r>
      <w:r w:rsidRPr="003E2332">
        <w:rPr>
          <w:rFonts w:ascii="楷体" w:eastAsia="楷体" w:hAnsi="楷体"/>
          <w:b/>
          <w:bCs/>
          <w:color w:val="000000" w:themeColor="text1"/>
          <w:spacing w:val="15"/>
          <w:sz w:val="28"/>
          <w:szCs w:val="28"/>
        </w:rPr>
        <w:t>推进建立建筑工程质量评价制度</w:t>
      </w:r>
      <w:r w:rsidRPr="003E2332">
        <w:rPr>
          <w:rFonts w:ascii="楷体" w:eastAsia="楷体" w:hAnsi="楷体"/>
          <w:color w:val="000000" w:themeColor="text1"/>
          <w:spacing w:val="15"/>
          <w:sz w:val="28"/>
          <w:szCs w:val="28"/>
        </w:rPr>
        <w:t>。</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（二）</w:t>
      </w:r>
      <w:r w:rsidRPr="003E2332">
        <w:rPr>
          <w:rFonts w:ascii="楷体" w:eastAsia="楷体" w:hAnsi="楷体"/>
          <w:b/>
          <w:bCs/>
          <w:color w:val="000000" w:themeColor="text1"/>
          <w:spacing w:val="15"/>
          <w:sz w:val="28"/>
          <w:szCs w:val="28"/>
        </w:rPr>
        <w:t>落实工程质量安全手册制度</w:t>
      </w:r>
      <w:r w:rsidRPr="003E2332">
        <w:rPr>
          <w:rFonts w:ascii="楷体" w:eastAsia="楷体" w:hAnsi="楷体"/>
          <w:color w:val="000000" w:themeColor="text1"/>
          <w:spacing w:val="15"/>
          <w:sz w:val="28"/>
          <w:szCs w:val="28"/>
        </w:rPr>
        <w:t>。以工程质量安全手册为切入点，加强工程质量安全基础建设。指导地方制定工</w:t>
      </w:r>
      <w:r w:rsidRPr="003E2332">
        <w:rPr>
          <w:rFonts w:ascii="楷体" w:eastAsia="楷体" w:hAnsi="楷体"/>
          <w:color w:val="000000" w:themeColor="text1"/>
          <w:spacing w:val="15"/>
          <w:sz w:val="28"/>
          <w:szCs w:val="28"/>
        </w:rPr>
        <w:lastRenderedPageBreak/>
        <w:t>程质量安全手册实施细则，编制相关配套图册和视频，组织宣传培训，督促工程建设各方主体认真落实工程质量安全手册要求，对执行良好的企业和项目给予激励，对不执行或执行不力的依法依规严肃查处并通报批评。</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三）统筹开展工程质量安全监督检查。落实我部检查考核工作总体部署要求，开展工程质量安全监督执法检查，重点检查各地工作落实情况、工程质量安全手册执行情况等。加强施工工地扬尘污染防治工作，监督和指导各地切实落实责任，督促建设单位和施工单位全面落实各项防尘降尘措施。加强对保障性住房、安置房等工程质量的督查，确保工程质量。</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（四）加强质量安全创新发展研究。与高校、科研院所等研究机构建立合作机制，重点开展质量安全监管体制机制创新、质量安全监督机构职责定位和适应市场化监管手段研究，为质量</w:t>
      </w:r>
      <w:proofErr w:type="gramStart"/>
      <w:r w:rsidRPr="003E2332">
        <w:rPr>
          <w:rFonts w:ascii="楷体" w:eastAsia="楷体" w:hAnsi="楷体"/>
          <w:color w:val="000000" w:themeColor="text1"/>
          <w:spacing w:val="15"/>
          <w:sz w:val="28"/>
          <w:szCs w:val="28"/>
        </w:rPr>
        <w:t>安全发展</w:t>
      </w:r>
      <w:proofErr w:type="gramEnd"/>
      <w:r w:rsidRPr="003E2332">
        <w:rPr>
          <w:rFonts w:ascii="楷体" w:eastAsia="楷体" w:hAnsi="楷体"/>
          <w:color w:val="000000" w:themeColor="text1"/>
          <w:spacing w:val="15"/>
          <w:sz w:val="28"/>
          <w:szCs w:val="28"/>
        </w:rPr>
        <w:t>提供智力支撑和政策储备。</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二、开展建筑施工安全专项治理，推动安全生产形势好转　　</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一）注重防范重大安全风险。突出起重机械、高支模、深基坑等危险性较大的分部分项工程，严格执行施工方案编制、论证及实施等制度，督促落实施工现场常态化隐患排查责任，注重发挥安全风险管控和隐患排查治理双重预防</w:t>
      </w:r>
      <w:r w:rsidRPr="003E2332">
        <w:rPr>
          <w:rFonts w:ascii="楷体" w:eastAsia="楷体" w:hAnsi="楷体"/>
          <w:color w:val="000000" w:themeColor="text1"/>
          <w:spacing w:val="15"/>
          <w:sz w:val="28"/>
          <w:szCs w:val="28"/>
        </w:rPr>
        <w:lastRenderedPageBreak/>
        <w:t>机制作用，坚决遏制重特大事故发生。协调有关危险化学品安全综合治理工作。</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二）加大事故查处问责力度。依法依规严肃查处事故责任企业和人员，注重精准处罚，重点督办较大及以上事故查处工作。督促省级住房和城乡建设主管部门加大对一般事故的查处力度，继续对事故多发及查处工作薄弱地区省级主管部门实施约谈制度。</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（三）创新安全监管模式。贯彻落实《中共中央 国务院关于推进安全生产领域改革发展的意见》，抓紧研究出台建筑施工安全改革发展的政策措施，按照“放管服”要求简化企业安全生产许可，推行“双随机，</w:t>
      </w:r>
      <w:proofErr w:type="gramStart"/>
      <w:r w:rsidRPr="003E2332">
        <w:rPr>
          <w:rFonts w:ascii="楷体" w:eastAsia="楷体" w:hAnsi="楷体"/>
          <w:color w:val="000000" w:themeColor="text1"/>
          <w:spacing w:val="15"/>
          <w:sz w:val="28"/>
          <w:szCs w:val="28"/>
        </w:rPr>
        <w:t>一</w:t>
      </w:r>
      <w:proofErr w:type="gramEnd"/>
      <w:r w:rsidRPr="003E2332">
        <w:rPr>
          <w:rFonts w:ascii="楷体" w:eastAsia="楷体" w:hAnsi="楷体"/>
          <w:color w:val="000000" w:themeColor="text1"/>
          <w:spacing w:val="15"/>
          <w:sz w:val="28"/>
          <w:szCs w:val="28"/>
        </w:rPr>
        <w:t>公开”制度，加强事中事后监管。</w:t>
      </w:r>
    </w:p>
    <w:p w:rsidR="003E2332" w:rsidRP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（四）推进监管信息系统建设。加快建设全国建筑施工安全监管信息系统，积极推进“互联网+”监管，用信息化促进业务协同与流程优化，提高监管效能。加强数据综合利用，发挥数据在</w:t>
      </w:r>
      <w:proofErr w:type="gramStart"/>
      <w:r w:rsidRPr="003E2332">
        <w:rPr>
          <w:rFonts w:ascii="楷体" w:eastAsia="楷体" w:hAnsi="楷体"/>
          <w:color w:val="000000" w:themeColor="text1"/>
          <w:spacing w:val="15"/>
          <w:sz w:val="28"/>
          <w:szCs w:val="28"/>
        </w:rPr>
        <w:t>研</w:t>
      </w:r>
      <w:proofErr w:type="gramEnd"/>
      <w:r w:rsidRPr="003E2332">
        <w:rPr>
          <w:rFonts w:ascii="楷体" w:eastAsia="楷体" w:hAnsi="楷体"/>
          <w:color w:val="000000" w:themeColor="text1"/>
          <w:spacing w:val="15"/>
          <w:sz w:val="28"/>
          <w:szCs w:val="28"/>
        </w:rPr>
        <w:t>判形势、评估政策、监测预警等方面的作用。</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三、构建城市轨道交通工程双重预防机制，提高风险防控水平</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（一）建立健全双重预防机制。着力构建城市轨道交通工程安全风险管控和隐患排查治理双重预防机制，制定管理</w:t>
      </w:r>
      <w:r w:rsidRPr="003E2332">
        <w:rPr>
          <w:rFonts w:ascii="楷体" w:eastAsia="楷体" w:hAnsi="楷体"/>
          <w:color w:val="000000" w:themeColor="text1"/>
          <w:spacing w:val="15"/>
          <w:sz w:val="28"/>
          <w:szCs w:val="28"/>
        </w:rPr>
        <w:lastRenderedPageBreak/>
        <w:t>办法。开展轨道交通工程关键节点施工前安全核查，强化盾构施工安全风险防控。</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（二）</w:t>
      </w:r>
      <w:r w:rsidRPr="003E2332">
        <w:rPr>
          <w:rFonts w:ascii="楷体" w:eastAsia="楷体" w:hAnsi="楷体"/>
          <w:b/>
          <w:bCs/>
          <w:color w:val="000000" w:themeColor="text1"/>
          <w:spacing w:val="15"/>
          <w:sz w:val="28"/>
          <w:szCs w:val="28"/>
        </w:rPr>
        <w:t>推动质量安全标准化管理</w:t>
      </w:r>
      <w:r w:rsidRPr="003E2332">
        <w:rPr>
          <w:rFonts w:ascii="楷体" w:eastAsia="楷体" w:hAnsi="楷体"/>
          <w:color w:val="000000" w:themeColor="text1"/>
          <w:spacing w:val="15"/>
          <w:sz w:val="28"/>
          <w:szCs w:val="28"/>
        </w:rPr>
        <w:t>。按照城市轨道交通工程土建施工质量标准化管理技术指南的要求，推动质量行为和实体质量标准化管理。加强工程建设各环节质量管控，严格落实单位工程验收、项目工程验收和竣工验收制度。开展城市轨道交通工程安全标准化管理技术研究。</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（三）加快技术推广应用。</w:t>
      </w:r>
      <w:r w:rsidRPr="003E2332">
        <w:rPr>
          <w:rFonts w:ascii="楷体" w:eastAsia="楷体" w:hAnsi="楷体"/>
          <w:b/>
          <w:bCs/>
          <w:color w:val="000000" w:themeColor="text1"/>
          <w:spacing w:val="15"/>
          <w:sz w:val="28"/>
          <w:szCs w:val="28"/>
        </w:rPr>
        <w:t>稳步推进城市轨道交通工程BIM应用指南实施</w:t>
      </w:r>
      <w:r w:rsidRPr="003E2332">
        <w:rPr>
          <w:rFonts w:ascii="楷体" w:eastAsia="楷体" w:hAnsi="楷体"/>
          <w:color w:val="000000" w:themeColor="text1"/>
          <w:spacing w:val="15"/>
          <w:sz w:val="28"/>
          <w:szCs w:val="28"/>
        </w:rPr>
        <w:t>，加强全过程信息化建设。制定城市轨道交通工程创新技术导则，提升城市轨道交通工程质量安全保障水平。</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四、积极推进绿色建造，促进建筑业技术进步</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一）倡导绿色建造理念。落实“适用、经济、绿色、美观”新建筑方针，组织编制绿色建造与转型发展培训教材，有针对性开展教育培训，倡导、宣传绿色建造理念及工作方法，指导各地因地制宜推进绿色建造。</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（二）推广绿色建造技术。</w:t>
      </w:r>
      <w:r w:rsidRPr="003E2332">
        <w:rPr>
          <w:rFonts w:ascii="楷体" w:eastAsia="楷体" w:hAnsi="楷体"/>
          <w:b/>
          <w:bCs/>
          <w:color w:val="000000" w:themeColor="text1"/>
          <w:spacing w:val="15"/>
          <w:sz w:val="28"/>
          <w:szCs w:val="28"/>
        </w:rPr>
        <w:t>组织编制绿色建造技术导则，探索建立绿色建造技术推广目录</w:t>
      </w:r>
      <w:r w:rsidRPr="003E2332">
        <w:rPr>
          <w:rFonts w:ascii="楷体" w:eastAsia="楷体" w:hAnsi="楷体"/>
          <w:color w:val="000000" w:themeColor="text1"/>
          <w:spacing w:val="15"/>
          <w:sz w:val="28"/>
          <w:szCs w:val="28"/>
        </w:rPr>
        <w:t>，加快推动绿色建造技术综合应用。开展绿色建造项目试点，加强绿色建造技术管理经验交流，提高绿色建造实践水平。</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（三）</w:t>
      </w:r>
      <w:r w:rsidRPr="003E2332">
        <w:rPr>
          <w:rFonts w:ascii="楷体" w:eastAsia="楷体" w:hAnsi="楷体"/>
          <w:b/>
          <w:bCs/>
          <w:color w:val="000000" w:themeColor="text1"/>
          <w:spacing w:val="15"/>
          <w:sz w:val="28"/>
          <w:szCs w:val="28"/>
        </w:rPr>
        <w:t>推进BIM技术集成应用。支持推动BIM自主知识产权底层平台软件的研发</w:t>
      </w:r>
      <w:r w:rsidRPr="003E2332">
        <w:rPr>
          <w:rFonts w:ascii="楷体" w:eastAsia="楷体" w:hAnsi="楷体"/>
          <w:color w:val="000000" w:themeColor="text1"/>
          <w:spacing w:val="15"/>
          <w:sz w:val="28"/>
          <w:szCs w:val="28"/>
        </w:rPr>
        <w:t>。组织开展BIM工程应用评价指标</w:t>
      </w:r>
      <w:r w:rsidRPr="003E2332">
        <w:rPr>
          <w:rFonts w:ascii="楷体" w:eastAsia="楷体" w:hAnsi="楷体"/>
          <w:color w:val="000000" w:themeColor="text1"/>
          <w:spacing w:val="15"/>
          <w:sz w:val="28"/>
          <w:szCs w:val="28"/>
        </w:rPr>
        <w:lastRenderedPageBreak/>
        <w:t>体系和评价方法研究，进一步推进BIM技术在设计、施工和运营维护全过程的集成应用。</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五、加强工程抗震设防管理，提高城镇房屋建筑抗震防灾能力</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（一）开展城镇住宅抗震性能排查。</w:t>
      </w:r>
      <w:r w:rsidRPr="003E2332">
        <w:rPr>
          <w:rFonts w:ascii="楷体" w:eastAsia="楷体" w:hAnsi="楷体"/>
          <w:b/>
          <w:bCs/>
          <w:color w:val="000000" w:themeColor="text1"/>
          <w:spacing w:val="15"/>
          <w:sz w:val="28"/>
          <w:szCs w:val="28"/>
        </w:rPr>
        <w:t>组织编制城镇住宅抗震性能排查工作指南</w:t>
      </w:r>
      <w:r w:rsidRPr="003E2332">
        <w:rPr>
          <w:rFonts w:ascii="楷体" w:eastAsia="楷体" w:hAnsi="楷体"/>
          <w:color w:val="000000" w:themeColor="text1"/>
          <w:spacing w:val="15"/>
          <w:sz w:val="28"/>
          <w:szCs w:val="28"/>
        </w:rPr>
        <w:t>，指导各地加快开展排查工作，摸清地震灾害易发区未抗震设防及抗震设防能力不足的城镇住宅底数，建立城镇住宅抗震管理信息系统。</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（二）实施城镇住宅抗震加固工程。</w:t>
      </w:r>
      <w:r w:rsidRPr="003E2332">
        <w:rPr>
          <w:rFonts w:ascii="楷体" w:eastAsia="楷体" w:hAnsi="楷体"/>
          <w:b/>
          <w:bCs/>
          <w:color w:val="000000" w:themeColor="text1"/>
          <w:spacing w:val="15"/>
          <w:sz w:val="28"/>
          <w:szCs w:val="28"/>
        </w:rPr>
        <w:t>制定城镇住宅抗震加固工程实施方案</w:t>
      </w:r>
      <w:r w:rsidRPr="003E2332">
        <w:rPr>
          <w:rFonts w:ascii="楷体" w:eastAsia="楷体" w:hAnsi="楷体"/>
          <w:color w:val="000000" w:themeColor="text1"/>
          <w:spacing w:val="15"/>
          <w:sz w:val="28"/>
          <w:szCs w:val="28"/>
        </w:rPr>
        <w:t>，指导地震灾害易发区合理确定阶段目标，完善相关政策机制，有计划、分步骤实施住宅抗震加固工程。编制城镇住宅抗震加固技术导则，为各地抗震鉴定及加固活动提供技术支持。</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三）推广应用减震隔震技术。在地震灾害易发区学校、医院推广应用减震隔震技术，研究制定减震隔震建筑工程质量管理办法，明确并强化减震隔震建筑工程相关主体责任，加强减震隔震建筑工程全过程质量监管。</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t xml:space="preserve">　　（四）完善抗震防灾法规制度。</w:t>
      </w:r>
      <w:r w:rsidRPr="003E2332">
        <w:rPr>
          <w:rFonts w:ascii="楷体" w:eastAsia="楷体" w:hAnsi="楷体"/>
          <w:b/>
          <w:bCs/>
          <w:color w:val="000000" w:themeColor="text1"/>
          <w:spacing w:val="15"/>
          <w:sz w:val="28"/>
          <w:szCs w:val="28"/>
        </w:rPr>
        <w:t>配合司法部加快推进《建设工程抗震管理条例》立法进程，研究完善超限高层建筑工程抗震设防审批等相关规章制度</w:t>
      </w:r>
      <w:r w:rsidRPr="003E2332">
        <w:rPr>
          <w:rFonts w:ascii="楷体" w:eastAsia="楷体" w:hAnsi="楷体"/>
          <w:color w:val="000000" w:themeColor="text1"/>
          <w:spacing w:val="15"/>
          <w:sz w:val="28"/>
          <w:szCs w:val="28"/>
        </w:rPr>
        <w:t>，提高抗震防灾工作法制化、规范化水平。</w:t>
      </w:r>
    </w:p>
    <w:p w:rsidR="003E2332" w:rsidRDefault="003E2332" w:rsidP="003E2332">
      <w:pPr>
        <w:pStyle w:val="a5"/>
        <w:shd w:val="clear" w:color="auto" w:fill="FFFFFF"/>
        <w:spacing w:before="0" w:beforeAutospacing="0" w:after="0" w:afterAutospacing="0"/>
        <w:rPr>
          <w:rFonts w:ascii="楷体" w:eastAsia="楷体" w:hAnsi="楷体"/>
          <w:color w:val="000000" w:themeColor="text1"/>
          <w:spacing w:val="15"/>
          <w:sz w:val="28"/>
          <w:szCs w:val="28"/>
        </w:rPr>
      </w:pPr>
      <w:r w:rsidRPr="003E2332">
        <w:rPr>
          <w:rFonts w:ascii="楷体" w:eastAsia="楷体" w:hAnsi="楷体"/>
          <w:color w:val="000000" w:themeColor="text1"/>
          <w:spacing w:val="15"/>
          <w:sz w:val="28"/>
          <w:szCs w:val="28"/>
        </w:rPr>
        <w:lastRenderedPageBreak/>
        <w:t xml:space="preserve">　　2019年，工程质量安全监管司将在部党组的坚强领导下，进一步增强“四个意识”，坚定“四个自信”，坚决做到“两个维护”。坚持以党的政治建设为统领，进一步压实全面从严治党的政治责任，深入推进党风廉政建设和反腐败斗争，坚定不移贯彻执行中央八项规定和实施细则精神，持之以恒正风</w:t>
      </w:r>
      <w:proofErr w:type="gramStart"/>
      <w:r w:rsidRPr="003E2332">
        <w:rPr>
          <w:rFonts w:ascii="楷体" w:eastAsia="楷体" w:hAnsi="楷体"/>
          <w:color w:val="000000" w:themeColor="text1"/>
          <w:spacing w:val="15"/>
          <w:sz w:val="28"/>
          <w:szCs w:val="28"/>
        </w:rPr>
        <w:t>肃</w:t>
      </w:r>
      <w:proofErr w:type="gramEnd"/>
      <w:r w:rsidRPr="003E2332">
        <w:rPr>
          <w:rFonts w:ascii="楷体" w:eastAsia="楷体" w:hAnsi="楷体"/>
          <w:color w:val="000000" w:themeColor="text1"/>
          <w:spacing w:val="15"/>
          <w:sz w:val="28"/>
          <w:szCs w:val="28"/>
        </w:rPr>
        <w:t>纪，推进全面从严治党向纵深发展。坚持加强干部政治理论学习，提高政治站位、增强工作本领，为住房和城乡建设事业高质量发展做出新的贡献，以优异成绩迎接新中国成立70周年。</w:t>
      </w:r>
    </w:p>
    <w:p w:rsidR="003E2332" w:rsidRPr="003E2332" w:rsidRDefault="003E2332">
      <w:pPr>
        <w:rPr>
          <w:rFonts w:ascii="楷体" w:eastAsia="楷体" w:hAnsi="楷体"/>
          <w:color w:val="000000" w:themeColor="text1"/>
          <w:sz w:val="28"/>
          <w:szCs w:val="28"/>
        </w:rPr>
      </w:pPr>
    </w:p>
    <w:sectPr w:rsidR="003E2332" w:rsidRPr="003E23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B6"/>
    <w:rsid w:val="00007436"/>
    <w:rsid w:val="00030DB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2332"/>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DBF81-9523-4987-83BC-7D2155B2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E233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E2332"/>
    <w:rPr>
      <w:rFonts w:ascii="宋体" w:eastAsia="宋体" w:hAnsi="宋体" w:cs="宋体"/>
      <w:b/>
      <w:bCs/>
      <w:kern w:val="0"/>
      <w:sz w:val="36"/>
      <w:szCs w:val="36"/>
    </w:rPr>
  </w:style>
  <w:style w:type="character" w:customStyle="1" w:styleId="richmediameta">
    <w:name w:val="rich_media_meta"/>
    <w:basedOn w:val="a0"/>
    <w:rsid w:val="003E2332"/>
  </w:style>
  <w:style w:type="character" w:styleId="a3">
    <w:name w:val="Hyperlink"/>
    <w:basedOn w:val="a0"/>
    <w:uiPriority w:val="99"/>
    <w:unhideWhenUsed/>
    <w:rsid w:val="003E2332"/>
    <w:rPr>
      <w:color w:val="0000FF"/>
      <w:u w:val="single"/>
    </w:rPr>
  </w:style>
  <w:style w:type="character" w:styleId="a4">
    <w:name w:val="Emphasis"/>
    <w:basedOn w:val="a0"/>
    <w:uiPriority w:val="20"/>
    <w:qFormat/>
    <w:rsid w:val="003E2332"/>
    <w:rPr>
      <w:i/>
      <w:iCs/>
    </w:rPr>
  </w:style>
  <w:style w:type="paragraph" w:styleId="a5">
    <w:name w:val="Normal (Web)"/>
    <w:basedOn w:val="a"/>
    <w:uiPriority w:val="99"/>
    <w:semiHidden/>
    <w:unhideWhenUsed/>
    <w:rsid w:val="003E233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446854">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2031027708">
      <w:bodyDiv w:val="1"/>
      <w:marLeft w:val="0"/>
      <w:marRight w:val="0"/>
      <w:marTop w:val="0"/>
      <w:marBottom w:val="0"/>
      <w:divBdr>
        <w:top w:val="none" w:sz="0" w:space="0" w:color="auto"/>
        <w:left w:val="none" w:sz="0" w:space="0" w:color="auto"/>
        <w:bottom w:val="none" w:sz="0" w:space="0" w:color="auto"/>
        <w:right w:val="none" w:sz="0" w:space="0" w:color="auto"/>
      </w:divBdr>
      <w:divsChild>
        <w:div w:id="1245260566">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mp.weixin.qq.com/s/CCT98MOPZix3-wwgqncJOA" TargetMode="Externa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455</Words>
  <Characters>2595</Characters>
  <Application>Microsoft Office Word</Application>
  <DocSecurity>0</DocSecurity>
  <Lines>21</Lines>
  <Paragraphs>6</Paragraphs>
  <ScaleCrop>false</ScaleCrop>
  <Company>P R C</Company>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2019-03-27T06:14:00Z</dcterms:created>
  <dcterms:modified xsi:type="dcterms:W3CDTF">2019-03-27T06:17:00Z</dcterms:modified>
</cp:coreProperties>
</file>