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887" w:rsidRPr="00FA7887" w:rsidRDefault="00FA7887" w:rsidP="00FA7887">
      <w:pPr>
        <w:pStyle w:val="2"/>
      </w:pPr>
      <w:r w:rsidRPr="00FA7887">
        <w:rPr>
          <w:rFonts w:hint="eastAsia"/>
        </w:rPr>
        <w:t>中建五局三项成果获国家实用新型专利授权</w:t>
      </w:r>
    </w:p>
    <w:p w:rsidR="00FA7887" w:rsidRPr="00FA7887" w:rsidRDefault="00FA7887" w:rsidP="00FA7887">
      <w:pPr>
        <w:jc w:val="left"/>
        <w:rPr>
          <w:rFonts w:ascii="楷体" w:eastAsia="楷体" w:hAnsi="楷体"/>
          <w:szCs w:val="21"/>
        </w:rPr>
      </w:pPr>
      <w:r w:rsidRPr="00FA7887">
        <w:rPr>
          <w:rFonts w:ascii="楷体" w:eastAsia="楷体" w:hAnsi="楷体" w:hint="eastAsia"/>
          <w:szCs w:val="21"/>
        </w:rPr>
        <w:t>来源:中建五局  2019-03-07</w:t>
      </w:r>
    </w:p>
    <w:p w:rsidR="00FA7887" w:rsidRPr="00FA7887" w:rsidRDefault="00FA7887" w:rsidP="00FA7887">
      <w:pPr>
        <w:jc w:val="left"/>
        <w:rPr>
          <w:rFonts w:ascii="楷体" w:eastAsia="楷体" w:hAnsi="楷体" w:hint="eastAsia"/>
          <w:szCs w:val="21"/>
        </w:rPr>
      </w:pPr>
      <w:r w:rsidRPr="00FA7887">
        <w:rPr>
          <w:rFonts w:ascii="楷体" w:eastAsia="楷体" w:hAnsi="楷体" w:hint="eastAsia"/>
          <w:szCs w:val="21"/>
        </w:rPr>
        <w:t>链接:</w:t>
      </w:r>
      <w:r w:rsidRPr="00FA7887">
        <w:rPr>
          <w:rFonts w:ascii="楷体" w:eastAsia="楷体" w:hAnsi="楷体"/>
          <w:szCs w:val="21"/>
        </w:rPr>
        <w:t xml:space="preserve"> http://www.cscec.com.cn/xwzx_new/zqydt_new/201903/2914027.html</w:t>
      </w:r>
      <w:r w:rsidRPr="00FA7887">
        <w:rPr>
          <w:rFonts w:ascii="楷体" w:eastAsia="楷体" w:hAnsi="楷体" w:hint="eastAsia"/>
          <w:szCs w:val="21"/>
        </w:rPr>
        <w:t xml:space="preserve"> </w:t>
      </w:r>
    </w:p>
    <w:p w:rsidR="00FA7887" w:rsidRPr="00FA7887" w:rsidRDefault="00FA7887" w:rsidP="00FA7887">
      <w:pPr>
        <w:rPr>
          <w:rFonts w:ascii="楷体" w:eastAsia="楷体" w:hAnsi="楷体" w:hint="eastAsia"/>
          <w:sz w:val="28"/>
          <w:szCs w:val="28"/>
        </w:rPr>
      </w:pPr>
      <w:r w:rsidRPr="00FA7887">
        <w:rPr>
          <w:rFonts w:ascii="楷体" w:eastAsia="楷体" w:hAnsi="楷体" w:hint="eastAsia"/>
          <w:sz w:val="28"/>
          <w:szCs w:val="28"/>
        </w:rPr>
        <w:t xml:space="preserve">　　</w:t>
      </w:r>
      <w:bookmarkStart w:id="0" w:name="_GoBack"/>
      <w:bookmarkEnd w:id="0"/>
      <w:r w:rsidRPr="00FA7887">
        <w:rPr>
          <w:rFonts w:ascii="楷体" w:eastAsia="楷体" w:hAnsi="楷体" w:hint="eastAsia"/>
          <w:sz w:val="28"/>
          <w:szCs w:val="28"/>
        </w:rPr>
        <w:t>近日，中建五局装饰公司研发的三项成果获国家实用新型专利授权。</w:t>
      </w:r>
    </w:p>
    <w:p w:rsidR="00FA7887" w:rsidRPr="00FA7887" w:rsidRDefault="00FA7887" w:rsidP="00FA7887">
      <w:pPr>
        <w:rPr>
          <w:rFonts w:ascii="楷体" w:eastAsia="楷体" w:hAnsi="楷体" w:hint="eastAsia"/>
          <w:sz w:val="28"/>
          <w:szCs w:val="28"/>
        </w:rPr>
      </w:pPr>
      <w:r w:rsidRPr="00FA7887">
        <w:rPr>
          <w:rFonts w:ascii="楷体" w:eastAsia="楷体" w:hAnsi="楷体" w:hint="eastAsia"/>
          <w:sz w:val="28"/>
          <w:szCs w:val="28"/>
        </w:rPr>
        <w:t xml:space="preserve">　　《铝镁锰金属屋面结构》提供了一种支撑稳定、防水效果好、能体现地方特殊文化元素的铝镁锰金属屋面结构，该结构简单、操作方便、防水严密，在保证观感质量效果的同时确保屋面质量，降低施工成本，适用范围更广。</w:t>
      </w:r>
    </w:p>
    <w:p w:rsidR="00FA7887" w:rsidRPr="00FA7887" w:rsidRDefault="00FA7887" w:rsidP="00FA7887">
      <w:pPr>
        <w:rPr>
          <w:rFonts w:ascii="楷体" w:eastAsia="楷体" w:hAnsi="楷体" w:hint="eastAsia"/>
          <w:sz w:val="28"/>
          <w:szCs w:val="28"/>
        </w:rPr>
      </w:pPr>
      <w:r w:rsidRPr="00FA7887">
        <w:rPr>
          <w:rFonts w:ascii="楷体" w:eastAsia="楷体" w:hAnsi="楷体" w:hint="eastAsia"/>
          <w:sz w:val="28"/>
          <w:szCs w:val="28"/>
        </w:rPr>
        <w:t xml:space="preserve">　　《室内玻璃饰面用安装组件》提供了一种能够满足防火要求、提高装饰效果的室内玻璃饰面的专用安装组件。该结构模块化，维修方便、安装效率高、安装维修成本低、绿色环保、发生火灾时不会产生有毒气体，且能满足建筑特殊场所耐火等级一级的要求。</w:t>
      </w:r>
    </w:p>
    <w:p w:rsidR="00FA7887" w:rsidRPr="00FA7887" w:rsidRDefault="00FA7887" w:rsidP="00FA7887">
      <w:pPr>
        <w:rPr>
          <w:rFonts w:ascii="楷体" w:eastAsia="楷体" w:hAnsi="楷体" w:hint="eastAsia"/>
          <w:sz w:val="28"/>
          <w:szCs w:val="28"/>
        </w:rPr>
      </w:pPr>
      <w:r w:rsidRPr="00FA7887">
        <w:rPr>
          <w:rFonts w:ascii="楷体" w:eastAsia="楷体" w:hAnsi="楷体" w:hint="eastAsia"/>
          <w:sz w:val="28"/>
          <w:szCs w:val="28"/>
        </w:rPr>
        <w:t xml:space="preserve">　　《建筑物用隔音地面》提供了一种能够保证隔音效果的建筑物用隔音地面。与传统地面相比，具有隔音效果好、荷载轻、质量稳定、</w:t>
      </w:r>
      <w:proofErr w:type="gramStart"/>
      <w:r w:rsidRPr="00FA7887">
        <w:rPr>
          <w:rFonts w:ascii="楷体" w:eastAsia="楷体" w:hAnsi="楷体" w:hint="eastAsia"/>
          <w:sz w:val="28"/>
          <w:szCs w:val="28"/>
        </w:rPr>
        <w:t>不起拱不变形</w:t>
      </w:r>
      <w:proofErr w:type="gramEnd"/>
      <w:r w:rsidRPr="00FA7887">
        <w:rPr>
          <w:rFonts w:ascii="楷体" w:eastAsia="楷体" w:hAnsi="楷体" w:hint="eastAsia"/>
          <w:sz w:val="28"/>
          <w:szCs w:val="28"/>
        </w:rPr>
        <w:t>、施工方便的优点。（中建五局供稿）</w:t>
      </w:r>
    </w:p>
    <w:p w:rsidR="00A3185E" w:rsidRPr="00FA7887" w:rsidRDefault="00A3185E" w:rsidP="00FA7887">
      <w:pPr>
        <w:rPr>
          <w:rFonts w:ascii="楷体" w:eastAsia="楷体" w:hAnsi="楷体"/>
          <w:sz w:val="28"/>
          <w:szCs w:val="28"/>
        </w:rPr>
      </w:pPr>
    </w:p>
    <w:sectPr w:rsidR="00A3185E" w:rsidRPr="00FA7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64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A7364"/>
    <w:rsid w:val="00FA7887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59F93-A960-4D96-B83F-111115FD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A78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78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fbdate">
    <w:name w:val="fbdate"/>
    <w:basedOn w:val="a0"/>
    <w:rsid w:val="00FA7887"/>
  </w:style>
  <w:style w:type="character" w:customStyle="1" w:styleId="dzx">
    <w:name w:val="dzx"/>
    <w:basedOn w:val="a0"/>
    <w:rsid w:val="00FA7887"/>
  </w:style>
  <w:style w:type="character" w:styleId="a3">
    <w:name w:val="Hyperlink"/>
    <w:basedOn w:val="a0"/>
    <w:uiPriority w:val="99"/>
    <w:semiHidden/>
    <w:unhideWhenUsed/>
    <w:rsid w:val="00FA788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78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580">
          <w:marLeft w:val="2250"/>
          <w:marRight w:val="2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>P R C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2019-03-26T06:53:00Z</dcterms:created>
  <dcterms:modified xsi:type="dcterms:W3CDTF">2019-03-26T06:54:00Z</dcterms:modified>
</cp:coreProperties>
</file>