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852" w:rsidRPr="00FF0030" w:rsidRDefault="00BF4852" w:rsidP="00BF4852">
      <w:pPr>
        <w:pStyle w:val="Titel"/>
        <w:rPr>
          <w:noProof/>
          <w:lang w:val="en-US" w:eastAsia="de-DE"/>
        </w:rPr>
      </w:pPr>
      <w:r w:rsidRPr="00FF0030">
        <w:rPr>
          <w:noProof/>
          <w:lang w:val="en-US" w:eastAsia="de-DE"/>
        </w:rPr>
        <w:t>Spring Integration</w:t>
      </w:r>
    </w:p>
    <w:p w:rsidR="00337A30" w:rsidRDefault="00337A30" w:rsidP="00337A30">
      <w:pPr>
        <w:pStyle w:val="berschrift1"/>
        <w:rPr>
          <w:lang w:val="en-US" w:eastAsia="de-DE"/>
        </w:rPr>
      </w:pPr>
      <w:r>
        <w:rPr>
          <w:lang w:val="en-US" w:eastAsia="de-DE"/>
        </w:rPr>
        <w:t>Introduction</w:t>
      </w:r>
    </w:p>
    <w:p w:rsidR="00BF4852" w:rsidRPr="00BF4852" w:rsidRDefault="00BF4852" w:rsidP="00BF4852">
      <w:pPr>
        <w:rPr>
          <w:lang w:val="en-US" w:eastAsia="de-DE"/>
        </w:rPr>
      </w:pPr>
      <w:r w:rsidRPr="00BF4852">
        <w:rPr>
          <w:lang w:val="en-US" w:eastAsia="de-DE"/>
        </w:rPr>
        <w:t xml:space="preserve">The main components: </w:t>
      </w:r>
      <w:r w:rsidR="00337A30">
        <w:rPr>
          <w:b/>
          <w:lang w:val="en-US" w:eastAsia="de-DE"/>
        </w:rPr>
        <w:t>Messages, C</w:t>
      </w:r>
      <w:r w:rsidRPr="00BF4852">
        <w:rPr>
          <w:b/>
          <w:lang w:val="en-US" w:eastAsia="de-DE"/>
        </w:rPr>
        <w:t>hannels</w:t>
      </w:r>
      <w:r w:rsidRPr="00BF4852">
        <w:rPr>
          <w:lang w:val="en-US" w:eastAsia="de-DE"/>
        </w:rPr>
        <w:t xml:space="preserve"> and </w:t>
      </w:r>
      <w:r w:rsidRPr="00BF4852">
        <w:rPr>
          <w:b/>
          <w:lang w:val="en-US" w:eastAsia="de-DE"/>
        </w:rPr>
        <w:t>Endpoints</w:t>
      </w:r>
      <w:r w:rsidRPr="00BF4852">
        <w:rPr>
          <w:lang w:val="en-US" w:eastAsia="de-DE"/>
        </w:rPr>
        <w:t>.</w:t>
      </w:r>
    </w:p>
    <w:p w:rsidR="005478EC" w:rsidRDefault="00BF4852">
      <w:r>
        <w:rPr>
          <w:noProof/>
          <w:lang w:eastAsia="de-DE"/>
        </w:rPr>
        <w:drawing>
          <wp:inline distT="0" distB="0" distL="0" distR="0" wp14:anchorId="2592F4D5" wp14:editId="297E4221">
            <wp:extent cx="5372100" cy="27527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71" w:rsidRDefault="008E0E71">
      <w:r>
        <w:t>Chains and pointing channels together</w:t>
      </w:r>
    </w:p>
    <w:p w:rsidR="00BF4852" w:rsidRDefault="008E0E71">
      <w:r>
        <w:rPr>
          <w:noProof/>
          <w:lang w:eastAsia="de-DE"/>
        </w:rPr>
        <w:drawing>
          <wp:inline distT="0" distB="0" distL="0" distR="0" wp14:anchorId="14AC56BE" wp14:editId="4E1A7DEE">
            <wp:extent cx="5760720" cy="1401289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52" w:rsidRPr="00FF0030" w:rsidRDefault="008E0E71" w:rsidP="00337A30">
      <w:pPr>
        <w:pStyle w:val="berschrift2"/>
        <w:rPr>
          <w:lang w:val="en-US"/>
        </w:rPr>
      </w:pPr>
      <w:r w:rsidRPr="00FF0030">
        <w:rPr>
          <w:lang w:val="en-US"/>
        </w:rPr>
        <w:t>Messages</w:t>
      </w:r>
    </w:p>
    <w:p w:rsidR="008E0E71" w:rsidRDefault="008E0E71" w:rsidP="008E0E71">
      <w:pPr>
        <w:tabs>
          <w:tab w:val="left" w:pos="4558"/>
        </w:tabs>
        <w:rPr>
          <w:lang w:val="en-US"/>
        </w:rPr>
      </w:pPr>
      <w:r w:rsidRPr="008E0E71">
        <w:rPr>
          <w:b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19D5D969" wp14:editId="3C025388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1725295" cy="1788795"/>
            <wp:effectExtent l="0" t="0" r="8255" b="1905"/>
            <wp:wrapTight wrapText="bothSides">
              <wp:wrapPolygon edited="0">
                <wp:start x="0" y="0"/>
                <wp:lineTo x="0" y="21393"/>
                <wp:lineTo x="21465" y="21393"/>
                <wp:lineTo x="2146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E71">
        <w:rPr>
          <w:b/>
          <w:lang w:val="en-US"/>
        </w:rPr>
        <w:t>Header</w:t>
      </w:r>
      <w:r w:rsidRPr="008E0E71">
        <w:rPr>
          <w:lang w:val="en-US"/>
        </w:rPr>
        <w:t>: contains system information, e.g.</w:t>
      </w:r>
      <w:r>
        <w:rPr>
          <w:lang w:val="en-US"/>
        </w:rPr>
        <w:t xml:space="preserve"> creation timestamp</w:t>
      </w:r>
      <w:r w:rsidRPr="008E0E71">
        <w:rPr>
          <w:lang w:val="en-US"/>
        </w:rPr>
        <w:tab/>
      </w:r>
    </w:p>
    <w:p w:rsidR="008E0E71" w:rsidRPr="008E0E71" w:rsidRDefault="008E0E71" w:rsidP="008E0E71">
      <w:pPr>
        <w:tabs>
          <w:tab w:val="left" w:pos="4558"/>
        </w:tabs>
        <w:rPr>
          <w:lang w:val="en-US"/>
        </w:rPr>
      </w:pPr>
      <w:r w:rsidRPr="008E0E71">
        <w:rPr>
          <w:b/>
          <w:lang w:val="en-US"/>
        </w:rPr>
        <w:t>Payload</w:t>
      </w:r>
      <w:r>
        <w:rPr>
          <w:lang w:val="en-US"/>
        </w:rPr>
        <w:t>: contains the data</w:t>
      </w:r>
    </w:p>
    <w:p w:rsidR="008E0E71" w:rsidRPr="008E0E71" w:rsidRDefault="008E0E71">
      <w:pPr>
        <w:rPr>
          <w:lang w:val="en-US"/>
        </w:rPr>
      </w:pPr>
    </w:p>
    <w:p w:rsidR="008E0E71" w:rsidRPr="008E0E71" w:rsidRDefault="008E0E71">
      <w:pPr>
        <w:rPr>
          <w:lang w:val="en-US"/>
        </w:rPr>
      </w:pPr>
    </w:p>
    <w:p w:rsidR="008E0E71" w:rsidRPr="008E0E71" w:rsidRDefault="008E0E71">
      <w:pPr>
        <w:rPr>
          <w:lang w:val="en-US"/>
        </w:rPr>
      </w:pPr>
    </w:p>
    <w:p w:rsidR="008E0E71" w:rsidRPr="008E0E71" w:rsidRDefault="008E0E71">
      <w:pPr>
        <w:rPr>
          <w:lang w:val="en-US"/>
        </w:rPr>
      </w:pPr>
    </w:p>
    <w:p w:rsidR="008E0E71" w:rsidRDefault="008E0E71" w:rsidP="00337A30">
      <w:pPr>
        <w:pStyle w:val="berschrift2"/>
        <w:rPr>
          <w:lang w:val="en-US"/>
        </w:rPr>
      </w:pPr>
      <w:r>
        <w:rPr>
          <w:lang w:val="en-US"/>
        </w:rPr>
        <w:t>Message Endpoints</w:t>
      </w:r>
    </w:p>
    <w:p w:rsidR="00337A30" w:rsidRDefault="00337A30" w:rsidP="00337A30">
      <w:pPr>
        <w:pStyle w:val="Listenabsatz"/>
        <w:numPr>
          <w:ilvl w:val="0"/>
          <w:numId w:val="1"/>
        </w:numPr>
        <w:rPr>
          <w:lang w:val="en-US"/>
        </w:rPr>
      </w:pPr>
      <w:r w:rsidRPr="00337A30">
        <w:rPr>
          <w:b/>
          <w:lang w:val="en-US"/>
        </w:rPr>
        <w:t>Adapters</w:t>
      </w:r>
      <w:r>
        <w:rPr>
          <w:lang w:val="en-US"/>
        </w:rPr>
        <w:t>: Connect your channel to some other system</w:t>
      </w:r>
    </w:p>
    <w:p w:rsidR="00337A30" w:rsidRDefault="00337A30" w:rsidP="00337A30">
      <w:pPr>
        <w:pStyle w:val="Listenabsatz"/>
        <w:numPr>
          <w:ilvl w:val="0"/>
          <w:numId w:val="1"/>
        </w:numPr>
        <w:rPr>
          <w:lang w:val="en-US"/>
        </w:rPr>
      </w:pPr>
      <w:r w:rsidRPr="00337A30">
        <w:rPr>
          <w:b/>
          <w:lang w:val="en-US"/>
        </w:rPr>
        <w:t>Filter</w:t>
      </w:r>
      <w:r>
        <w:rPr>
          <w:lang w:val="en-US"/>
        </w:rPr>
        <w:t>: remove some messages from channels based on header, content, etc)</w:t>
      </w:r>
    </w:p>
    <w:p w:rsidR="00337A30" w:rsidRDefault="00337A30" w:rsidP="00337A30">
      <w:pPr>
        <w:pStyle w:val="Listenabsatz"/>
        <w:numPr>
          <w:ilvl w:val="0"/>
          <w:numId w:val="1"/>
        </w:numPr>
        <w:rPr>
          <w:lang w:val="en-US"/>
        </w:rPr>
      </w:pPr>
      <w:r w:rsidRPr="00337A30">
        <w:rPr>
          <w:b/>
          <w:lang w:val="en-US"/>
        </w:rPr>
        <w:lastRenderedPageBreak/>
        <w:t>Transformer</w:t>
      </w:r>
      <w:r>
        <w:rPr>
          <w:lang w:val="en-US"/>
        </w:rPr>
        <w:t>: convert a message content or structure</w:t>
      </w:r>
    </w:p>
    <w:p w:rsidR="00337A30" w:rsidRDefault="00337A30" w:rsidP="00337A30">
      <w:pPr>
        <w:pStyle w:val="Listenabsatz"/>
        <w:numPr>
          <w:ilvl w:val="0"/>
          <w:numId w:val="1"/>
        </w:numPr>
        <w:rPr>
          <w:lang w:val="en-US"/>
        </w:rPr>
      </w:pPr>
      <w:r w:rsidRPr="00337A30">
        <w:rPr>
          <w:b/>
          <w:lang w:val="en-US"/>
        </w:rPr>
        <w:t>Enricher</w:t>
      </w:r>
      <w:r>
        <w:rPr>
          <w:lang w:val="en-US"/>
        </w:rPr>
        <w:t>: add conent to the message header or payload</w:t>
      </w:r>
    </w:p>
    <w:p w:rsidR="00337A30" w:rsidRDefault="00337A30" w:rsidP="00337A30">
      <w:pPr>
        <w:pStyle w:val="Listenabsatz"/>
        <w:numPr>
          <w:ilvl w:val="0"/>
          <w:numId w:val="1"/>
        </w:numPr>
        <w:rPr>
          <w:lang w:val="en-US"/>
        </w:rPr>
      </w:pPr>
      <w:r w:rsidRPr="00337A30">
        <w:rPr>
          <w:b/>
          <w:lang w:val="en-US"/>
        </w:rPr>
        <w:t>Service</w:t>
      </w:r>
      <w:r>
        <w:rPr>
          <w:lang w:val="en-US"/>
        </w:rPr>
        <w:t xml:space="preserve"> activator: invoke service operations based on the arrival of a message.</w:t>
      </w:r>
    </w:p>
    <w:p w:rsidR="00337A30" w:rsidRPr="00337A30" w:rsidRDefault="00337A30" w:rsidP="00337A30">
      <w:pPr>
        <w:pStyle w:val="Listenabsatz"/>
        <w:numPr>
          <w:ilvl w:val="0"/>
          <w:numId w:val="1"/>
        </w:numPr>
        <w:rPr>
          <w:lang w:val="en-US"/>
        </w:rPr>
      </w:pPr>
      <w:r w:rsidRPr="00337A30">
        <w:rPr>
          <w:b/>
          <w:lang w:val="en-US"/>
        </w:rPr>
        <w:t>Gateway</w:t>
      </w:r>
      <w:r>
        <w:rPr>
          <w:lang w:val="en-US"/>
        </w:rPr>
        <w:t>: connect your channels without spring integration coupling.</w:t>
      </w:r>
    </w:p>
    <w:p w:rsidR="00BF4852" w:rsidRDefault="00337A30" w:rsidP="00337A30">
      <w:pPr>
        <w:pStyle w:val="berschrift2"/>
        <w:rPr>
          <w:lang w:val="en-US"/>
        </w:rPr>
      </w:pPr>
      <w:r>
        <w:rPr>
          <w:lang w:val="en-US"/>
        </w:rPr>
        <w:t>Message Channels</w:t>
      </w:r>
    </w:p>
    <w:p w:rsidR="00E833B2" w:rsidRPr="00E833B2" w:rsidRDefault="00E833B2" w:rsidP="00E83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de-DE"/>
        </w:rPr>
      </w:pPr>
      <w:r w:rsidRPr="00E833B2">
        <w:rPr>
          <w:rFonts w:ascii="Consolas" w:eastAsia="Times New Roman" w:hAnsi="Consolas" w:cs="Consolas"/>
          <w:b/>
          <w:bCs/>
          <w:color w:val="7F0055"/>
          <w:sz w:val="23"/>
          <w:szCs w:val="23"/>
          <w:lang w:val="en-US" w:eastAsia="de-DE"/>
        </w:rPr>
        <w:t>public</w:t>
      </w:r>
      <w:r w:rsidRPr="00E833B2">
        <w:rPr>
          <w:rFonts w:ascii="Consolas" w:eastAsia="Times New Roman" w:hAnsi="Consolas" w:cs="Consolas"/>
          <w:color w:val="000000"/>
          <w:sz w:val="23"/>
          <w:szCs w:val="23"/>
          <w:lang w:val="en-US" w:eastAsia="de-DE"/>
        </w:rPr>
        <w:t xml:space="preserve"> </w:t>
      </w:r>
      <w:r w:rsidRPr="00E833B2">
        <w:rPr>
          <w:rFonts w:ascii="Consolas" w:eastAsia="Times New Roman" w:hAnsi="Consolas" w:cs="Consolas"/>
          <w:b/>
          <w:bCs/>
          <w:color w:val="7F0055"/>
          <w:sz w:val="23"/>
          <w:szCs w:val="23"/>
          <w:lang w:val="en-US" w:eastAsia="de-DE"/>
        </w:rPr>
        <w:t>interface</w:t>
      </w:r>
      <w:r w:rsidRPr="00E833B2">
        <w:rPr>
          <w:rFonts w:ascii="Consolas" w:eastAsia="Times New Roman" w:hAnsi="Consolas" w:cs="Consolas"/>
          <w:color w:val="000000"/>
          <w:sz w:val="23"/>
          <w:szCs w:val="23"/>
          <w:lang w:val="en-US" w:eastAsia="de-DE"/>
        </w:rPr>
        <w:t xml:space="preserve"> MessageChannel {</w:t>
      </w:r>
    </w:p>
    <w:p w:rsidR="00E833B2" w:rsidRPr="00E833B2" w:rsidRDefault="00E833B2" w:rsidP="00E833B2">
      <w:pPr>
        <w:pStyle w:val="HTMLVorformatier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E833B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  <w:lang w:val="en-US"/>
        </w:rPr>
        <w:t>Send a Message</w:t>
      </w:r>
      <w:r w:rsidRPr="00E833B2">
        <w:rPr>
          <w:i/>
          <w:iCs/>
          <w:color w:val="808080"/>
          <w:lang w:val="en-US"/>
        </w:rPr>
        <w:t xml:space="preserve"> to this channel.</w:t>
      </w:r>
      <w:r>
        <w:rPr>
          <w:i/>
          <w:iCs/>
          <w:color w:val="808080"/>
          <w:lang w:val="en-US"/>
        </w:rPr>
        <w:t xml:space="preserve"> If successfully, returns true.</w:t>
      </w:r>
    </w:p>
    <w:p w:rsidR="00E833B2" w:rsidRDefault="00E833B2" w:rsidP="00E83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de-DE"/>
        </w:rPr>
      </w:pPr>
      <w:r w:rsidRPr="00E833B2">
        <w:rPr>
          <w:rFonts w:ascii="Consolas" w:eastAsia="Times New Roman" w:hAnsi="Consolas" w:cs="Consolas"/>
          <w:color w:val="000000"/>
          <w:sz w:val="23"/>
          <w:szCs w:val="23"/>
          <w:lang w:val="en-US" w:eastAsia="de-DE"/>
        </w:rPr>
        <w:t xml:space="preserve">    </w:t>
      </w:r>
      <w:r w:rsidRPr="00E833B2">
        <w:rPr>
          <w:rFonts w:ascii="Consolas" w:eastAsia="Times New Roman" w:hAnsi="Consolas" w:cs="Consolas"/>
          <w:b/>
          <w:bCs/>
          <w:color w:val="7F0055"/>
          <w:sz w:val="23"/>
          <w:szCs w:val="23"/>
          <w:lang w:val="en-US" w:eastAsia="de-DE"/>
        </w:rPr>
        <w:t>boolean</w:t>
      </w:r>
      <w:r w:rsidRPr="00E833B2">
        <w:rPr>
          <w:rFonts w:ascii="Consolas" w:eastAsia="Times New Roman" w:hAnsi="Consolas" w:cs="Consolas"/>
          <w:color w:val="000000"/>
          <w:sz w:val="23"/>
          <w:szCs w:val="23"/>
          <w:lang w:val="en-US" w:eastAsia="de-DE"/>
        </w:rPr>
        <w:t xml:space="preserve"> send(Message</w:t>
      </w:r>
      <w:r w:rsidR="00DC18DD">
        <w:rPr>
          <w:rFonts w:ascii="Consolas" w:eastAsia="Times New Roman" w:hAnsi="Consolas" w:cs="Consolas"/>
          <w:color w:val="000000"/>
          <w:sz w:val="23"/>
          <w:szCs w:val="23"/>
          <w:lang w:val="en-US" w:eastAsia="de-DE"/>
        </w:rPr>
        <w:t>&lt;?&gt;</w:t>
      </w:r>
      <w:r w:rsidRPr="00E833B2">
        <w:rPr>
          <w:rFonts w:ascii="Consolas" w:eastAsia="Times New Roman" w:hAnsi="Consolas" w:cs="Consolas"/>
          <w:color w:val="000000"/>
          <w:sz w:val="23"/>
          <w:szCs w:val="23"/>
          <w:lang w:val="en-US" w:eastAsia="de-DE"/>
        </w:rPr>
        <w:t xml:space="preserve"> message);</w:t>
      </w:r>
    </w:p>
    <w:p w:rsidR="00E833B2" w:rsidRPr="00E833B2" w:rsidRDefault="00E833B2" w:rsidP="00E833B2">
      <w:pPr>
        <w:pStyle w:val="HTMLVorformatier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E833B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  <w:lang w:val="en-US"/>
        </w:rPr>
        <w:t>Send a Message, blocking until either accepted or timeout elapses.</w:t>
      </w:r>
    </w:p>
    <w:p w:rsidR="00E833B2" w:rsidRPr="00E833B2" w:rsidRDefault="00E833B2" w:rsidP="00E83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de-DE"/>
        </w:rPr>
      </w:pPr>
      <w:r w:rsidRPr="00E833B2">
        <w:rPr>
          <w:rFonts w:ascii="Consolas" w:eastAsia="Times New Roman" w:hAnsi="Consolas" w:cs="Consolas"/>
          <w:color w:val="000000"/>
          <w:sz w:val="23"/>
          <w:szCs w:val="23"/>
          <w:lang w:val="en-US" w:eastAsia="de-DE"/>
        </w:rPr>
        <w:t xml:space="preserve">    </w:t>
      </w:r>
      <w:r w:rsidRPr="00E833B2">
        <w:rPr>
          <w:rFonts w:ascii="Consolas" w:eastAsia="Times New Roman" w:hAnsi="Consolas" w:cs="Consolas"/>
          <w:b/>
          <w:bCs/>
          <w:color w:val="7F0055"/>
          <w:sz w:val="23"/>
          <w:szCs w:val="23"/>
          <w:lang w:val="en-US" w:eastAsia="de-DE"/>
        </w:rPr>
        <w:t>boolean</w:t>
      </w:r>
      <w:r w:rsidRPr="00E833B2">
        <w:rPr>
          <w:rFonts w:ascii="Consolas" w:eastAsia="Times New Roman" w:hAnsi="Consolas" w:cs="Consolas"/>
          <w:color w:val="000000"/>
          <w:sz w:val="23"/>
          <w:szCs w:val="23"/>
          <w:lang w:val="en-US" w:eastAsia="de-DE"/>
        </w:rPr>
        <w:t xml:space="preserve"> send(Message</w:t>
      </w:r>
      <w:r w:rsidR="00DC18DD">
        <w:rPr>
          <w:rFonts w:ascii="Consolas" w:eastAsia="Times New Roman" w:hAnsi="Consolas" w:cs="Consolas"/>
          <w:color w:val="000000"/>
          <w:sz w:val="23"/>
          <w:szCs w:val="23"/>
          <w:lang w:val="en-US" w:eastAsia="de-DE"/>
        </w:rPr>
        <w:t>&lt;?&gt;</w:t>
      </w:r>
      <w:r w:rsidRPr="00E833B2">
        <w:rPr>
          <w:rFonts w:ascii="Consolas" w:eastAsia="Times New Roman" w:hAnsi="Consolas" w:cs="Consolas"/>
          <w:color w:val="000000"/>
          <w:sz w:val="23"/>
          <w:szCs w:val="23"/>
          <w:lang w:val="en-US" w:eastAsia="de-DE"/>
        </w:rPr>
        <w:t xml:space="preserve"> message, </w:t>
      </w:r>
      <w:r w:rsidRPr="00E833B2">
        <w:rPr>
          <w:rFonts w:ascii="Consolas" w:eastAsia="Times New Roman" w:hAnsi="Consolas" w:cs="Consolas"/>
          <w:b/>
          <w:bCs/>
          <w:color w:val="7F0055"/>
          <w:sz w:val="23"/>
          <w:szCs w:val="23"/>
          <w:lang w:val="en-US" w:eastAsia="de-DE"/>
        </w:rPr>
        <w:t>long</w:t>
      </w:r>
      <w:r w:rsidRPr="00E833B2">
        <w:rPr>
          <w:rFonts w:ascii="Consolas" w:eastAsia="Times New Roman" w:hAnsi="Consolas" w:cs="Consolas"/>
          <w:color w:val="000000"/>
          <w:sz w:val="23"/>
          <w:szCs w:val="23"/>
          <w:lang w:val="en-US" w:eastAsia="de-DE"/>
        </w:rPr>
        <w:t xml:space="preserve"> timeout);</w:t>
      </w:r>
    </w:p>
    <w:p w:rsidR="00E833B2" w:rsidRPr="00E833B2" w:rsidRDefault="00E833B2" w:rsidP="00E833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de-DE"/>
        </w:rPr>
      </w:pPr>
      <w:r w:rsidRPr="00E833B2">
        <w:rPr>
          <w:rFonts w:ascii="Consolas" w:eastAsia="Times New Roman" w:hAnsi="Consolas" w:cs="Consolas"/>
          <w:color w:val="000000"/>
          <w:sz w:val="23"/>
          <w:szCs w:val="23"/>
          <w:lang w:val="en-US" w:eastAsia="de-DE"/>
        </w:rPr>
        <w:t>}</w:t>
      </w:r>
    </w:p>
    <w:p w:rsidR="00886134" w:rsidRDefault="00886134" w:rsidP="00337A30">
      <w:pPr>
        <w:rPr>
          <w:lang w:val="en-US"/>
        </w:rPr>
      </w:pPr>
      <w:r>
        <w:rPr>
          <w:lang w:val="en-US"/>
        </w:rPr>
        <w:t>The icon in Enterprise Integration Patterns(EIP) diagrams:</w:t>
      </w:r>
    </w:p>
    <w:p w:rsidR="00886134" w:rsidRDefault="00886134" w:rsidP="00337A3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215482F" wp14:editId="134ADF46">
            <wp:extent cx="914400" cy="5715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5537" cy="5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30" w:rsidRDefault="00DC18DD" w:rsidP="00337A30">
      <w:pPr>
        <w:rPr>
          <w:lang w:val="en-US"/>
        </w:rPr>
      </w:pPr>
      <w:r>
        <w:rPr>
          <w:lang w:val="en-US"/>
        </w:rPr>
        <w:t>Two general classifications of message channels.</w:t>
      </w:r>
    </w:p>
    <w:p w:rsidR="00DC18DD" w:rsidRDefault="00DC18DD" w:rsidP="00DC18DD">
      <w:pPr>
        <w:pStyle w:val="berschrift3"/>
        <w:rPr>
          <w:lang w:val="en-US"/>
        </w:rPr>
      </w:pPr>
      <w:r>
        <w:rPr>
          <w:lang w:val="en-US"/>
        </w:rPr>
        <w:t>Pollable Channel</w:t>
      </w:r>
      <w:r w:rsidR="00653496">
        <w:rPr>
          <w:lang w:val="en-US"/>
        </w:rPr>
        <w:t>(buffering)</w:t>
      </w:r>
    </w:p>
    <w:p w:rsidR="00DC18DD" w:rsidRDefault="00DC18DD" w:rsidP="00DC18DD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EEECE1" w:themeFill="background2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C18DD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public</w:t>
      </w:r>
      <w:r w:rsidRPr="00DC18D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C18DD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interface</w:t>
      </w:r>
      <w:r w:rsidRPr="00DC18DD">
        <w:rPr>
          <w:rFonts w:ascii="Consolas" w:hAnsi="Consolas" w:cs="Consolas"/>
          <w:color w:val="000000"/>
          <w:sz w:val="23"/>
          <w:szCs w:val="23"/>
          <w:lang w:val="en-US"/>
        </w:rPr>
        <w:t xml:space="preserve"> PollableChannel </w:t>
      </w:r>
      <w:r w:rsidRPr="00DC18DD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extends</w:t>
      </w:r>
      <w:r w:rsidRPr="00DC18DD">
        <w:rPr>
          <w:rFonts w:ascii="Consolas" w:hAnsi="Consolas" w:cs="Consolas"/>
          <w:color w:val="000000"/>
          <w:sz w:val="23"/>
          <w:szCs w:val="23"/>
          <w:lang w:val="en-US"/>
        </w:rPr>
        <w:t xml:space="preserve"> MessageChannel {</w:t>
      </w:r>
    </w:p>
    <w:p w:rsidR="00DC18DD" w:rsidRDefault="00DC18DD" w:rsidP="00DC18DD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EEECE1" w:themeFill="background2"/>
        <w:rPr>
          <w:i/>
          <w:iCs/>
          <w:color w:val="808080"/>
          <w:lang w:val="en-US"/>
        </w:rPr>
      </w:pPr>
      <w:r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DC18DD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  <w:lang w:val="en-US"/>
        </w:rPr>
        <w:t xml:space="preserve"> </w:t>
      </w:r>
      <w:r w:rsidRPr="00DC18DD">
        <w:rPr>
          <w:i/>
          <w:iCs/>
          <w:color w:val="808080"/>
          <w:lang w:val="en-US"/>
        </w:rPr>
        <w:t>Receive a message from this channel, bl</w:t>
      </w:r>
      <w:r>
        <w:rPr>
          <w:i/>
          <w:iCs/>
          <w:color w:val="808080"/>
          <w:lang w:val="en-US"/>
        </w:rPr>
        <w:t>ocking indefinitely if</w:t>
      </w:r>
    </w:p>
    <w:p w:rsidR="00DC18DD" w:rsidRPr="00DC18DD" w:rsidRDefault="00DC18DD" w:rsidP="00DC18DD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EEECE1" w:themeFill="background2"/>
        <w:rPr>
          <w:rFonts w:ascii="Consolas" w:hAnsi="Consolas" w:cs="Consolas"/>
          <w:color w:val="000000"/>
          <w:sz w:val="23"/>
          <w:szCs w:val="23"/>
          <w:lang w:val="en-US"/>
        </w:rPr>
      </w:pPr>
      <w:r>
        <w:rPr>
          <w:i/>
          <w:iCs/>
          <w:color w:val="808080"/>
          <w:lang w:val="en-US"/>
        </w:rPr>
        <w:t xml:space="preserve">    // necessary.</w:t>
      </w:r>
    </w:p>
    <w:p w:rsidR="00DC18DD" w:rsidRDefault="00DC18DD" w:rsidP="00DC18DD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EEECE1" w:themeFill="background2"/>
        <w:rPr>
          <w:rFonts w:ascii="Consolas" w:hAnsi="Consolas" w:cs="Consolas"/>
          <w:color w:val="000000"/>
          <w:sz w:val="23"/>
          <w:szCs w:val="23"/>
          <w:lang w:val="en-US"/>
        </w:rPr>
      </w:pPr>
      <w:r>
        <w:rPr>
          <w:rFonts w:ascii="Consolas" w:hAnsi="Consolas" w:cs="Consolas"/>
          <w:color w:val="000000"/>
          <w:sz w:val="23"/>
          <w:szCs w:val="23"/>
          <w:lang w:val="en-US"/>
        </w:rPr>
        <w:t xml:space="preserve">    Message&lt;?&gt; receive();</w:t>
      </w:r>
    </w:p>
    <w:p w:rsidR="00DC18DD" w:rsidRDefault="00DC18DD" w:rsidP="00DC18DD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EEECE1" w:themeFill="background2"/>
        <w:rPr>
          <w:i/>
          <w:iCs/>
          <w:color w:val="808080"/>
          <w:lang w:val="en-US"/>
        </w:rPr>
      </w:pPr>
      <w:r>
        <w:rPr>
          <w:i/>
          <w:iCs/>
          <w:color w:val="808080"/>
          <w:lang w:val="en-US"/>
        </w:rPr>
        <w:t xml:space="preserve">    </w:t>
      </w:r>
      <w:r w:rsidRPr="00DC18DD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  <w:lang w:val="en-US"/>
        </w:rPr>
        <w:t xml:space="preserve"> </w:t>
      </w:r>
      <w:r w:rsidRPr="00DC18DD">
        <w:rPr>
          <w:i/>
          <w:iCs/>
          <w:color w:val="808080"/>
          <w:lang w:val="en-US"/>
        </w:rPr>
        <w:t>Receive a message from this channel, blocking until either a message</w:t>
      </w:r>
    </w:p>
    <w:p w:rsidR="00DC18DD" w:rsidRPr="00DC18DD" w:rsidRDefault="00DC18DD" w:rsidP="00DC18DD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EEECE1" w:themeFill="background2"/>
        <w:rPr>
          <w:i/>
          <w:iCs/>
          <w:color w:val="808080"/>
          <w:lang w:val="en-US"/>
        </w:rPr>
      </w:pPr>
      <w:r w:rsidRPr="00DC18D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  <w:lang w:val="en-US"/>
        </w:rPr>
        <w:t xml:space="preserve">   // is available </w:t>
      </w:r>
      <w:r w:rsidRPr="00DC18DD">
        <w:rPr>
          <w:i/>
          <w:iCs/>
          <w:color w:val="808080"/>
          <w:lang w:val="en-US"/>
        </w:rPr>
        <w:t>or the specified timeout period elapses</w:t>
      </w:r>
      <w:r w:rsidR="00A109AB">
        <w:rPr>
          <w:i/>
          <w:iCs/>
          <w:color w:val="808080"/>
          <w:lang w:val="en-US"/>
        </w:rPr>
        <w:t xml:space="preserve"> and return null</w:t>
      </w:r>
    </w:p>
    <w:p w:rsidR="00DC18DD" w:rsidRPr="00DC18DD" w:rsidRDefault="00DC18DD" w:rsidP="00DC18DD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EEECE1" w:themeFill="background2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C18DD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Message&lt;?&gt; receive(</w:t>
      </w:r>
      <w:r w:rsidRPr="00DC18DD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long</w:t>
      </w:r>
      <w:r>
        <w:rPr>
          <w:rFonts w:ascii="Consolas" w:hAnsi="Consolas" w:cs="Consolas"/>
          <w:color w:val="000000"/>
          <w:sz w:val="23"/>
          <w:szCs w:val="23"/>
          <w:lang w:val="en-US"/>
        </w:rPr>
        <w:t xml:space="preserve"> timeout);</w:t>
      </w:r>
    </w:p>
    <w:p w:rsidR="00DC18DD" w:rsidRPr="00A109AB" w:rsidRDefault="00DC18DD" w:rsidP="00DC18DD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EEECE1" w:themeFill="background2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A109AB">
        <w:rPr>
          <w:rFonts w:ascii="Consolas" w:hAnsi="Consolas" w:cs="Consolas"/>
          <w:color w:val="000000"/>
          <w:sz w:val="23"/>
          <w:szCs w:val="23"/>
          <w:lang w:val="en-US"/>
        </w:rPr>
        <w:t>}</w:t>
      </w:r>
    </w:p>
    <w:p w:rsidR="00A109AB" w:rsidRDefault="00A109AB" w:rsidP="00A109AB">
      <w:pPr>
        <w:rPr>
          <w:lang w:val="en-US"/>
        </w:rPr>
      </w:pPr>
      <w:r>
        <w:rPr>
          <w:lang w:val="en-US"/>
        </w:rPr>
        <w:t>Pollable Channel may buffer its messages.</w:t>
      </w:r>
    </w:p>
    <w:p w:rsidR="00A109AB" w:rsidRDefault="00A109AB" w:rsidP="00A109A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Requires a queue to hold the messages</w:t>
      </w:r>
    </w:p>
    <w:p w:rsidR="00A109AB" w:rsidRDefault="00A109AB" w:rsidP="00A109A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queue has a designated capacity</w:t>
      </w:r>
    </w:p>
    <w:p w:rsidR="00A109AB" w:rsidRDefault="00A109AB" w:rsidP="00A109AB">
      <w:pPr>
        <w:rPr>
          <w:lang w:val="en-US"/>
        </w:rPr>
      </w:pPr>
      <w:r>
        <w:rPr>
          <w:lang w:val="en-US"/>
        </w:rPr>
        <w:t>Waits for the consumer to get the messages, consumers activately poll to receive messages.</w:t>
      </w:r>
    </w:p>
    <w:p w:rsidR="00A109AB" w:rsidRDefault="00A109AB" w:rsidP="00A109AB">
      <w:pPr>
        <w:rPr>
          <w:lang w:val="en-US"/>
        </w:rPr>
      </w:pPr>
      <w:r>
        <w:rPr>
          <w:lang w:val="en-US"/>
        </w:rPr>
        <w:t>It is typically a point-to-point channel, only one receiver of a message in the channel. Usually used for Document or information.</w:t>
      </w:r>
    </w:p>
    <w:p w:rsidR="00DC18DD" w:rsidRDefault="00F14493" w:rsidP="00F14493">
      <w:pPr>
        <w:pStyle w:val="berschrift3"/>
        <w:rPr>
          <w:lang w:val="en-US"/>
        </w:rPr>
      </w:pPr>
      <w:r>
        <w:rPr>
          <w:lang w:val="en-US"/>
        </w:rPr>
        <w:t>Subscribable Channel</w:t>
      </w:r>
      <w:r w:rsidR="00653496">
        <w:rPr>
          <w:lang w:val="en-US"/>
        </w:rPr>
        <w:t>(non-buffering)</w:t>
      </w:r>
    </w:p>
    <w:p w:rsidR="00F14493" w:rsidRDefault="00F14493" w:rsidP="00F14493">
      <w:pPr>
        <w:pStyle w:val="HTMLVorformatier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i/>
          <w:iCs/>
          <w:color w:val="808080"/>
          <w:lang w:val="en-US"/>
        </w:rPr>
      </w:pPr>
      <w:r w:rsidRPr="00F14493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  <w:lang w:val="en-US"/>
        </w:rPr>
        <w:t>A MessageChannel</w:t>
      </w:r>
      <w:r w:rsidRPr="00F14493">
        <w:rPr>
          <w:i/>
          <w:iCs/>
          <w:color w:val="808080"/>
          <w:lang w:val="en-US"/>
        </w:rPr>
        <w:t xml:space="preserve"> that maintains a regi</w:t>
      </w:r>
      <w:r>
        <w:rPr>
          <w:i/>
          <w:iCs/>
          <w:color w:val="808080"/>
          <w:lang w:val="en-US"/>
        </w:rPr>
        <w:t xml:space="preserve">stry of subscribers and invokes </w:t>
      </w:r>
    </w:p>
    <w:p w:rsidR="00F14493" w:rsidRPr="00F14493" w:rsidRDefault="00F14493" w:rsidP="00F14493">
      <w:pPr>
        <w:pStyle w:val="HTMLVorformatier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i/>
          <w:iCs/>
          <w:color w:val="808080"/>
          <w:lang w:val="en-US"/>
        </w:rPr>
      </w:pPr>
      <w:r>
        <w:rPr>
          <w:i/>
          <w:iCs/>
          <w:color w:val="808080"/>
          <w:lang w:val="en-US"/>
        </w:rPr>
        <w:t xml:space="preserve">// </w:t>
      </w:r>
      <w:r w:rsidRPr="00F14493">
        <w:rPr>
          <w:i/>
          <w:iCs/>
          <w:color w:val="808080"/>
          <w:lang w:val="en-US"/>
        </w:rPr>
        <w:t>them to handle messages sent through this channel.</w:t>
      </w:r>
    </w:p>
    <w:p w:rsidR="00F14493" w:rsidRPr="00F14493" w:rsidRDefault="00F14493" w:rsidP="00F14493">
      <w:pPr>
        <w:pStyle w:val="HTMLVorformatier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14493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public</w:t>
      </w:r>
      <w:r w:rsidRPr="00F14493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F14493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interface</w:t>
      </w:r>
      <w:r w:rsidRPr="00F14493">
        <w:rPr>
          <w:rFonts w:ascii="Consolas" w:hAnsi="Consolas" w:cs="Consolas"/>
          <w:color w:val="000000"/>
          <w:sz w:val="23"/>
          <w:szCs w:val="23"/>
          <w:lang w:val="en-US"/>
        </w:rPr>
        <w:t xml:space="preserve"> SubscribableChannel </w:t>
      </w:r>
      <w:r w:rsidRPr="00F14493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extends</w:t>
      </w:r>
      <w:r w:rsidRPr="00F14493">
        <w:rPr>
          <w:rFonts w:ascii="Consolas" w:hAnsi="Consolas" w:cs="Consolas"/>
          <w:color w:val="000000"/>
          <w:sz w:val="23"/>
          <w:szCs w:val="23"/>
          <w:lang w:val="en-US"/>
        </w:rPr>
        <w:t xml:space="preserve"> MessageChannel {</w:t>
      </w:r>
    </w:p>
    <w:p w:rsidR="00F14493" w:rsidRPr="00FF0030" w:rsidRDefault="00F14493" w:rsidP="00F14493">
      <w:pPr>
        <w:pStyle w:val="HTMLVorformatier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FF0030">
        <w:rPr>
          <w:i/>
          <w:iCs/>
          <w:color w:val="808080"/>
          <w:lang w:val="en-US"/>
        </w:rPr>
        <w:t xml:space="preserve">    //Register a message handler.</w:t>
      </w:r>
    </w:p>
    <w:p w:rsidR="00F14493" w:rsidRPr="00F14493" w:rsidRDefault="00F14493" w:rsidP="00F14493">
      <w:pPr>
        <w:pStyle w:val="HTMLVorformatier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14493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F14493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boolean</w:t>
      </w:r>
      <w:r w:rsidRPr="00F14493">
        <w:rPr>
          <w:rFonts w:ascii="Consolas" w:hAnsi="Consolas" w:cs="Consolas"/>
          <w:color w:val="000000"/>
          <w:sz w:val="23"/>
          <w:szCs w:val="23"/>
          <w:lang w:val="en-US"/>
        </w:rPr>
        <w:t xml:space="preserve"> subscribe(MessageHandler handler);</w:t>
      </w:r>
    </w:p>
    <w:p w:rsidR="00F14493" w:rsidRPr="00FF0030" w:rsidRDefault="00F14493" w:rsidP="00F14493">
      <w:pPr>
        <w:pStyle w:val="HTMLVorformatier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FF0030">
        <w:rPr>
          <w:i/>
          <w:iCs/>
          <w:color w:val="808080"/>
          <w:lang w:val="en-US"/>
        </w:rPr>
        <w:t xml:space="preserve">    //Un-register a message handler.</w:t>
      </w:r>
    </w:p>
    <w:p w:rsidR="00F14493" w:rsidRPr="00F14493" w:rsidRDefault="00F14493" w:rsidP="00F14493">
      <w:pPr>
        <w:pStyle w:val="HTMLVorformatier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14493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F14493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boolean</w:t>
      </w:r>
      <w:r w:rsidRPr="00F14493">
        <w:rPr>
          <w:rFonts w:ascii="Consolas" w:hAnsi="Consolas" w:cs="Consolas"/>
          <w:color w:val="000000"/>
          <w:sz w:val="23"/>
          <w:szCs w:val="23"/>
          <w:lang w:val="en-US"/>
        </w:rPr>
        <w:t xml:space="preserve"> unsub</w:t>
      </w:r>
      <w:r>
        <w:rPr>
          <w:rFonts w:ascii="Consolas" w:hAnsi="Consolas" w:cs="Consolas"/>
          <w:color w:val="000000"/>
          <w:sz w:val="23"/>
          <w:szCs w:val="23"/>
          <w:lang w:val="en-US"/>
        </w:rPr>
        <w:t>scribe(MessageHandler handler);</w:t>
      </w:r>
    </w:p>
    <w:p w:rsidR="00F14493" w:rsidRPr="00F14493" w:rsidRDefault="00F14493" w:rsidP="00F14493">
      <w:pPr>
        <w:pStyle w:val="HTMLVorformatier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14493">
        <w:rPr>
          <w:rFonts w:ascii="Consolas" w:hAnsi="Consolas" w:cs="Consolas"/>
          <w:color w:val="000000"/>
          <w:sz w:val="23"/>
          <w:szCs w:val="23"/>
          <w:lang w:val="en-US"/>
        </w:rPr>
        <w:t>}</w:t>
      </w:r>
    </w:p>
    <w:p w:rsidR="00F14493" w:rsidRDefault="00A109AB" w:rsidP="00F14493">
      <w:pPr>
        <w:rPr>
          <w:lang w:val="en-US"/>
        </w:rPr>
      </w:pPr>
      <w:r>
        <w:rPr>
          <w:lang w:val="en-US"/>
        </w:rPr>
        <w:t>Subscribable channel allows multiple subscribers (or consumers) to register for its messages.</w:t>
      </w:r>
    </w:p>
    <w:p w:rsidR="00A109AB" w:rsidRDefault="00A109AB" w:rsidP="00A109A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Messages are delivered to all registered subscribers on message arrival</w:t>
      </w:r>
    </w:p>
    <w:p w:rsidR="00A109AB" w:rsidRDefault="00A109AB" w:rsidP="00A109A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It has to manage a list or registry of subscribers</w:t>
      </w:r>
    </w:p>
    <w:p w:rsidR="00A109AB" w:rsidRPr="00A109AB" w:rsidRDefault="00A109AB" w:rsidP="00A109AB">
      <w:pPr>
        <w:rPr>
          <w:lang w:val="en-US"/>
        </w:rPr>
      </w:pPr>
      <w:r>
        <w:rPr>
          <w:lang w:val="en-US"/>
        </w:rPr>
        <w:lastRenderedPageBreak/>
        <w:t>It doesn’t buffer its messages. Usually used for “event” messages.</w:t>
      </w:r>
    </w:p>
    <w:p w:rsidR="00DC18DD" w:rsidRPr="00337A30" w:rsidRDefault="00FF0030" w:rsidP="00FF0030">
      <w:pPr>
        <w:pStyle w:val="berschrift1"/>
        <w:rPr>
          <w:lang w:val="en-US"/>
        </w:rPr>
      </w:pPr>
      <w:r>
        <w:rPr>
          <w:lang w:val="en-US"/>
        </w:rPr>
        <w:t>Adapters</w:t>
      </w:r>
    </w:p>
    <w:p w:rsidR="00337A30" w:rsidRDefault="00FF0030">
      <w:pPr>
        <w:rPr>
          <w:lang w:val="en-US"/>
        </w:rPr>
      </w:pPr>
      <w:r>
        <w:rPr>
          <w:lang w:val="en-US"/>
        </w:rPr>
        <w:t xml:space="preserve">Adapters: are the endpoints in spring integration that connects channel to an actual system. It provides the bridge between integration framework and the external systems and services(bootk: pro spring integration.) </w:t>
      </w:r>
    </w:p>
    <w:p w:rsidR="00FF0030" w:rsidRDefault="00FF0030">
      <w:pPr>
        <w:rPr>
          <w:lang w:val="en-US"/>
        </w:rPr>
      </w:pPr>
      <w:r>
        <w:rPr>
          <w:lang w:val="en-US"/>
        </w:rPr>
        <w:t xml:space="preserve">It provides separation of concerns, that helps to separate the messaging API from what is to transport and protocol </w:t>
      </w:r>
      <w:r w:rsidR="00C906D0">
        <w:rPr>
          <w:lang w:val="en-US"/>
        </w:rPr>
        <w:t>used entire spring integration system. You don’t want your code have to know a lot about JMS or JDBC, the spring intgration adapters help provide for those capabilities.</w:t>
      </w:r>
    </w:p>
    <w:p w:rsidR="00C906D0" w:rsidRDefault="00C906D0">
      <w:pPr>
        <w:rPr>
          <w:lang w:val="en-US"/>
        </w:rPr>
      </w:pPr>
      <w:r>
        <w:rPr>
          <w:lang w:val="en-US"/>
        </w:rPr>
        <w:t>Adapters are classified as either inbound or outbound adapters</w:t>
      </w:r>
    </w:p>
    <w:p w:rsidR="00C906D0" w:rsidRDefault="00C906D0" w:rsidP="00C906D0">
      <w:pPr>
        <w:pStyle w:val="Listenabsatz"/>
        <w:numPr>
          <w:ilvl w:val="0"/>
          <w:numId w:val="4"/>
        </w:numPr>
        <w:rPr>
          <w:lang w:val="en-US"/>
        </w:rPr>
      </w:pPr>
      <w:r w:rsidRPr="00C906D0">
        <w:rPr>
          <w:b/>
          <w:lang w:val="en-US"/>
        </w:rPr>
        <w:t>Inbound Adapter</w:t>
      </w:r>
      <w:r w:rsidRPr="00C906D0">
        <w:rPr>
          <w:lang w:val="en-US"/>
        </w:rPr>
        <w:t>: bring messages into the spring integration channels</w:t>
      </w:r>
    </w:p>
    <w:p w:rsidR="00C906D0" w:rsidRDefault="00C906D0" w:rsidP="00C906D0">
      <w:pPr>
        <w:pStyle w:val="Listenabsatz"/>
        <w:numPr>
          <w:ilvl w:val="0"/>
          <w:numId w:val="4"/>
        </w:numPr>
        <w:rPr>
          <w:lang w:val="en-US"/>
        </w:rPr>
      </w:pPr>
      <w:r w:rsidRPr="00C906D0">
        <w:rPr>
          <w:b/>
          <w:lang w:val="en-US"/>
        </w:rPr>
        <w:t>Outbound Adapter</w:t>
      </w:r>
      <w:r w:rsidRPr="00C906D0">
        <w:rPr>
          <w:lang w:val="en-US"/>
        </w:rPr>
        <w:t>: Get the messages out at the Spring Integration Channels</w:t>
      </w:r>
      <w:r>
        <w:rPr>
          <w:lang w:val="en-US"/>
        </w:rPr>
        <w:t xml:space="preserve"> and into outside the applications databases etc.</w:t>
      </w:r>
    </w:p>
    <w:p w:rsidR="00C906D0" w:rsidRPr="00C906D0" w:rsidRDefault="00C906D0" w:rsidP="00C906D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595A448" wp14:editId="2646571D">
            <wp:extent cx="1295400" cy="11715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</w:t>
      </w:r>
      <w:r>
        <w:rPr>
          <w:noProof/>
          <w:lang w:eastAsia="de-DE"/>
        </w:rPr>
        <w:drawing>
          <wp:inline distT="0" distB="0" distL="0" distR="0" wp14:anchorId="1703B4B5" wp14:editId="7ECAC026">
            <wp:extent cx="1371600" cy="11906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30" w:rsidRDefault="00C906D0">
      <w:pPr>
        <w:rPr>
          <w:lang w:val="en-US"/>
        </w:rPr>
      </w:pPr>
      <w:r>
        <w:rPr>
          <w:lang w:val="en-US"/>
        </w:rPr>
        <w:t>Built-in adapters:</w:t>
      </w:r>
    </w:p>
    <w:p w:rsidR="00C906D0" w:rsidRDefault="00C906D0" w:rsidP="00C906D0">
      <w:pPr>
        <w:pStyle w:val="Listenabsatz"/>
        <w:numPr>
          <w:ilvl w:val="0"/>
          <w:numId w:val="5"/>
        </w:numPr>
        <w:rPr>
          <w:lang w:val="en-US"/>
        </w:rPr>
      </w:pPr>
      <w:r w:rsidRPr="00C906D0">
        <w:rPr>
          <w:lang w:val="en-US"/>
        </w:rPr>
        <w:t>Stream adapters</w:t>
      </w:r>
    </w:p>
    <w:p w:rsidR="00C906D0" w:rsidRDefault="00C906D0" w:rsidP="00C906D0">
      <w:pPr>
        <w:pStyle w:val="Listenabsatz"/>
        <w:numPr>
          <w:ilvl w:val="0"/>
          <w:numId w:val="5"/>
        </w:numPr>
        <w:rPr>
          <w:lang w:val="en-US"/>
        </w:rPr>
      </w:pPr>
      <w:r w:rsidRPr="00C906D0">
        <w:rPr>
          <w:lang w:val="en-US"/>
        </w:rPr>
        <w:t>File Adapters</w:t>
      </w:r>
    </w:p>
    <w:p w:rsidR="00C906D0" w:rsidRDefault="00C906D0" w:rsidP="00C906D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JDBC &amp; JPA Adapters</w:t>
      </w:r>
    </w:p>
    <w:p w:rsidR="00C906D0" w:rsidRDefault="00C906D0" w:rsidP="00C906D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FTP and Secure FTP (SFTP) Adapters</w:t>
      </w:r>
    </w:p>
    <w:p w:rsidR="00C906D0" w:rsidRDefault="00C906D0" w:rsidP="00C906D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Feed(RSS, Atom, etc.) Adapters</w:t>
      </w:r>
    </w:p>
    <w:p w:rsidR="00C906D0" w:rsidRDefault="00C906D0" w:rsidP="00C906D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Mail Adapters</w:t>
      </w:r>
    </w:p>
    <w:p w:rsidR="00C906D0" w:rsidRDefault="00C906D0" w:rsidP="00C906D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MongoDB Adapters</w:t>
      </w:r>
    </w:p>
    <w:p w:rsidR="00C906D0" w:rsidRDefault="00C906D0" w:rsidP="00C906D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UDP Adapters</w:t>
      </w:r>
    </w:p>
    <w:p w:rsidR="00C906D0" w:rsidRPr="00C906D0" w:rsidRDefault="00C906D0" w:rsidP="00C906D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Tweeter Adapter</w:t>
      </w:r>
    </w:p>
    <w:p w:rsidR="00903D33" w:rsidRDefault="00903D33" w:rsidP="00903D33">
      <w:pPr>
        <w:pStyle w:val="berschrift2"/>
        <w:rPr>
          <w:lang w:val="en-US"/>
        </w:rPr>
      </w:pPr>
      <w:r>
        <w:rPr>
          <w:lang w:val="en-US"/>
        </w:rPr>
        <w:t>A JMS Inbound Adapter</w:t>
      </w:r>
    </w:p>
    <w:p w:rsidR="00C0176D" w:rsidRDefault="00C0176D">
      <w:pPr>
        <w:rPr>
          <w:lang w:val="en-US"/>
        </w:rPr>
      </w:pPr>
      <w:r>
        <w:rPr>
          <w:lang w:val="en-US"/>
        </w:rPr>
        <w:t>The following configuration takes messages from a message Queue (via JMS under the covers) and gets it into a spring integration channel.</w:t>
      </w:r>
    </w:p>
    <w:p w:rsidR="00903D33" w:rsidRDefault="00903D33">
      <w:pPr>
        <w:rPr>
          <w:lang w:val="en-US"/>
        </w:rPr>
      </w:pPr>
      <w:r>
        <w:rPr>
          <w:lang w:val="en-US"/>
        </w:rPr>
        <w:t xml:space="preserve">This inbound adapter requires a poll of the messages into the channel. It means how often should this adapter poll messages into one of the channels. </w:t>
      </w:r>
    </w:p>
    <w:p w:rsidR="00C0176D" w:rsidRDefault="00C0176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3383628" wp14:editId="102B4A6D">
            <wp:extent cx="5760720" cy="84028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6D" w:rsidRDefault="00903D33" w:rsidP="00903D33">
      <w:pPr>
        <w:pStyle w:val="berschrift2"/>
        <w:rPr>
          <w:lang w:val="en-US"/>
        </w:rPr>
      </w:pPr>
      <w:r>
        <w:rPr>
          <w:lang w:val="en-US"/>
        </w:rPr>
        <w:lastRenderedPageBreak/>
        <w:t>A JMS Outbound Adapter</w:t>
      </w:r>
    </w:p>
    <w:p w:rsidR="00903D33" w:rsidRPr="00903D33" w:rsidRDefault="00903D33" w:rsidP="00903D33">
      <w:pPr>
        <w:rPr>
          <w:lang w:val="en-US"/>
        </w:rPr>
      </w:pPr>
      <w:r>
        <w:rPr>
          <w:lang w:val="en-US"/>
        </w:rPr>
        <w:t>The following configuration takes messages from a message channel and delivers it to a message Queue (via JMS unter the covers).</w:t>
      </w:r>
    </w:p>
    <w:p w:rsidR="00903D33" w:rsidRPr="00903D33" w:rsidRDefault="00903D33" w:rsidP="00903D3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9B92743" wp14:editId="3F23EE5C">
            <wp:extent cx="5760720" cy="478526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12" w:rsidRDefault="00301812">
      <w:pPr>
        <w:rPr>
          <w:lang w:val="en-US"/>
        </w:rPr>
      </w:pPr>
    </w:p>
    <w:p w:rsidR="00301812" w:rsidRDefault="00301812">
      <w:pPr>
        <w:rPr>
          <w:lang w:val="en-US"/>
        </w:rPr>
      </w:pPr>
      <w:bookmarkStart w:id="0" w:name="_GoBack"/>
      <w:bookmarkEnd w:id="0"/>
      <w:r>
        <w:rPr>
          <w:lang w:val="en-US"/>
        </w:rPr>
        <w:t>Diagram for the two examples together:</w:t>
      </w:r>
    </w:p>
    <w:p w:rsidR="00301812" w:rsidRPr="008E0E71" w:rsidRDefault="00301812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164C568" wp14:editId="3D4802E1">
            <wp:extent cx="5760720" cy="720243"/>
            <wp:effectExtent l="0" t="0" r="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52" w:rsidRPr="008E0E71" w:rsidRDefault="00BF4852">
      <w:pPr>
        <w:rPr>
          <w:lang w:val="en-US"/>
        </w:rPr>
      </w:pPr>
    </w:p>
    <w:p w:rsidR="00BF4852" w:rsidRPr="008E0E71" w:rsidRDefault="00BF4852">
      <w:pPr>
        <w:rPr>
          <w:lang w:val="en-US"/>
        </w:rPr>
      </w:pPr>
    </w:p>
    <w:p w:rsidR="00BF4852" w:rsidRPr="008E0E71" w:rsidRDefault="00BF4852">
      <w:pPr>
        <w:rPr>
          <w:lang w:val="en-US"/>
        </w:rPr>
      </w:pPr>
    </w:p>
    <w:sectPr w:rsidR="00BF4852" w:rsidRPr="008E0E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10835"/>
    <w:multiLevelType w:val="hybridMultilevel"/>
    <w:tmpl w:val="0F4E77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E6286"/>
    <w:multiLevelType w:val="hybridMultilevel"/>
    <w:tmpl w:val="0A7EC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26ED7"/>
    <w:multiLevelType w:val="hybridMultilevel"/>
    <w:tmpl w:val="E5709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B1A75"/>
    <w:multiLevelType w:val="hybridMultilevel"/>
    <w:tmpl w:val="69C401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474CC"/>
    <w:multiLevelType w:val="hybridMultilevel"/>
    <w:tmpl w:val="1F28C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TextsAlreadyFilled" w:val="True"/>
  </w:docVars>
  <w:rsids>
    <w:rsidRoot w:val="00AC5B80"/>
    <w:rsid w:val="000924CB"/>
    <w:rsid w:val="00301812"/>
    <w:rsid w:val="00337A30"/>
    <w:rsid w:val="00653496"/>
    <w:rsid w:val="00886134"/>
    <w:rsid w:val="008A67C8"/>
    <w:rsid w:val="008E0E71"/>
    <w:rsid w:val="00903D33"/>
    <w:rsid w:val="00A109AB"/>
    <w:rsid w:val="00AC5B80"/>
    <w:rsid w:val="00BF4852"/>
    <w:rsid w:val="00C0176D"/>
    <w:rsid w:val="00C906D0"/>
    <w:rsid w:val="00DC18DD"/>
    <w:rsid w:val="00E833B2"/>
    <w:rsid w:val="00F14493"/>
    <w:rsid w:val="00FF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7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7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4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485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F48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F48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337A3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37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7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8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833B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keyword">
    <w:name w:val="hl-keyword"/>
    <w:basedOn w:val="Absatz-Standardschriftart"/>
    <w:rsid w:val="00E833B2"/>
  </w:style>
  <w:style w:type="character" w:customStyle="1" w:styleId="berschrift3Zchn">
    <w:name w:val="Überschrift 3 Zchn"/>
    <w:basedOn w:val="Absatz-Standardschriftart"/>
    <w:link w:val="berschrift3"/>
    <w:uiPriority w:val="9"/>
    <w:rsid w:val="00DC18D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7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7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4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485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F48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F48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337A3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37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7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8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833B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keyword">
    <w:name w:val="hl-keyword"/>
    <w:basedOn w:val="Absatz-Standardschriftart"/>
    <w:rsid w:val="00E833B2"/>
  </w:style>
  <w:style w:type="character" w:customStyle="1" w:styleId="berschrift3Zchn">
    <w:name w:val="Überschrift 3 Zchn"/>
    <w:basedOn w:val="Absatz-Standardschriftart"/>
    <w:link w:val="berschrift3"/>
    <w:uiPriority w:val="9"/>
    <w:rsid w:val="00DC18D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3414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Stadtwerke München GmbH</Company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Xie.Fei S-IP-AN-EE</dc:creator>
  <cp:keywords/>
  <dc:description/>
  <cp:lastModifiedBy>Xie.Fei S-IP-AN-EE</cp:lastModifiedBy>
  <cp:revision>11</cp:revision>
  <dcterms:created xsi:type="dcterms:W3CDTF">2016-03-03T07:25:00Z</dcterms:created>
  <dcterms:modified xsi:type="dcterms:W3CDTF">2016-03-03T14:37:00Z</dcterms:modified>
</cp:coreProperties>
</file>