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D4F50" w14:textId="77777777" w:rsidR="00080F78" w:rsidRPr="00A165D0" w:rsidRDefault="000B1ED5">
      <w:pPr>
        <w:spacing w:before="3000" w:after="600" w:line="506" w:lineRule="atLeast"/>
        <w:jc w:val="center"/>
        <w:rPr>
          <w:rFonts w:ascii="Cambria" w:hAnsi="Cambria"/>
        </w:rPr>
      </w:pPr>
      <w:r w:rsidRPr="00A165D0">
        <w:rPr>
          <w:rFonts w:ascii="Cambria" w:hAnsi="Cambria"/>
          <w:b/>
          <w:bCs/>
          <w:sz w:val="44"/>
          <w:szCs w:val="44"/>
        </w:rPr>
        <w:t>Computational Simulation System</w:t>
      </w:r>
    </w:p>
    <w:p w14:paraId="5F98773E" w14:textId="77777777" w:rsidR="00080F78" w:rsidRPr="00A165D0" w:rsidRDefault="000B1ED5">
      <w:pPr>
        <w:spacing w:after="200" w:line="506" w:lineRule="atLeast"/>
        <w:jc w:val="center"/>
        <w:rPr>
          <w:rFonts w:ascii="Cambria" w:hAnsi="Cambria"/>
        </w:rPr>
      </w:pPr>
      <w:r w:rsidRPr="00A165D0">
        <w:rPr>
          <w:rFonts w:ascii="Cambria" w:hAnsi="Cambria"/>
          <w:b/>
          <w:bCs/>
          <w:sz w:val="44"/>
          <w:szCs w:val="44"/>
        </w:rPr>
        <w:t>for Microbial Community Evolution</w:t>
      </w:r>
    </w:p>
    <w:p w14:paraId="772374CA" w14:textId="77777777" w:rsidR="00080F78" w:rsidRPr="00A165D0" w:rsidRDefault="000B1ED5">
      <w:pPr>
        <w:spacing w:before="400" w:after="200" w:line="368" w:lineRule="atLeast"/>
        <w:jc w:val="center"/>
        <w:rPr>
          <w:rFonts w:ascii="Cambria" w:hAnsi="Cambria"/>
        </w:rPr>
      </w:pPr>
      <w:r w:rsidRPr="00A165D0">
        <w:rPr>
          <w:rFonts w:ascii="Cambria" w:hAnsi="Cambria"/>
          <w:sz w:val="32"/>
          <w:szCs w:val="32"/>
        </w:rPr>
        <w:t>Technical Specification Document</w:t>
      </w:r>
    </w:p>
    <w:p w14:paraId="26445F79" w14:textId="77777777" w:rsidR="00080F78" w:rsidRPr="00A165D0" w:rsidRDefault="000B1ED5">
      <w:pPr>
        <w:spacing w:before="200" w:after="200"/>
        <w:jc w:val="center"/>
        <w:rPr>
          <w:rFonts w:ascii="Cambria" w:hAnsi="Cambria"/>
        </w:rPr>
      </w:pPr>
      <w:r w:rsidRPr="00A165D0">
        <w:rPr>
          <w:rFonts w:ascii="Cambria" w:hAnsi="Cambria"/>
          <w:color w:val="333333"/>
        </w:rPr>
        <w:t>Entity Definitions, Simulation Rules, and Computational Framework</w:t>
      </w:r>
    </w:p>
    <w:p w14:paraId="280F62A0" w14:textId="77777777" w:rsidR="00080F78" w:rsidRPr="00A165D0" w:rsidRDefault="000B1ED5">
      <w:pPr>
        <w:spacing w:before="2000"/>
        <w:jc w:val="center"/>
        <w:rPr>
          <w:rFonts w:ascii="Cambria" w:hAnsi="Cambria"/>
        </w:rPr>
      </w:pPr>
      <w:r w:rsidRPr="00A165D0">
        <w:rPr>
          <w:rFonts w:ascii="Cambria" w:hAnsi="Cambria"/>
          <w:color w:val="333333"/>
        </w:rPr>
        <w:t>Version 1.0</w:t>
      </w:r>
    </w:p>
    <w:p w14:paraId="71475A68" w14:textId="77777777" w:rsidR="00080F78" w:rsidRPr="00A165D0" w:rsidRDefault="000B1ED5">
      <w:pPr>
        <w:spacing w:before="200"/>
        <w:jc w:val="center"/>
        <w:rPr>
          <w:rFonts w:ascii="Cambria" w:hAnsi="Cambria"/>
        </w:rPr>
      </w:pPr>
      <w:r w:rsidRPr="00A165D0">
        <w:rPr>
          <w:rFonts w:ascii="Cambria" w:hAnsi="Cambria"/>
          <w:color w:val="333333"/>
        </w:rPr>
        <w:t>June 2026</w:t>
      </w:r>
    </w:p>
    <w:p w14:paraId="59643028" w14:textId="77777777" w:rsidR="00080F78" w:rsidRPr="00A165D0" w:rsidRDefault="00080F78">
      <w:pPr>
        <w:rPr>
          <w:rFonts w:ascii="Cambria" w:hAnsi="Cambria"/>
        </w:rPr>
        <w:sectPr w:rsidR="00080F78" w:rsidRPr="00A165D0">
          <w:pgSz w:w="11906" w:h="16838"/>
          <w:pgMar w:top="0" w:right="0" w:bottom="0" w:left="0" w:header="708" w:footer="708" w:gutter="0"/>
          <w:cols w:space="720"/>
          <w:docGrid w:linePitch="360"/>
        </w:sectPr>
      </w:pPr>
    </w:p>
    <w:p w14:paraId="7398496B" w14:textId="77777777" w:rsidR="00080F78" w:rsidRPr="00A165D0" w:rsidRDefault="000B1ED5">
      <w:pPr>
        <w:pStyle w:val="Heading1"/>
        <w:rPr>
          <w:rFonts w:ascii="Cambria" w:hAnsi="Cambria"/>
        </w:rPr>
      </w:pPr>
      <w:bookmarkStart w:id="0" w:name="_Toc231918970"/>
      <w:r w:rsidRPr="00A165D0">
        <w:rPr>
          <w:rFonts w:ascii="Cambria" w:hAnsi="Cambria"/>
        </w:rPr>
        <w:lastRenderedPageBreak/>
        <w:t>Abstract</w:t>
      </w:r>
      <w:bookmarkEnd w:id="0"/>
    </w:p>
    <w:p w14:paraId="34457460" w14:textId="77777777" w:rsidR="00080F78" w:rsidRPr="00A165D0" w:rsidRDefault="000B1ED5">
      <w:pPr>
        <w:ind w:firstLine="480"/>
        <w:rPr>
          <w:rFonts w:ascii="Cambria" w:hAnsi="Cambria"/>
        </w:rPr>
      </w:pPr>
      <w:r w:rsidRPr="00A165D0">
        <w:rPr>
          <w:rFonts w:ascii="Cambria" w:hAnsi="Cambria"/>
        </w:rPr>
        <w:t>This document presents a comprehensive technical specification for a computational simulation system designed to model the evolutionary dynamics of microbial communities under natural environmental conditions. The system employs an individual-based modelin</w:t>
      </w:r>
      <w:r w:rsidRPr="00A165D0">
        <w:rPr>
          <w:rFonts w:ascii="Cambria" w:hAnsi="Cambria"/>
        </w:rPr>
        <w:t>g approach in which each microbial cell is represented as a discrete agent possessing a genome composed of replicons, genes, and functional annotations. The simulated environment is constructed as a three-dimensional lattice space partitioned into discrete</w:t>
      </w:r>
      <w:r w:rsidRPr="00A165D0">
        <w:rPr>
          <w:rFonts w:ascii="Cambria" w:hAnsi="Cambria"/>
        </w:rPr>
        <w:t xml:space="preserve"> grid cells, each capable of accommodating a single cell while permitting arbitrary quantities of molecular entities. The simulation framework encompasses a rich set of biological processes including gene expression, protein-mediated metabolic functions, e</w:t>
      </w:r>
      <w:r w:rsidRPr="00A165D0">
        <w:rPr>
          <w:rFonts w:ascii="Cambria" w:hAnsi="Cambria"/>
        </w:rPr>
        <w:t xml:space="preserve">nergy metabolism (both aerobic and anaerobic pathways), nutrient acquisition and transport, cell division and death, horizontal gene transfer via plasmid exchange, biofilm formation and degradation, quorum sensing, antibiotic synthesis and resistance, and </w:t>
      </w:r>
      <w:r w:rsidRPr="00A165D0">
        <w:rPr>
          <w:rFonts w:ascii="Cambria" w:hAnsi="Cambria"/>
        </w:rPr>
        <w:t>cross-feeding interactions among community members.</w:t>
      </w:r>
    </w:p>
    <w:p w14:paraId="678E4CEE" w14:textId="77777777" w:rsidR="00080F78" w:rsidRPr="00A165D0" w:rsidRDefault="000B1ED5">
      <w:pPr>
        <w:ind w:firstLine="480"/>
        <w:rPr>
          <w:rFonts w:ascii="Cambria" w:hAnsi="Cambria"/>
        </w:rPr>
      </w:pPr>
      <w:r w:rsidRPr="00A165D0">
        <w:rPr>
          <w:rFonts w:ascii="Cambria" w:hAnsi="Cambria"/>
        </w:rPr>
        <w:t xml:space="preserve">The computational engine operates on a discrete time-step iteration model, wherein each step involves stochastic selection of biological functions via a roulette-wheel algorithm weighted by intracellular </w:t>
      </w:r>
      <w:r w:rsidRPr="00A165D0">
        <w:rPr>
          <w:rFonts w:ascii="Cambria" w:hAnsi="Cambria"/>
        </w:rPr>
        <w:t>protein concentrations. The system incorporates environmental dynamics such as concentration-gradient-driven molecular diffusion between adjacent grid cells, spatial isolation through biofilm barriers, and resource depletion and replenishment cycles. Initi</w:t>
      </w:r>
      <w:r w:rsidRPr="00A165D0">
        <w:rPr>
          <w:rFonts w:ascii="Cambria" w:hAnsi="Cambria"/>
        </w:rPr>
        <w:t>alization procedures assign random metabolite inventories, genome compositions, and environmental resource distributions to establish diverse starting conditions. A snapshot-based data archival system utilizing ZIP compression enables efficient storage and</w:t>
      </w:r>
      <w:r w:rsidRPr="00A165D0">
        <w:rPr>
          <w:rFonts w:ascii="Cambria" w:hAnsi="Cambria"/>
        </w:rPr>
        <w:t xml:space="preserve"> retrieval of temporal slices, individual cell trajectories, and molecular concentration time series across the full simulation timeline.</w:t>
      </w:r>
    </w:p>
    <w:p w14:paraId="592A404B" w14:textId="77777777" w:rsidR="00080F78" w:rsidRPr="00A165D0" w:rsidRDefault="000B1ED5">
      <w:pPr>
        <w:ind w:firstLine="480"/>
        <w:rPr>
          <w:rFonts w:ascii="Cambria" w:hAnsi="Cambria"/>
        </w:rPr>
      </w:pPr>
      <w:r w:rsidRPr="00A165D0">
        <w:rPr>
          <w:rFonts w:ascii="Cambria" w:hAnsi="Cambria"/>
        </w:rPr>
        <w:t>The primary objective of this simulation system is to facilitate the observation and analysis of genome-level evolutio</w:t>
      </w:r>
      <w:r w:rsidRPr="00A165D0">
        <w:rPr>
          <w:rFonts w:ascii="Cambria" w:hAnsi="Cambria"/>
        </w:rPr>
        <w:t>nary adaptations arising from environmental selective pressures, shifts in community composition and spatial organization, and the emergence of cooperative behaviors mediated through cross-feeding networks among syntrophic microbial populations. This speci</w:t>
      </w:r>
      <w:r w:rsidRPr="00A165D0">
        <w:rPr>
          <w:rFonts w:ascii="Cambria" w:hAnsi="Cambria"/>
        </w:rPr>
        <w:t xml:space="preserve">fication document provides rigorous </w:t>
      </w:r>
      <w:r w:rsidRPr="00A165D0">
        <w:rPr>
          <w:rFonts w:ascii="Cambria" w:hAnsi="Cambria"/>
        </w:rPr>
        <w:lastRenderedPageBreak/>
        <w:t>definitions of all entity objects, a complete enumeration of simulation rules with their associated biochemical constraints, and the computational framework governing system initialization, iteration, and data persistenc</w:t>
      </w:r>
      <w:r w:rsidRPr="00A165D0">
        <w:rPr>
          <w:rFonts w:ascii="Cambria" w:hAnsi="Cambria"/>
        </w:rPr>
        <w:t>e.</w:t>
      </w:r>
    </w:p>
    <w:p w14:paraId="44F1646C" w14:textId="77777777" w:rsidR="00080F78" w:rsidRPr="00A165D0" w:rsidRDefault="000B1ED5">
      <w:pPr>
        <w:spacing w:before="240" w:after="120"/>
        <w:rPr>
          <w:rFonts w:ascii="Cambria" w:hAnsi="Cambria"/>
        </w:rPr>
      </w:pPr>
      <w:r w:rsidRPr="00A165D0">
        <w:rPr>
          <w:rFonts w:ascii="Cambria" w:hAnsi="Cambria"/>
          <w:b/>
          <w:bCs/>
        </w:rPr>
        <w:t xml:space="preserve">Keywords: </w:t>
      </w:r>
      <w:r w:rsidRPr="00A165D0">
        <w:rPr>
          <w:rFonts w:ascii="Cambria" w:hAnsi="Cambria"/>
        </w:rPr>
        <w:t>microbial community evolution; individual-based model; genome simulation; cross-feeding; biofilm; quorum sensing; horizontal gene transfer; computational biology</w:t>
      </w:r>
    </w:p>
    <w:p w14:paraId="7BA661A4" w14:textId="77777777" w:rsidR="00080F78" w:rsidRPr="00A165D0" w:rsidRDefault="00080F78">
      <w:pPr>
        <w:rPr>
          <w:rFonts w:ascii="Cambria" w:hAnsi="Cambria"/>
        </w:rPr>
        <w:sectPr w:rsidR="00080F78" w:rsidRPr="00A165D0">
          <w:headerReference w:type="default" r:id="rId7"/>
          <w:footerReference w:type="default" r:id="rId8"/>
          <w:pgSz w:w="11906" w:h="16838"/>
          <w:pgMar w:top="1440" w:right="1417" w:bottom="1440" w:left="1701" w:header="850" w:footer="992" w:gutter="0"/>
          <w:pgNumType w:fmt="upperRoman" w:start="1"/>
          <w:cols w:space="720"/>
          <w:docGrid w:linePitch="360"/>
        </w:sectPr>
      </w:pPr>
    </w:p>
    <w:p w14:paraId="38FCCBB0" w14:textId="77777777" w:rsidR="00080F78" w:rsidRPr="00A165D0" w:rsidRDefault="000B1ED5">
      <w:pPr>
        <w:pStyle w:val="Heading1"/>
        <w:rPr>
          <w:rFonts w:ascii="Cambria" w:hAnsi="Cambria"/>
        </w:rPr>
      </w:pPr>
      <w:bookmarkStart w:id="1" w:name="_Toc231918971"/>
      <w:r w:rsidRPr="00A165D0">
        <w:rPr>
          <w:rFonts w:ascii="Cambria" w:hAnsi="Cambria"/>
        </w:rPr>
        <w:lastRenderedPageBreak/>
        <w:t>Table of Contents</w:t>
      </w:r>
      <w:bookmarkEnd w:id="1"/>
    </w:p>
    <w:sdt>
      <w:sdtPr>
        <w:rPr>
          <w:rFonts w:ascii="Cambria" w:hAnsi="Cambria"/>
        </w:rPr>
        <w:alias w:val="Table of Contents"/>
        <w:id w:val="-1356650088"/>
      </w:sdtPr>
      <w:sdtEndPr>
        <w:rPr>
          <w:b w:val="0"/>
          <w:bCs w:val="0"/>
        </w:rPr>
      </w:sdtEndPr>
      <w:sdtContent>
        <w:p w14:paraId="16EA7AC5" w14:textId="4276BD9E" w:rsidR="00CB7320" w:rsidRDefault="000B1ED5">
          <w:pPr>
            <w:pStyle w:val="TOC1"/>
            <w:rPr>
              <w:rFonts w:asciiTheme="minorHAnsi" w:eastAsiaTheme="minorEastAsia" w:hAnsiTheme="minorHAnsi" w:cstheme="minorBidi"/>
              <w:b w:val="0"/>
              <w:bCs w:val="0"/>
              <w:noProof/>
              <w:color w:val="auto"/>
              <w:kern w:val="2"/>
              <w:sz w:val="21"/>
              <w:szCs w:val="22"/>
            </w:rPr>
          </w:pPr>
          <w:r w:rsidRPr="00A165D0">
            <w:rPr>
              <w:rFonts w:ascii="Cambria" w:hAnsi="Cambria"/>
            </w:rPr>
            <w:fldChar w:fldCharType="begin"/>
          </w:r>
          <w:r w:rsidRPr="00A165D0">
            <w:rPr>
              <w:rFonts w:ascii="Cambria" w:hAnsi="Cambria"/>
            </w:rPr>
            <w:instrText>TOC \h \o "1-3"</w:instrText>
          </w:r>
          <w:r w:rsidRPr="00A165D0">
            <w:rPr>
              <w:rFonts w:ascii="Cambria" w:hAnsi="Cambria"/>
            </w:rPr>
            <w:fldChar w:fldCharType="separate"/>
          </w:r>
          <w:hyperlink w:anchor="_Toc231918970" w:history="1">
            <w:r w:rsidR="00CB7320" w:rsidRPr="006D00BC">
              <w:rPr>
                <w:rStyle w:val="Hyperlink"/>
                <w:rFonts w:ascii="Cambria" w:hAnsi="Cambria"/>
                <w:noProof/>
              </w:rPr>
              <w:t>Abstract</w:t>
            </w:r>
            <w:r w:rsidR="00CB7320">
              <w:rPr>
                <w:noProof/>
              </w:rPr>
              <w:tab/>
            </w:r>
            <w:r w:rsidR="00CB7320">
              <w:rPr>
                <w:noProof/>
              </w:rPr>
              <w:fldChar w:fldCharType="begin"/>
            </w:r>
            <w:r w:rsidR="00CB7320">
              <w:rPr>
                <w:noProof/>
              </w:rPr>
              <w:instrText xml:space="preserve"> PAGEREF _Toc231918970 \h </w:instrText>
            </w:r>
            <w:r w:rsidR="00CB7320">
              <w:rPr>
                <w:noProof/>
              </w:rPr>
            </w:r>
            <w:r w:rsidR="00CB7320">
              <w:rPr>
                <w:noProof/>
              </w:rPr>
              <w:fldChar w:fldCharType="separate"/>
            </w:r>
            <w:r w:rsidR="00CB7320">
              <w:rPr>
                <w:noProof/>
              </w:rPr>
              <w:t>I</w:t>
            </w:r>
            <w:r w:rsidR="00CB7320">
              <w:rPr>
                <w:noProof/>
              </w:rPr>
              <w:fldChar w:fldCharType="end"/>
            </w:r>
          </w:hyperlink>
        </w:p>
        <w:p w14:paraId="3C748B1E" w14:textId="1FE0C201" w:rsidR="00CB7320" w:rsidRDefault="00CB7320">
          <w:pPr>
            <w:pStyle w:val="TOC1"/>
            <w:rPr>
              <w:rFonts w:asciiTheme="minorHAnsi" w:eastAsiaTheme="minorEastAsia" w:hAnsiTheme="minorHAnsi" w:cstheme="minorBidi"/>
              <w:b w:val="0"/>
              <w:bCs w:val="0"/>
              <w:noProof/>
              <w:color w:val="auto"/>
              <w:kern w:val="2"/>
              <w:sz w:val="21"/>
              <w:szCs w:val="22"/>
            </w:rPr>
          </w:pPr>
          <w:hyperlink w:anchor="_Toc231918971" w:history="1">
            <w:r w:rsidRPr="006D00BC">
              <w:rPr>
                <w:rStyle w:val="Hyperlink"/>
                <w:rFonts w:ascii="Cambria" w:hAnsi="Cambria"/>
                <w:noProof/>
              </w:rPr>
              <w:t>Table of Contents</w:t>
            </w:r>
            <w:r>
              <w:rPr>
                <w:noProof/>
              </w:rPr>
              <w:tab/>
            </w:r>
            <w:r>
              <w:rPr>
                <w:noProof/>
              </w:rPr>
              <w:fldChar w:fldCharType="begin"/>
            </w:r>
            <w:r>
              <w:rPr>
                <w:noProof/>
              </w:rPr>
              <w:instrText xml:space="preserve"> PAGEREF _Toc231918971 \h </w:instrText>
            </w:r>
            <w:r>
              <w:rPr>
                <w:noProof/>
              </w:rPr>
            </w:r>
            <w:r>
              <w:rPr>
                <w:noProof/>
              </w:rPr>
              <w:fldChar w:fldCharType="separate"/>
            </w:r>
            <w:r>
              <w:rPr>
                <w:noProof/>
              </w:rPr>
              <w:t>III</w:t>
            </w:r>
            <w:r>
              <w:rPr>
                <w:noProof/>
              </w:rPr>
              <w:fldChar w:fldCharType="end"/>
            </w:r>
          </w:hyperlink>
        </w:p>
        <w:p w14:paraId="5E09D689" w14:textId="713157A6" w:rsidR="00CB7320" w:rsidRDefault="00CB7320">
          <w:pPr>
            <w:pStyle w:val="TOC1"/>
            <w:rPr>
              <w:rFonts w:asciiTheme="minorHAnsi" w:eastAsiaTheme="minorEastAsia" w:hAnsiTheme="minorHAnsi" w:cstheme="minorBidi"/>
              <w:b w:val="0"/>
              <w:bCs w:val="0"/>
              <w:noProof/>
              <w:color w:val="auto"/>
              <w:kern w:val="2"/>
              <w:sz w:val="21"/>
              <w:szCs w:val="22"/>
            </w:rPr>
          </w:pPr>
          <w:hyperlink w:anchor="_Toc231918972" w:history="1">
            <w:r w:rsidRPr="006D00BC">
              <w:rPr>
                <w:rStyle w:val="Hyperlink"/>
                <w:rFonts w:ascii="Cambria" w:hAnsi="Cambria"/>
                <w:noProof/>
              </w:rPr>
              <w:t>Chapter 1  Introduction</w:t>
            </w:r>
            <w:r>
              <w:rPr>
                <w:noProof/>
              </w:rPr>
              <w:tab/>
            </w:r>
            <w:r>
              <w:rPr>
                <w:noProof/>
              </w:rPr>
              <w:fldChar w:fldCharType="begin"/>
            </w:r>
            <w:r>
              <w:rPr>
                <w:noProof/>
              </w:rPr>
              <w:instrText xml:space="preserve"> PAGEREF _Toc231918972 \h </w:instrText>
            </w:r>
            <w:r>
              <w:rPr>
                <w:noProof/>
              </w:rPr>
            </w:r>
            <w:r>
              <w:rPr>
                <w:noProof/>
              </w:rPr>
              <w:fldChar w:fldCharType="separate"/>
            </w:r>
            <w:r>
              <w:rPr>
                <w:noProof/>
              </w:rPr>
              <w:t>1</w:t>
            </w:r>
            <w:r>
              <w:rPr>
                <w:noProof/>
              </w:rPr>
              <w:fldChar w:fldCharType="end"/>
            </w:r>
          </w:hyperlink>
        </w:p>
        <w:p w14:paraId="3A784167" w14:textId="63D64766" w:rsidR="00CB7320" w:rsidRDefault="00CB7320">
          <w:pPr>
            <w:pStyle w:val="TOC2"/>
            <w:rPr>
              <w:rFonts w:asciiTheme="minorHAnsi" w:eastAsiaTheme="minorEastAsia" w:hAnsiTheme="minorHAnsi" w:cstheme="minorBidi"/>
              <w:noProof/>
              <w:color w:val="auto"/>
              <w:kern w:val="2"/>
              <w:sz w:val="21"/>
              <w:szCs w:val="22"/>
            </w:rPr>
          </w:pPr>
          <w:hyperlink w:anchor="_Toc231918973" w:history="1">
            <w:r w:rsidRPr="006D00BC">
              <w:rPr>
                <w:rStyle w:val="Hyperlink"/>
                <w:rFonts w:ascii="Cambria" w:hAnsi="Cambria"/>
                <w:noProof/>
              </w:rPr>
              <w:t>1.1  Background and Motivation</w:t>
            </w:r>
            <w:r>
              <w:rPr>
                <w:noProof/>
              </w:rPr>
              <w:tab/>
            </w:r>
            <w:r>
              <w:rPr>
                <w:noProof/>
              </w:rPr>
              <w:fldChar w:fldCharType="begin"/>
            </w:r>
            <w:r>
              <w:rPr>
                <w:noProof/>
              </w:rPr>
              <w:instrText xml:space="preserve"> PAGEREF _Toc231918973 \h </w:instrText>
            </w:r>
            <w:r>
              <w:rPr>
                <w:noProof/>
              </w:rPr>
            </w:r>
            <w:r>
              <w:rPr>
                <w:noProof/>
              </w:rPr>
              <w:fldChar w:fldCharType="separate"/>
            </w:r>
            <w:r>
              <w:rPr>
                <w:noProof/>
              </w:rPr>
              <w:t>1</w:t>
            </w:r>
            <w:r>
              <w:rPr>
                <w:noProof/>
              </w:rPr>
              <w:fldChar w:fldCharType="end"/>
            </w:r>
          </w:hyperlink>
        </w:p>
        <w:p w14:paraId="3271DB05" w14:textId="11D545AF" w:rsidR="00CB7320" w:rsidRDefault="00CB7320">
          <w:pPr>
            <w:pStyle w:val="TOC2"/>
            <w:rPr>
              <w:rFonts w:asciiTheme="minorHAnsi" w:eastAsiaTheme="minorEastAsia" w:hAnsiTheme="minorHAnsi" w:cstheme="minorBidi"/>
              <w:noProof/>
              <w:color w:val="auto"/>
              <w:kern w:val="2"/>
              <w:sz w:val="21"/>
              <w:szCs w:val="22"/>
            </w:rPr>
          </w:pPr>
          <w:hyperlink w:anchor="_Toc231918974" w:history="1">
            <w:r w:rsidRPr="006D00BC">
              <w:rPr>
                <w:rStyle w:val="Hyperlink"/>
                <w:rFonts w:ascii="Cambria" w:hAnsi="Cambria"/>
                <w:noProof/>
              </w:rPr>
              <w:t>1.2  Scope and Objectives</w:t>
            </w:r>
            <w:r>
              <w:rPr>
                <w:noProof/>
              </w:rPr>
              <w:tab/>
            </w:r>
            <w:r>
              <w:rPr>
                <w:noProof/>
              </w:rPr>
              <w:fldChar w:fldCharType="begin"/>
            </w:r>
            <w:r>
              <w:rPr>
                <w:noProof/>
              </w:rPr>
              <w:instrText xml:space="preserve"> PAGEREF _Toc231918974 \h </w:instrText>
            </w:r>
            <w:r>
              <w:rPr>
                <w:noProof/>
              </w:rPr>
            </w:r>
            <w:r>
              <w:rPr>
                <w:noProof/>
              </w:rPr>
              <w:fldChar w:fldCharType="separate"/>
            </w:r>
            <w:r>
              <w:rPr>
                <w:noProof/>
              </w:rPr>
              <w:t>1</w:t>
            </w:r>
            <w:r>
              <w:rPr>
                <w:noProof/>
              </w:rPr>
              <w:fldChar w:fldCharType="end"/>
            </w:r>
          </w:hyperlink>
        </w:p>
        <w:p w14:paraId="54EC170C" w14:textId="7E2F896F" w:rsidR="00CB7320" w:rsidRDefault="00CB7320">
          <w:pPr>
            <w:pStyle w:val="TOC2"/>
            <w:rPr>
              <w:rFonts w:asciiTheme="minorHAnsi" w:eastAsiaTheme="minorEastAsia" w:hAnsiTheme="minorHAnsi" w:cstheme="minorBidi"/>
              <w:noProof/>
              <w:color w:val="auto"/>
              <w:kern w:val="2"/>
              <w:sz w:val="21"/>
              <w:szCs w:val="22"/>
            </w:rPr>
          </w:pPr>
          <w:hyperlink w:anchor="_Toc231918975" w:history="1">
            <w:r w:rsidRPr="006D00BC">
              <w:rPr>
                <w:rStyle w:val="Hyperlink"/>
                <w:rFonts w:ascii="Cambria" w:hAnsi="Cambria"/>
                <w:noProof/>
              </w:rPr>
              <w:t>1.3  Document Organization</w:t>
            </w:r>
            <w:r>
              <w:rPr>
                <w:noProof/>
              </w:rPr>
              <w:tab/>
            </w:r>
            <w:r>
              <w:rPr>
                <w:noProof/>
              </w:rPr>
              <w:fldChar w:fldCharType="begin"/>
            </w:r>
            <w:r>
              <w:rPr>
                <w:noProof/>
              </w:rPr>
              <w:instrText xml:space="preserve"> PAGEREF _Toc231918975 \h </w:instrText>
            </w:r>
            <w:r>
              <w:rPr>
                <w:noProof/>
              </w:rPr>
            </w:r>
            <w:r>
              <w:rPr>
                <w:noProof/>
              </w:rPr>
              <w:fldChar w:fldCharType="separate"/>
            </w:r>
            <w:r>
              <w:rPr>
                <w:noProof/>
              </w:rPr>
              <w:t>2</w:t>
            </w:r>
            <w:r>
              <w:rPr>
                <w:noProof/>
              </w:rPr>
              <w:fldChar w:fldCharType="end"/>
            </w:r>
          </w:hyperlink>
        </w:p>
        <w:p w14:paraId="003D0519" w14:textId="078DC1A7" w:rsidR="00CB7320" w:rsidRDefault="00CB7320">
          <w:pPr>
            <w:pStyle w:val="TOC1"/>
            <w:rPr>
              <w:rFonts w:asciiTheme="minorHAnsi" w:eastAsiaTheme="minorEastAsia" w:hAnsiTheme="minorHAnsi" w:cstheme="minorBidi"/>
              <w:b w:val="0"/>
              <w:bCs w:val="0"/>
              <w:noProof/>
              <w:color w:val="auto"/>
              <w:kern w:val="2"/>
              <w:sz w:val="21"/>
              <w:szCs w:val="22"/>
            </w:rPr>
          </w:pPr>
          <w:hyperlink w:anchor="_Toc231918976" w:history="1">
            <w:r w:rsidRPr="006D00BC">
              <w:rPr>
                <w:rStyle w:val="Hyperlink"/>
                <w:rFonts w:ascii="Cambria" w:hAnsi="Cambria"/>
                <w:noProof/>
              </w:rPr>
              <w:t>Chapter 2  Entity Definitions</w:t>
            </w:r>
            <w:r>
              <w:rPr>
                <w:noProof/>
              </w:rPr>
              <w:tab/>
            </w:r>
            <w:r>
              <w:rPr>
                <w:noProof/>
              </w:rPr>
              <w:fldChar w:fldCharType="begin"/>
            </w:r>
            <w:r>
              <w:rPr>
                <w:noProof/>
              </w:rPr>
              <w:instrText xml:space="preserve"> PAGEREF _Toc231918976 \h </w:instrText>
            </w:r>
            <w:r>
              <w:rPr>
                <w:noProof/>
              </w:rPr>
            </w:r>
            <w:r>
              <w:rPr>
                <w:noProof/>
              </w:rPr>
              <w:fldChar w:fldCharType="separate"/>
            </w:r>
            <w:r>
              <w:rPr>
                <w:noProof/>
              </w:rPr>
              <w:t>2</w:t>
            </w:r>
            <w:r>
              <w:rPr>
                <w:noProof/>
              </w:rPr>
              <w:fldChar w:fldCharType="end"/>
            </w:r>
          </w:hyperlink>
        </w:p>
        <w:p w14:paraId="3FF94C79" w14:textId="5023E261" w:rsidR="00CB7320" w:rsidRDefault="00CB7320">
          <w:pPr>
            <w:pStyle w:val="TOC2"/>
            <w:rPr>
              <w:rFonts w:asciiTheme="minorHAnsi" w:eastAsiaTheme="minorEastAsia" w:hAnsiTheme="minorHAnsi" w:cstheme="minorBidi"/>
              <w:noProof/>
              <w:color w:val="auto"/>
              <w:kern w:val="2"/>
              <w:sz w:val="21"/>
              <w:szCs w:val="22"/>
            </w:rPr>
          </w:pPr>
          <w:hyperlink w:anchor="_Toc231918977" w:history="1">
            <w:r w:rsidRPr="006D00BC">
              <w:rPr>
                <w:rStyle w:val="Hyperlink"/>
                <w:rFonts w:ascii="Cambria" w:hAnsi="Cambria"/>
                <w:noProof/>
              </w:rPr>
              <w:t>2.1  Natural Environment</w:t>
            </w:r>
            <w:r>
              <w:rPr>
                <w:noProof/>
              </w:rPr>
              <w:tab/>
            </w:r>
            <w:r>
              <w:rPr>
                <w:noProof/>
              </w:rPr>
              <w:fldChar w:fldCharType="begin"/>
            </w:r>
            <w:r>
              <w:rPr>
                <w:noProof/>
              </w:rPr>
              <w:instrText xml:space="preserve"> PAGEREF _Toc231918977 \h </w:instrText>
            </w:r>
            <w:r>
              <w:rPr>
                <w:noProof/>
              </w:rPr>
            </w:r>
            <w:r>
              <w:rPr>
                <w:noProof/>
              </w:rPr>
              <w:fldChar w:fldCharType="separate"/>
            </w:r>
            <w:r>
              <w:rPr>
                <w:noProof/>
              </w:rPr>
              <w:t>3</w:t>
            </w:r>
            <w:r>
              <w:rPr>
                <w:noProof/>
              </w:rPr>
              <w:fldChar w:fldCharType="end"/>
            </w:r>
          </w:hyperlink>
        </w:p>
        <w:p w14:paraId="59F7A73B" w14:textId="4B9F2EBE" w:rsidR="00CB7320" w:rsidRDefault="00CB7320">
          <w:pPr>
            <w:pStyle w:val="TOC2"/>
            <w:rPr>
              <w:rFonts w:asciiTheme="minorHAnsi" w:eastAsiaTheme="minorEastAsia" w:hAnsiTheme="minorHAnsi" w:cstheme="minorBidi"/>
              <w:noProof/>
              <w:color w:val="auto"/>
              <w:kern w:val="2"/>
              <w:sz w:val="21"/>
              <w:szCs w:val="22"/>
            </w:rPr>
          </w:pPr>
          <w:hyperlink w:anchor="_Toc231918978" w:history="1">
            <w:r w:rsidRPr="006D00BC">
              <w:rPr>
                <w:rStyle w:val="Hyperlink"/>
                <w:rFonts w:ascii="Cambria" w:hAnsi="Cambria"/>
                <w:noProof/>
              </w:rPr>
              <w:t>2.2  Microbial Community</w:t>
            </w:r>
            <w:r>
              <w:rPr>
                <w:noProof/>
              </w:rPr>
              <w:tab/>
            </w:r>
            <w:r>
              <w:rPr>
                <w:noProof/>
              </w:rPr>
              <w:fldChar w:fldCharType="begin"/>
            </w:r>
            <w:r>
              <w:rPr>
                <w:noProof/>
              </w:rPr>
              <w:instrText xml:space="preserve"> PAGEREF _Toc231918978 \h </w:instrText>
            </w:r>
            <w:r>
              <w:rPr>
                <w:noProof/>
              </w:rPr>
            </w:r>
            <w:r>
              <w:rPr>
                <w:noProof/>
              </w:rPr>
              <w:fldChar w:fldCharType="separate"/>
            </w:r>
            <w:r>
              <w:rPr>
                <w:noProof/>
              </w:rPr>
              <w:t>3</w:t>
            </w:r>
            <w:r>
              <w:rPr>
                <w:noProof/>
              </w:rPr>
              <w:fldChar w:fldCharType="end"/>
            </w:r>
          </w:hyperlink>
        </w:p>
        <w:p w14:paraId="0CD77288" w14:textId="3A06B4BA" w:rsidR="00CB7320" w:rsidRDefault="00CB7320">
          <w:pPr>
            <w:pStyle w:val="TOC2"/>
            <w:rPr>
              <w:rFonts w:asciiTheme="minorHAnsi" w:eastAsiaTheme="minorEastAsia" w:hAnsiTheme="minorHAnsi" w:cstheme="minorBidi"/>
              <w:noProof/>
              <w:color w:val="auto"/>
              <w:kern w:val="2"/>
              <w:sz w:val="21"/>
              <w:szCs w:val="22"/>
            </w:rPr>
          </w:pPr>
          <w:hyperlink w:anchor="_Toc231918979" w:history="1">
            <w:r w:rsidRPr="006D00BC">
              <w:rPr>
                <w:rStyle w:val="Hyperlink"/>
                <w:rFonts w:ascii="Cambria" w:hAnsi="Cambria"/>
                <w:noProof/>
              </w:rPr>
              <w:t>2.3  Microorganism</w:t>
            </w:r>
            <w:r>
              <w:rPr>
                <w:noProof/>
              </w:rPr>
              <w:tab/>
            </w:r>
            <w:r>
              <w:rPr>
                <w:noProof/>
              </w:rPr>
              <w:fldChar w:fldCharType="begin"/>
            </w:r>
            <w:r>
              <w:rPr>
                <w:noProof/>
              </w:rPr>
              <w:instrText xml:space="preserve"> PAGEREF _Toc231918979 \h </w:instrText>
            </w:r>
            <w:r>
              <w:rPr>
                <w:noProof/>
              </w:rPr>
            </w:r>
            <w:r>
              <w:rPr>
                <w:noProof/>
              </w:rPr>
              <w:fldChar w:fldCharType="separate"/>
            </w:r>
            <w:r>
              <w:rPr>
                <w:noProof/>
              </w:rPr>
              <w:t>4</w:t>
            </w:r>
            <w:r>
              <w:rPr>
                <w:noProof/>
              </w:rPr>
              <w:fldChar w:fldCharType="end"/>
            </w:r>
          </w:hyperlink>
        </w:p>
        <w:p w14:paraId="405174B1" w14:textId="4E5D6F85" w:rsidR="00CB7320" w:rsidRDefault="00CB7320">
          <w:pPr>
            <w:pStyle w:val="TOC2"/>
            <w:rPr>
              <w:rFonts w:asciiTheme="minorHAnsi" w:eastAsiaTheme="minorEastAsia" w:hAnsiTheme="minorHAnsi" w:cstheme="minorBidi"/>
              <w:noProof/>
              <w:color w:val="auto"/>
              <w:kern w:val="2"/>
              <w:sz w:val="21"/>
              <w:szCs w:val="22"/>
            </w:rPr>
          </w:pPr>
          <w:hyperlink w:anchor="_Toc231918980" w:history="1">
            <w:r w:rsidRPr="006D00BC">
              <w:rPr>
                <w:rStyle w:val="Hyperlink"/>
                <w:rFonts w:ascii="Cambria" w:hAnsi="Cambria"/>
                <w:noProof/>
              </w:rPr>
              <w:t>2.4  Replicon</w:t>
            </w:r>
            <w:r>
              <w:rPr>
                <w:noProof/>
              </w:rPr>
              <w:tab/>
            </w:r>
            <w:r>
              <w:rPr>
                <w:noProof/>
              </w:rPr>
              <w:fldChar w:fldCharType="begin"/>
            </w:r>
            <w:r>
              <w:rPr>
                <w:noProof/>
              </w:rPr>
              <w:instrText xml:space="preserve"> PAGEREF _Toc231918980 \h </w:instrText>
            </w:r>
            <w:r>
              <w:rPr>
                <w:noProof/>
              </w:rPr>
            </w:r>
            <w:r>
              <w:rPr>
                <w:noProof/>
              </w:rPr>
              <w:fldChar w:fldCharType="separate"/>
            </w:r>
            <w:r>
              <w:rPr>
                <w:noProof/>
              </w:rPr>
              <w:t>4</w:t>
            </w:r>
            <w:r>
              <w:rPr>
                <w:noProof/>
              </w:rPr>
              <w:fldChar w:fldCharType="end"/>
            </w:r>
          </w:hyperlink>
        </w:p>
        <w:p w14:paraId="0FF6875D" w14:textId="7C60934B" w:rsidR="00CB7320" w:rsidRDefault="00CB7320">
          <w:pPr>
            <w:pStyle w:val="TOC2"/>
            <w:rPr>
              <w:rFonts w:asciiTheme="minorHAnsi" w:eastAsiaTheme="minorEastAsia" w:hAnsiTheme="minorHAnsi" w:cstheme="minorBidi"/>
              <w:noProof/>
              <w:color w:val="auto"/>
              <w:kern w:val="2"/>
              <w:sz w:val="21"/>
              <w:szCs w:val="22"/>
            </w:rPr>
          </w:pPr>
          <w:hyperlink w:anchor="_Toc231918981" w:history="1">
            <w:r w:rsidRPr="006D00BC">
              <w:rPr>
                <w:rStyle w:val="Hyperlink"/>
                <w:rFonts w:ascii="Cambria" w:hAnsi="Cambria"/>
                <w:noProof/>
              </w:rPr>
              <w:t>2.5  Gene</w:t>
            </w:r>
            <w:r>
              <w:rPr>
                <w:noProof/>
              </w:rPr>
              <w:tab/>
            </w:r>
            <w:r>
              <w:rPr>
                <w:noProof/>
              </w:rPr>
              <w:fldChar w:fldCharType="begin"/>
            </w:r>
            <w:r>
              <w:rPr>
                <w:noProof/>
              </w:rPr>
              <w:instrText xml:space="preserve"> PAGEREF _Toc231918981 \h </w:instrText>
            </w:r>
            <w:r>
              <w:rPr>
                <w:noProof/>
              </w:rPr>
            </w:r>
            <w:r>
              <w:rPr>
                <w:noProof/>
              </w:rPr>
              <w:fldChar w:fldCharType="separate"/>
            </w:r>
            <w:r>
              <w:rPr>
                <w:noProof/>
              </w:rPr>
              <w:t>5</w:t>
            </w:r>
            <w:r>
              <w:rPr>
                <w:noProof/>
              </w:rPr>
              <w:fldChar w:fldCharType="end"/>
            </w:r>
          </w:hyperlink>
        </w:p>
        <w:p w14:paraId="7FB3C52F" w14:textId="24B79DA3" w:rsidR="00CB7320" w:rsidRDefault="00CB7320">
          <w:pPr>
            <w:pStyle w:val="TOC2"/>
            <w:rPr>
              <w:rFonts w:asciiTheme="minorHAnsi" w:eastAsiaTheme="minorEastAsia" w:hAnsiTheme="minorHAnsi" w:cstheme="minorBidi"/>
              <w:noProof/>
              <w:color w:val="auto"/>
              <w:kern w:val="2"/>
              <w:sz w:val="21"/>
              <w:szCs w:val="22"/>
            </w:rPr>
          </w:pPr>
          <w:hyperlink w:anchor="_Toc231918982" w:history="1">
            <w:r w:rsidRPr="006D00BC">
              <w:rPr>
                <w:rStyle w:val="Hyperlink"/>
                <w:rFonts w:ascii="Cambria" w:hAnsi="Cambria"/>
                <w:noProof/>
              </w:rPr>
              <w:t>2.6  Functional Terms</w:t>
            </w:r>
            <w:r>
              <w:rPr>
                <w:noProof/>
              </w:rPr>
              <w:tab/>
            </w:r>
            <w:r>
              <w:rPr>
                <w:noProof/>
              </w:rPr>
              <w:fldChar w:fldCharType="begin"/>
            </w:r>
            <w:r>
              <w:rPr>
                <w:noProof/>
              </w:rPr>
              <w:instrText xml:space="preserve"> PAGEREF _Toc231918982 \h </w:instrText>
            </w:r>
            <w:r>
              <w:rPr>
                <w:noProof/>
              </w:rPr>
            </w:r>
            <w:r>
              <w:rPr>
                <w:noProof/>
              </w:rPr>
              <w:fldChar w:fldCharType="separate"/>
            </w:r>
            <w:r>
              <w:rPr>
                <w:noProof/>
              </w:rPr>
              <w:t>5</w:t>
            </w:r>
            <w:r>
              <w:rPr>
                <w:noProof/>
              </w:rPr>
              <w:fldChar w:fldCharType="end"/>
            </w:r>
          </w:hyperlink>
        </w:p>
        <w:p w14:paraId="2EA0AA70" w14:textId="5A47B726" w:rsidR="00CB7320" w:rsidRDefault="00CB7320">
          <w:pPr>
            <w:pStyle w:val="TOC2"/>
            <w:rPr>
              <w:rFonts w:asciiTheme="minorHAnsi" w:eastAsiaTheme="minorEastAsia" w:hAnsiTheme="minorHAnsi" w:cstheme="minorBidi"/>
              <w:noProof/>
              <w:color w:val="auto"/>
              <w:kern w:val="2"/>
              <w:sz w:val="21"/>
              <w:szCs w:val="22"/>
            </w:rPr>
          </w:pPr>
          <w:hyperlink w:anchor="_Toc231918983" w:history="1">
            <w:r w:rsidRPr="006D00BC">
              <w:rPr>
                <w:rStyle w:val="Hyperlink"/>
                <w:rFonts w:ascii="Cambria" w:hAnsi="Cambria"/>
                <w:noProof/>
              </w:rPr>
              <w:t>2.7  Metabolites</w:t>
            </w:r>
            <w:r>
              <w:rPr>
                <w:noProof/>
              </w:rPr>
              <w:tab/>
            </w:r>
            <w:r>
              <w:rPr>
                <w:noProof/>
              </w:rPr>
              <w:fldChar w:fldCharType="begin"/>
            </w:r>
            <w:r>
              <w:rPr>
                <w:noProof/>
              </w:rPr>
              <w:instrText xml:space="preserve"> PAGEREF _Toc231918983 \h </w:instrText>
            </w:r>
            <w:r>
              <w:rPr>
                <w:noProof/>
              </w:rPr>
            </w:r>
            <w:r>
              <w:rPr>
                <w:noProof/>
              </w:rPr>
              <w:fldChar w:fldCharType="separate"/>
            </w:r>
            <w:r>
              <w:rPr>
                <w:noProof/>
              </w:rPr>
              <w:t>8</w:t>
            </w:r>
            <w:r>
              <w:rPr>
                <w:noProof/>
              </w:rPr>
              <w:fldChar w:fldCharType="end"/>
            </w:r>
          </w:hyperlink>
        </w:p>
        <w:p w14:paraId="64B76905" w14:textId="5B18980D" w:rsidR="00CB7320" w:rsidRDefault="00CB7320">
          <w:pPr>
            <w:pStyle w:val="TOC1"/>
            <w:rPr>
              <w:rFonts w:asciiTheme="minorHAnsi" w:eastAsiaTheme="minorEastAsia" w:hAnsiTheme="minorHAnsi" w:cstheme="minorBidi"/>
              <w:b w:val="0"/>
              <w:bCs w:val="0"/>
              <w:noProof/>
              <w:color w:val="auto"/>
              <w:kern w:val="2"/>
              <w:sz w:val="21"/>
              <w:szCs w:val="22"/>
            </w:rPr>
          </w:pPr>
          <w:hyperlink w:anchor="_Toc231918984" w:history="1">
            <w:r w:rsidRPr="006D00BC">
              <w:rPr>
                <w:rStyle w:val="Hyperlink"/>
                <w:rFonts w:ascii="Cambria" w:hAnsi="Cambria"/>
                <w:noProof/>
              </w:rPr>
              <w:t>Chapter 3  Simulation Rules</w:t>
            </w:r>
            <w:r>
              <w:rPr>
                <w:noProof/>
              </w:rPr>
              <w:tab/>
            </w:r>
            <w:r>
              <w:rPr>
                <w:noProof/>
              </w:rPr>
              <w:fldChar w:fldCharType="begin"/>
            </w:r>
            <w:r>
              <w:rPr>
                <w:noProof/>
              </w:rPr>
              <w:instrText xml:space="preserve"> PAGEREF _Toc231918984 \h </w:instrText>
            </w:r>
            <w:r>
              <w:rPr>
                <w:noProof/>
              </w:rPr>
            </w:r>
            <w:r>
              <w:rPr>
                <w:noProof/>
              </w:rPr>
              <w:fldChar w:fldCharType="separate"/>
            </w:r>
            <w:r>
              <w:rPr>
                <w:noProof/>
              </w:rPr>
              <w:t>9</w:t>
            </w:r>
            <w:r>
              <w:rPr>
                <w:noProof/>
              </w:rPr>
              <w:fldChar w:fldCharType="end"/>
            </w:r>
          </w:hyperlink>
        </w:p>
        <w:p w14:paraId="6B44D8F4" w14:textId="6561D3DD" w:rsidR="00CB7320" w:rsidRDefault="00CB7320">
          <w:pPr>
            <w:pStyle w:val="TOC2"/>
            <w:rPr>
              <w:rFonts w:asciiTheme="minorHAnsi" w:eastAsiaTheme="minorEastAsia" w:hAnsiTheme="minorHAnsi" w:cstheme="minorBidi"/>
              <w:noProof/>
              <w:color w:val="auto"/>
              <w:kern w:val="2"/>
              <w:sz w:val="21"/>
              <w:szCs w:val="22"/>
            </w:rPr>
          </w:pPr>
          <w:hyperlink w:anchor="_Toc231918985" w:history="1">
            <w:r w:rsidRPr="006D00BC">
              <w:rPr>
                <w:rStyle w:val="Hyperlink"/>
                <w:rFonts w:ascii="Cambria" w:hAnsi="Cambria"/>
                <w:noProof/>
              </w:rPr>
              <w:t>3.1  Gene Expression and Protein Function</w:t>
            </w:r>
            <w:r>
              <w:rPr>
                <w:noProof/>
              </w:rPr>
              <w:tab/>
            </w:r>
            <w:r>
              <w:rPr>
                <w:noProof/>
              </w:rPr>
              <w:fldChar w:fldCharType="begin"/>
            </w:r>
            <w:r>
              <w:rPr>
                <w:noProof/>
              </w:rPr>
              <w:instrText xml:space="preserve"> PAGEREF _Toc231918985 \h </w:instrText>
            </w:r>
            <w:r>
              <w:rPr>
                <w:noProof/>
              </w:rPr>
            </w:r>
            <w:r>
              <w:rPr>
                <w:noProof/>
              </w:rPr>
              <w:fldChar w:fldCharType="separate"/>
            </w:r>
            <w:r>
              <w:rPr>
                <w:noProof/>
              </w:rPr>
              <w:t>10</w:t>
            </w:r>
            <w:r>
              <w:rPr>
                <w:noProof/>
              </w:rPr>
              <w:fldChar w:fldCharType="end"/>
            </w:r>
          </w:hyperlink>
        </w:p>
        <w:p w14:paraId="4B43F74F" w14:textId="138BD42B" w:rsidR="00CB7320" w:rsidRDefault="00CB7320">
          <w:pPr>
            <w:pStyle w:val="TOC2"/>
            <w:rPr>
              <w:rFonts w:asciiTheme="minorHAnsi" w:eastAsiaTheme="minorEastAsia" w:hAnsiTheme="minorHAnsi" w:cstheme="minorBidi"/>
              <w:noProof/>
              <w:color w:val="auto"/>
              <w:kern w:val="2"/>
              <w:sz w:val="21"/>
              <w:szCs w:val="22"/>
            </w:rPr>
          </w:pPr>
          <w:hyperlink w:anchor="_Toc231918986" w:history="1">
            <w:r w:rsidRPr="006D00BC">
              <w:rPr>
                <w:rStyle w:val="Hyperlink"/>
                <w:rFonts w:ascii="Cambria" w:hAnsi="Cambria"/>
                <w:noProof/>
              </w:rPr>
              <w:t>3.2  Energy Metabolism</w:t>
            </w:r>
            <w:r>
              <w:rPr>
                <w:noProof/>
              </w:rPr>
              <w:tab/>
            </w:r>
            <w:r>
              <w:rPr>
                <w:noProof/>
              </w:rPr>
              <w:fldChar w:fldCharType="begin"/>
            </w:r>
            <w:r>
              <w:rPr>
                <w:noProof/>
              </w:rPr>
              <w:instrText xml:space="preserve"> PAGEREF _Toc231918986 \h </w:instrText>
            </w:r>
            <w:r>
              <w:rPr>
                <w:noProof/>
              </w:rPr>
            </w:r>
            <w:r>
              <w:rPr>
                <w:noProof/>
              </w:rPr>
              <w:fldChar w:fldCharType="separate"/>
            </w:r>
            <w:r>
              <w:rPr>
                <w:noProof/>
              </w:rPr>
              <w:t>10</w:t>
            </w:r>
            <w:r>
              <w:rPr>
                <w:noProof/>
              </w:rPr>
              <w:fldChar w:fldCharType="end"/>
            </w:r>
          </w:hyperlink>
        </w:p>
        <w:p w14:paraId="0973767B" w14:textId="7B217D22" w:rsidR="00CB7320" w:rsidRDefault="00CB7320">
          <w:pPr>
            <w:pStyle w:val="TOC3"/>
            <w:rPr>
              <w:rFonts w:asciiTheme="minorHAnsi" w:eastAsiaTheme="minorEastAsia" w:hAnsiTheme="minorHAnsi" w:cstheme="minorBidi"/>
              <w:noProof/>
              <w:color w:val="auto"/>
              <w:kern w:val="2"/>
              <w:sz w:val="21"/>
              <w:szCs w:val="22"/>
            </w:rPr>
          </w:pPr>
          <w:hyperlink w:anchor="_Toc231918987" w:history="1">
            <w:r w:rsidRPr="006D00BC">
              <w:rPr>
                <w:rStyle w:val="Hyperlink"/>
                <w:rFonts w:ascii="Cambria" w:hAnsi="Cambria"/>
                <w:noProof/>
              </w:rPr>
              <w:t>3.2.1  Aerobic ATP Synthesis</w:t>
            </w:r>
            <w:r>
              <w:rPr>
                <w:noProof/>
              </w:rPr>
              <w:tab/>
            </w:r>
            <w:r>
              <w:rPr>
                <w:noProof/>
              </w:rPr>
              <w:fldChar w:fldCharType="begin"/>
            </w:r>
            <w:r>
              <w:rPr>
                <w:noProof/>
              </w:rPr>
              <w:instrText xml:space="preserve"> PAGEREF _Toc231918987 \h </w:instrText>
            </w:r>
            <w:r>
              <w:rPr>
                <w:noProof/>
              </w:rPr>
            </w:r>
            <w:r>
              <w:rPr>
                <w:noProof/>
              </w:rPr>
              <w:fldChar w:fldCharType="separate"/>
            </w:r>
            <w:r>
              <w:rPr>
                <w:noProof/>
              </w:rPr>
              <w:t>10</w:t>
            </w:r>
            <w:r>
              <w:rPr>
                <w:noProof/>
              </w:rPr>
              <w:fldChar w:fldCharType="end"/>
            </w:r>
          </w:hyperlink>
        </w:p>
        <w:p w14:paraId="2D950BED" w14:textId="5FEC7A6D" w:rsidR="00CB7320" w:rsidRDefault="00CB7320">
          <w:pPr>
            <w:pStyle w:val="TOC3"/>
            <w:rPr>
              <w:rFonts w:asciiTheme="minorHAnsi" w:eastAsiaTheme="minorEastAsia" w:hAnsiTheme="minorHAnsi" w:cstheme="minorBidi"/>
              <w:noProof/>
              <w:color w:val="auto"/>
              <w:kern w:val="2"/>
              <w:sz w:val="21"/>
              <w:szCs w:val="22"/>
            </w:rPr>
          </w:pPr>
          <w:hyperlink w:anchor="_Toc231918988" w:history="1">
            <w:r w:rsidRPr="006D00BC">
              <w:rPr>
                <w:rStyle w:val="Hyperlink"/>
                <w:rFonts w:ascii="Cambria" w:hAnsi="Cambria"/>
                <w:noProof/>
              </w:rPr>
              <w:t>3.2.2  Anaerobic ATP Synthesis</w:t>
            </w:r>
            <w:r>
              <w:rPr>
                <w:noProof/>
              </w:rPr>
              <w:tab/>
            </w:r>
            <w:r>
              <w:rPr>
                <w:noProof/>
              </w:rPr>
              <w:fldChar w:fldCharType="begin"/>
            </w:r>
            <w:r>
              <w:rPr>
                <w:noProof/>
              </w:rPr>
              <w:instrText xml:space="preserve"> PAGEREF _Toc231918988 \h </w:instrText>
            </w:r>
            <w:r>
              <w:rPr>
                <w:noProof/>
              </w:rPr>
            </w:r>
            <w:r>
              <w:rPr>
                <w:noProof/>
              </w:rPr>
              <w:fldChar w:fldCharType="separate"/>
            </w:r>
            <w:r>
              <w:rPr>
                <w:noProof/>
              </w:rPr>
              <w:t>11</w:t>
            </w:r>
            <w:r>
              <w:rPr>
                <w:noProof/>
              </w:rPr>
              <w:fldChar w:fldCharType="end"/>
            </w:r>
          </w:hyperlink>
        </w:p>
        <w:p w14:paraId="49F74243" w14:textId="4B903142" w:rsidR="00CB7320" w:rsidRDefault="00CB7320">
          <w:pPr>
            <w:pStyle w:val="TOC2"/>
            <w:rPr>
              <w:rFonts w:asciiTheme="minorHAnsi" w:eastAsiaTheme="minorEastAsia" w:hAnsiTheme="minorHAnsi" w:cstheme="minorBidi"/>
              <w:noProof/>
              <w:color w:val="auto"/>
              <w:kern w:val="2"/>
              <w:sz w:val="21"/>
              <w:szCs w:val="22"/>
            </w:rPr>
          </w:pPr>
          <w:hyperlink w:anchor="_Toc231918989" w:history="1">
            <w:r w:rsidRPr="006D00BC">
              <w:rPr>
                <w:rStyle w:val="Hyperlink"/>
                <w:rFonts w:ascii="Cambria" w:hAnsi="Cambria"/>
                <w:noProof/>
              </w:rPr>
              <w:t>3.3  Nutrient Acquisition and Transport</w:t>
            </w:r>
            <w:r>
              <w:rPr>
                <w:noProof/>
              </w:rPr>
              <w:tab/>
            </w:r>
            <w:r>
              <w:rPr>
                <w:noProof/>
              </w:rPr>
              <w:fldChar w:fldCharType="begin"/>
            </w:r>
            <w:r>
              <w:rPr>
                <w:noProof/>
              </w:rPr>
              <w:instrText xml:space="preserve"> PAGEREF _Toc231918989 \h </w:instrText>
            </w:r>
            <w:r>
              <w:rPr>
                <w:noProof/>
              </w:rPr>
            </w:r>
            <w:r>
              <w:rPr>
                <w:noProof/>
              </w:rPr>
              <w:fldChar w:fldCharType="separate"/>
            </w:r>
            <w:r>
              <w:rPr>
                <w:noProof/>
              </w:rPr>
              <w:t>11</w:t>
            </w:r>
            <w:r>
              <w:rPr>
                <w:noProof/>
              </w:rPr>
              <w:fldChar w:fldCharType="end"/>
            </w:r>
          </w:hyperlink>
        </w:p>
        <w:p w14:paraId="2DB5E2E7" w14:textId="78079AE8" w:rsidR="00CB7320" w:rsidRDefault="00CB7320">
          <w:pPr>
            <w:pStyle w:val="TOC3"/>
            <w:rPr>
              <w:rFonts w:asciiTheme="minorHAnsi" w:eastAsiaTheme="minorEastAsia" w:hAnsiTheme="minorHAnsi" w:cstheme="minorBidi"/>
              <w:noProof/>
              <w:color w:val="auto"/>
              <w:kern w:val="2"/>
              <w:sz w:val="21"/>
              <w:szCs w:val="22"/>
            </w:rPr>
          </w:pPr>
          <w:hyperlink w:anchor="_Toc231918990" w:history="1">
            <w:r w:rsidRPr="006D00BC">
              <w:rPr>
                <w:rStyle w:val="Hyperlink"/>
                <w:rFonts w:ascii="Cambria" w:hAnsi="Cambria"/>
                <w:noProof/>
              </w:rPr>
              <w:t>3.3.1  Endocytosis (Active Transport)</w:t>
            </w:r>
            <w:r>
              <w:rPr>
                <w:noProof/>
              </w:rPr>
              <w:tab/>
            </w:r>
            <w:r>
              <w:rPr>
                <w:noProof/>
              </w:rPr>
              <w:fldChar w:fldCharType="begin"/>
            </w:r>
            <w:r>
              <w:rPr>
                <w:noProof/>
              </w:rPr>
              <w:instrText xml:space="preserve"> PAGEREF _Toc231918990 \h </w:instrText>
            </w:r>
            <w:r>
              <w:rPr>
                <w:noProof/>
              </w:rPr>
            </w:r>
            <w:r>
              <w:rPr>
                <w:noProof/>
              </w:rPr>
              <w:fldChar w:fldCharType="separate"/>
            </w:r>
            <w:r>
              <w:rPr>
                <w:noProof/>
              </w:rPr>
              <w:t>11</w:t>
            </w:r>
            <w:r>
              <w:rPr>
                <w:noProof/>
              </w:rPr>
              <w:fldChar w:fldCharType="end"/>
            </w:r>
          </w:hyperlink>
        </w:p>
        <w:p w14:paraId="35CE743C" w14:textId="5BFF40E4" w:rsidR="00CB7320" w:rsidRDefault="00CB7320">
          <w:pPr>
            <w:pStyle w:val="TOC3"/>
            <w:rPr>
              <w:rFonts w:asciiTheme="minorHAnsi" w:eastAsiaTheme="minorEastAsia" w:hAnsiTheme="minorHAnsi" w:cstheme="minorBidi"/>
              <w:noProof/>
              <w:color w:val="auto"/>
              <w:kern w:val="2"/>
              <w:sz w:val="21"/>
              <w:szCs w:val="22"/>
            </w:rPr>
          </w:pPr>
          <w:hyperlink w:anchor="_Toc231918991" w:history="1">
            <w:r w:rsidRPr="006D00BC">
              <w:rPr>
                <w:rStyle w:val="Hyperlink"/>
                <w:rFonts w:ascii="Cambria" w:hAnsi="Cambria"/>
                <w:noProof/>
              </w:rPr>
              <w:t>3.3.2  Secretion</w:t>
            </w:r>
            <w:r>
              <w:rPr>
                <w:noProof/>
              </w:rPr>
              <w:tab/>
            </w:r>
            <w:r>
              <w:rPr>
                <w:noProof/>
              </w:rPr>
              <w:fldChar w:fldCharType="begin"/>
            </w:r>
            <w:r>
              <w:rPr>
                <w:noProof/>
              </w:rPr>
              <w:instrText xml:space="preserve"> PAGEREF _Toc231918991 \h </w:instrText>
            </w:r>
            <w:r>
              <w:rPr>
                <w:noProof/>
              </w:rPr>
            </w:r>
            <w:r>
              <w:rPr>
                <w:noProof/>
              </w:rPr>
              <w:fldChar w:fldCharType="separate"/>
            </w:r>
            <w:r>
              <w:rPr>
                <w:noProof/>
              </w:rPr>
              <w:t>12</w:t>
            </w:r>
            <w:r>
              <w:rPr>
                <w:noProof/>
              </w:rPr>
              <w:fldChar w:fldCharType="end"/>
            </w:r>
          </w:hyperlink>
        </w:p>
        <w:p w14:paraId="4C4E041A" w14:textId="02CCE642" w:rsidR="00CB7320" w:rsidRDefault="00CB7320">
          <w:pPr>
            <w:pStyle w:val="TOC3"/>
            <w:rPr>
              <w:rFonts w:asciiTheme="minorHAnsi" w:eastAsiaTheme="minorEastAsia" w:hAnsiTheme="minorHAnsi" w:cstheme="minorBidi"/>
              <w:noProof/>
              <w:color w:val="auto"/>
              <w:kern w:val="2"/>
              <w:sz w:val="21"/>
              <w:szCs w:val="22"/>
            </w:rPr>
          </w:pPr>
          <w:hyperlink w:anchor="_Toc231918992" w:history="1">
            <w:r w:rsidRPr="006D00BC">
              <w:rPr>
                <w:rStyle w:val="Hyperlink"/>
                <w:rFonts w:ascii="Cambria" w:hAnsi="Cambria"/>
                <w:noProof/>
              </w:rPr>
              <w:t>3.3.3  Passive Overflow</w:t>
            </w:r>
            <w:r>
              <w:rPr>
                <w:noProof/>
              </w:rPr>
              <w:tab/>
            </w:r>
            <w:r>
              <w:rPr>
                <w:noProof/>
              </w:rPr>
              <w:fldChar w:fldCharType="begin"/>
            </w:r>
            <w:r>
              <w:rPr>
                <w:noProof/>
              </w:rPr>
              <w:instrText xml:space="preserve"> PAGEREF _Toc231918992 \h </w:instrText>
            </w:r>
            <w:r>
              <w:rPr>
                <w:noProof/>
              </w:rPr>
            </w:r>
            <w:r>
              <w:rPr>
                <w:noProof/>
              </w:rPr>
              <w:fldChar w:fldCharType="separate"/>
            </w:r>
            <w:r>
              <w:rPr>
                <w:noProof/>
              </w:rPr>
              <w:t>12</w:t>
            </w:r>
            <w:r>
              <w:rPr>
                <w:noProof/>
              </w:rPr>
              <w:fldChar w:fldCharType="end"/>
            </w:r>
          </w:hyperlink>
        </w:p>
        <w:p w14:paraId="68003F45" w14:textId="7A68E338" w:rsidR="00CB7320" w:rsidRDefault="00CB7320">
          <w:pPr>
            <w:pStyle w:val="TOC2"/>
            <w:rPr>
              <w:rFonts w:asciiTheme="minorHAnsi" w:eastAsiaTheme="minorEastAsia" w:hAnsiTheme="minorHAnsi" w:cstheme="minorBidi"/>
              <w:noProof/>
              <w:color w:val="auto"/>
              <w:kern w:val="2"/>
              <w:sz w:val="21"/>
              <w:szCs w:val="22"/>
            </w:rPr>
          </w:pPr>
          <w:hyperlink w:anchor="_Toc231918993" w:history="1">
            <w:r w:rsidRPr="006D00BC">
              <w:rPr>
                <w:rStyle w:val="Hyperlink"/>
                <w:rFonts w:ascii="Cambria" w:hAnsi="Cambria"/>
                <w:noProof/>
              </w:rPr>
              <w:t>3.4  Macromolecular Degradation</w:t>
            </w:r>
            <w:r>
              <w:rPr>
                <w:noProof/>
              </w:rPr>
              <w:tab/>
            </w:r>
            <w:r>
              <w:rPr>
                <w:noProof/>
              </w:rPr>
              <w:fldChar w:fldCharType="begin"/>
            </w:r>
            <w:r>
              <w:rPr>
                <w:noProof/>
              </w:rPr>
              <w:instrText xml:space="preserve"> PAGEREF _Toc231918993 \h </w:instrText>
            </w:r>
            <w:r>
              <w:rPr>
                <w:noProof/>
              </w:rPr>
            </w:r>
            <w:r>
              <w:rPr>
                <w:noProof/>
              </w:rPr>
              <w:fldChar w:fldCharType="separate"/>
            </w:r>
            <w:r>
              <w:rPr>
                <w:noProof/>
              </w:rPr>
              <w:t>12</w:t>
            </w:r>
            <w:r>
              <w:rPr>
                <w:noProof/>
              </w:rPr>
              <w:fldChar w:fldCharType="end"/>
            </w:r>
          </w:hyperlink>
        </w:p>
        <w:p w14:paraId="6C88347F" w14:textId="12EEE73C" w:rsidR="00CB7320" w:rsidRDefault="00CB7320">
          <w:pPr>
            <w:pStyle w:val="TOC2"/>
            <w:rPr>
              <w:rFonts w:asciiTheme="minorHAnsi" w:eastAsiaTheme="minorEastAsia" w:hAnsiTheme="minorHAnsi" w:cstheme="minorBidi"/>
              <w:noProof/>
              <w:color w:val="auto"/>
              <w:kern w:val="2"/>
              <w:sz w:val="21"/>
              <w:szCs w:val="22"/>
            </w:rPr>
          </w:pPr>
          <w:hyperlink w:anchor="_Toc231918994" w:history="1">
            <w:r w:rsidRPr="006D00BC">
              <w:rPr>
                <w:rStyle w:val="Hyperlink"/>
                <w:rFonts w:ascii="Cambria" w:hAnsi="Cambria"/>
                <w:noProof/>
              </w:rPr>
              <w:t>3.5  Biosynthetic Pathways</w:t>
            </w:r>
            <w:r>
              <w:rPr>
                <w:noProof/>
              </w:rPr>
              <w:tab/>
            </w:r>
            <w:r>
              <w:rPr>
                <w:noProof/>
              </w:rPr>
              <w:fldChar w:fldCharType="begin"/>
            </w:r>
            <w:r>
              <w:rPr>
                <w:noProof/>
              </w:rPr>
              <w:instrText xml:space="preserve"> PAGEREF _Toc231918994 \h </w:instrText>
            </w:r>
            <w:r>
              <w:rPr>
                <w:noProof/>
              </w:rPr>
            </w:r>
            <w:r>
              <w:rPr>
                <w:noProof/>
              </w:rPr>
              <w:fldChar w:fldCharType="separate"/>
            </w:r>
            <w:r>
              <w:rPr>
                <w:noProof/>
              </w:rPr>
              <w:t>13</w:t>
            </w:r>
            <w:r>
              <w:rPr>
                <w:noProof/>
              </w:rPr>
              <w:fldChar w:fldCharType="end"/>
            </w:r>
          </w:hyperlink>
        </w:p>
        <w:p w14:paraId="4052E4B2" w14:textId="1F6C2BE7" w:rsidR="00CB7320" w:rsidRDefault="00CB7320">
          <w:pPr>
            <w:pStyle w:val="TOC3"/>
            <w:rPr>
              <w:rFonts w:asciiTheme="minorHAnsi" w:eastAsiaTheme="minorEastAsia" w:hAnsiTheme="minorHAnsi" w:cstheme="minorBidi"/>
              <w:noProof/>
              <w:color w:val="auto"/>
              <w:kern w:val="2"/>
              <w:sz w:val="21"/>
              <w:szCs w:val="22"/>
            </w:rPr>
          </w:pPr>
          <w:hyperlink w:anchor="_Toc231918995" w:history="1">
            <w:r w:rsidRPr="006D00BC">
              <w:rPr>
                <w:rStyle w:val="Hyperlink"/>
                <w:rFonts w:ascii="Cambria" w:hAnsi="Cambria"/>
                <w:noProof/>
              </w:rPr>
              <w:t>3.5.1  Nucleic Acid and DNA Synthesis</w:t>
            </w:r>
            <w:r>
              <w:rPr>
                <w:noProof/>
              </w:rPr>
              <w:tab/>
            </w:r>
            <w:r>
              <w:rPr>
                <w:noProof/>
              </w:rPr>
              <w:fldChar w:fldCharType="begin"/>
            </w:r>
            <w:r>
              <w:rPr>
                <w:noProof/>
              </w:rPr>
              <w:instrText xml:space="preserve"> PAGEREF _Toc231918995 \h </w:instrText>
            </w:r>
            <w:r>
              <w:rPr>
                <w:noProof/>
              </w:rPr>
            </w:r>
            <w:r>
              <w:rPr>
                <w:noProof/>
              </w:rPr>
              <w:fldChar w:fldCharType="separate"/>
            </w:r>
            <w:r>
              <w:rPr>
                <w:noProof/>
              </w:rPr>
              <w:t>13</w:t>
            </w:r>
            <w:r>
              <w:rPr>
                <w:noProof/>
              </w:rPr>
              <w:fldChar w:fldCharType="end"/>
            </w:r>
          </w:hyperlink>
        </w:p>
        <w:p w14:paraId="471C648B" w14:textId="102095A0" w:rsidR="00CB7320" w:rsidRDefault="00CB7320">
          <w:pPr>
            <w:pStyle w:val="TOC3"/>
            <w:rPr>
              <w:rFonts w:asciiTheme="minorHAnsi" w:eastAsiaTheme="minorEastAsia" w:hAnsiTheme="minorHAnsi" w:cstheme="minorBidi"/>
              <w:noProof/>
              <w:color w:val="auto"/>
              <w:kern w:val="2"/>
              <w:sz w:val="21"/>
              <w:szCs w:val="22"/>
            </w:rPr>
          </w:pPr>
          <w:hyperlink w:anchor="_Toc231918996" w:history="1">
            <w:r w:rsidRPr="006D00BC">
              <w:rPr>
                <w:rStyle w:val="Hyperlink"/>
                <w:rFonts w:ascii="Cambria" w:hAnsi="Cambria"/>
                <w:noProof/>
              </w:rPr>
              <w:t>3.5.2  Amino Acid Synthesis</w:t>
            </w:r>
            <w:r>
              <w:rPr>
                <w:noProof/>
              </w:rPr>
              <w:tab/>
            </w:r>
            <w:r>
              <w:rPr>
                <w:noProof/>
              </w:rPr>
              <w:fldChar w:fldCharType="begin"/>
            </w:r>
            <w:r>
              <w:rPr>
                <w:noProof/>
              </w:rPr>
              <w:instrText xml:space="preserve"> PAGEREF _Toc231918996 \h </w:instrText>
            </w:r>
            <w:r>
              <w:rPr>
                <w:noProof/>
              </w:rPr>
            </w:r>
            <w:r>
              <w:rPr>
                <w:noProof/>
              </w:rPr>
              <w:fldChar w:fldCharType="separate"/>
            </w:r>
            <w:r>
              <w:rPr>
                <w:noProof/>
              </w:rPr>
              <w:t>13</w:t>
            </w:r>
            <w:r>
              <w:rPr>
                <w:noProof/>
              </w:rPr>
              <w:fldChar w:fldCharType="end"/>
            </w:r>
          </w:hyperlink>
        </w:p>
        <w:p w14:paraId="274A0735" w14:textId="0775E11D" w:rsidR="00CB7320" w:rsidRDefault="00CB7320">
          <w:pPr>
            <w:pStyle w:val="TOC3"/>
            <w:rPr>
              <w:rFonts w:asciiTheme="minorHAnsi" w:eastAsiaTheme="minorEastAsia" w:hAnsiTheme="minorHAnsi" w:cstheme="minorBidi"/>
              <w:noProof/>
              <w:color w:val="auto"/>
              <w:kern w:val="2"/>
              <w:sz w:val="21"/>
              <w:szCs w:val="22"/>
            </w:rPr>
          </w:pPr>
          <w:hyperlink w:anchor="_Toc231918997" w:history="1">
            <w:r w:rsidRPr="006D00BC">
              <w:rPr>
                <w:rStyle w:val="Hyperlink"/>
                <w:rFonts w:ascii="Cambria" w:hAnsi="Cambria"/>
                <w:noProof/>
              </w:rPr>
              <w:t>3.5.3  Cell Wall and Structural Synthesis</w:t>
            </w:r>
            <w:r>
              <w:rPr>
                <w:noProof/>
              </w:rPr>
              <w:tab/>
            </w:r>
            <w:r>
              <w:rPr>
                <w:noProof/>
              </w:rPr>
              <w:fldChar w:fldCharType="begin"/>
            </w:r>
            <w:r>
              <w:rPr>
                <w:noProof/>
              </w:rPr>
              <w:instrText xml:space="preserve"> PAGEREF _Toc231918997 \h </w:instrText>
            </w:r>
            <w:r>
              <w:rPr>
                <w:noProof/>
              </w:rPr>
            </w:r>
            <w:r>
              <w:rPr>
                <w:noProof/>
              </w:rPr>
              <w:fldChar w:fldCharType="separate"/>
            </w:r>
            <w:r>
              <w:rPr>
                <w:noProof/>
              </w:rPr>
              <w:t>13</w:t>
            </w:r>
            <w:r>
              <w:rPr>
                <w:noProof/>
              </w:rPr>
              <w:fldChar w:fldCharType="end"/>
            </w:r>
          </w:hyperlink>
        </w:p>
        <w:p w14:paraId="5E034682" w14:textId="16BD4E62" w:rsidR="00CB7320" w:rsidRDefault="00CB7320">
          <w:pPr>
            <w:pStyle w:val="TOC2"/>
            <w:rPr>
              <w:rFonts w:asciiTheme="minorHAnsi" w:eastAsiaTheme="minorEastAsia" w:hAnsiTheme="minorHAnsi" w:cstheme="minorBidi"/>
              <w:noProof/>
              <w:color w:val="auto"/>
              <w:kern w:val="2"/>
              <w:sz w:val="21"/>
              <w:szCs w:val="22"/>
            </w:rPr>
          </w:pPr>
          <w:hyperlink w:anchor="_Toc231918998" w:history="1">
            <w:r w:rsidRPr="006D00BC">
              <w:rPr>
                <w:rStyle w:val="Hyperlink"/>
                <w:rFonts w:ascii="Cambria" w:hAnsi="Cambria"/>
                <w:noProof/>
              </w:rPr>
              <w:t>3.6  Cell Division and Death</w:t>
            </w:r>
            <w:r>
              <w:rPr>
                <w:noProof/>
              </w:rPr>
              <w:tab/>
            </w:r>
            <w:r>
              <w:rPr>
                <w:noProof/>
              </w:rPr>
              <w:fldChar w:fldCharType="begin"/>
            </w:r>
            <w:r>
              <w:rPr>
                <w:noProof/>
              </w:rPr>
              <w:instrText xml:space="preserve"> PAGEREF _Toc231918998 \h </w:instrText>
            </w:r>
            <w:r>
              <w:rPr>
                <w:noProof/>
              </w:rPr>
            </w:r>
            <w:r>
              <w:rPr>
                <w:noProof/>
              </w:rPr>
              <w:fldChar w:fldCharType="separate"/>
            </w:r>
            <w:r>
              <w:rPr>
                <w:noProof/>
              </w:rPr>
              <w:t>14</w:t>
            </w:r>
            <w:r>
              <w:rPr>
                <w:noProof/>
              </w:rPr>
              <w:fldChar w:fldCharType="end"/>
            </w:r>
          </w:hyperlink>
        </w:p>
        <w:p w14:paraId="3EB4C34A" w14:textId="1E0CE9E3" w:rsidR="00CB7320" w:rsidRDefault="00CB7320">
          <w:pPr>
            <w:pStyle w:val="TOC3"/>
            <w:rPr>
              <w:rFonts w:asciiTheme="minorHAnsi" w:eastAsiaTheme="minorEastAsia" w:hAnsiTheme="minorHAnsi" w:cstheme="minorBidi"/>
              <w:noProof/>
              <w:color w:val="auto"/>
              <w:kern w:val="2"/>
              <w:sz w:val="21"/>
              <w:szCs w:val="22"/>
            </w:rPr>
          </w:pPr>
          <w:hyperlink w:anchor="_Toc231918999" w:history="1">
            <w:r w:rsidRPr="006D00BC">
              <w:rPr>
                <w:rStyle w:val="Hyperlink"/>
                <w:rFonts w:ascii="Cambria" w:hAnsi="Cambria"/>
                <w:noProof/>
              </w:rPr>
              <w:t>3.6.1  Cell Division</w:t>
            </w:r>
            <w:r>
              <w:rPr>
                <w:noProof/>
              </w:rPr>
              <w:tab/>
            </w:r>
            <w:r>
              <w:rPr>
                <w:noProof/>
              </w:rPr>
              <w:fldChar w:fldCharType="begin"/>
            </w:r>
            <w:r>
              <w:rPr>
                <w:noProof/>
              </w:rPr>
              <w:instrText xml:space="preserve"> PAGEREF _Toc231918999 \h </w:instrText>
            </w:r>
            <w:r>
              <w:rPr>
                <w:noProof/>
              </w:rPr>
            </w:r>
            <w:r>
              <w:rPr>
                <w:noProof/>
              </w:rPr>
              <w:fldChar w:fldCharType="separate"/>
            </w:r>
            <w:r>
              <w:rPr>
                <w:noProof/>
              </w:rPr>
              <w:t>14</w:t>
            </w:r>
            <w:r>
              <w:rPr>
                <w:noProof/>
              </w:rPr>
              <w:fldChar w:fldCharType="end"/>
            </w:r>
          </w:hyperlink>
        </w:p>
        <w:p w14:paraId="37B4D476" w14:textId="44422328" w:rsidR="00CB7320" w:rsidRDefault="00CB7320">
          <w:pPr>
            <w:pStyle w:val="TOC3"/>
            <w:rPr>
              <w:rFonts w:asciiTheme="minorHAnsi" w:eastAsiaTheme="minorEastAsia" w:hAnsiTheme="minorHAnsi" w:cstheme="minorBidi"/>
              <w:noProof/>
              <w:color w:val="auto"/>
              <w:kern w:val="2"/>
              <w:sz w:val="21"/>
              <w:szCs w:val="22"/>
            </w:rPr>
          </w:pPr>
          <w:hyperlink w:anchor="_Toc231919000" w:history="1">
            <w:r w:rsidRPr="006D00BC">
              <w:rPr>
                <w:rStyle w:val="Hyperlink"/>
                <w:rFonts w:ascii="Cambria" w:hAnsi="Cambria"/>
                <w:noProof/>
              </w:rPr>
              <w:t>3.6.2  Cell Death and Lysis</w:t>
            </w:r>
            <w:r>
              <w:rPr>
                <w:noProof/>
              </w:rPr>
              <w:tab/>
            </w:r>
            <w:r>
              <w:rPr>
                <w:noProof/>
              </w:rPr>
              <w:fldChar w:fldCharType="begin"/>
            </w:r>
            <w:r>
              <w:rPr>
                <w:noProof/>
              </w:rPr>
              <w:instrText xml:space="preserve"> PAGEREF _Toc231919000 \h </w:instrText>
            </w:r>
            <w:r>
              <w:rPr>
                <w:noProof/>
              </w:rPr>
            </w:r>
            <w:r>
              <w:rPr>
                <w:noProof/>
              </w:rPr>
              <w:fldChar w:fldCharType="separate"/>
            </w:r>
            <w:r>
              <w:rPr>
                <w:noProof/>
              </w:rPr>
              <w:t>14</w:t>
            </w:r>
            <w:r>
              <w:rPr>
                <w:noProof/>
              </w:rPr>
              <w:fldChar w:fldCharType="end"/>
            </w:r>
          </w:hyperlink>
        </w:p>
        <w:p w14:paraId="2F477FE5" w14:textId="56AF4F74" w:rsidR="00CB7320" w:rsidRDefault="00CB7320">
          <w:pPr>
            <w:pStyle w:val="TOC2"/>
            <w:rPr>
              <w:rFonts w:asciiTheme="minorHAnsi" w:eastAsiaTheme="minorEastAsia" w:hAnsiTheme="minorHAnsi" w:cstheme="minorBidi"/>
              <w:noProof/>
              <w:color w:val="auto"/>
              <w:kern w:val="2"/>
              <w:sz w:val="21"/>
              <w:szCs w:val="22"/>
            </w:rPr>
          </w:pPr>
          <w:hyperlink w:anchor="_Toc231919001" w:history="1">
            <w:r w:rsidRPr="006D00BC">
              <w:rPr>
                <w:rStyle w:val="Hyperlink"/>
                <w:rFonts w:ascii="Cambria" w:hAnsi="Cambria"/>
                <w:noProof/>
              </w:rPr>
              <w:t>3.7  Horizontal Gene Transfer</w:t>
            </w:r>
            <w:r>
              <w:rPr>
                <w:noProof/>
              </w:rPr>
              <w:tab/>
            </w:r>
            <w:r>
              <w:rPr>
                <w:noProof/>
              </w:rPr>
              <w:fldChar w:fldCharType="begin"/>
            </w:r>
            <w:r>
              <w:rPr>
                <w:noProof/>
              </w:rPr>
              <w:instrText xml:space="preserve"> PAGEREF _Toc231919001 \h </w:instrText>
            </w:r>
            <w:r>
              <w:rPr>
                <w:noProof/>
              </w:rPr>
            </w:r>
            <w:r>
              <w:rPr>
                <w:noProof/>
              </w:rPr>
              <w:fldChar w:fldCharType="separate"/>
            </w:r>
            <w:r>
              <w:rPr>
                <w:noProof/>
              </w:rPr>
              <w:t>15</w:t>
            </w:r>
            <w:r>
              <w:rPr>
                <w:noProof/>
              </w:rPr>
              <w:fldChar w:fldCharType="end"/>
            </w:r>
          </w:hyperlink>
        </w:p>
        <w:p w14:paraId="6502438A" w14:textId="4A0A62D8" w:rsidR="00CB7320" w:rsidRDefault="00CB7320">
          <w:pPr>
            <w:pStyle w:val="TOC2"/>
            <w:rPr>
              <w:rFonts w:asciiTheme="minorHAnsi" w:eastAsiaTheme="minorEastAsia" w:hAnsiTheme="minorHAnsi" w:cstheme="minorBidi"/>
              <w:noProof/>
              <w:color w:val="auto"/>
              <w:kern w:val="2"/>
              <w:sz w:val="21"/>
              <w:szCs w:val="22"/>
            </w:rPr>
          </w:pPr>
          <w:hyperlink w:anchor="_Toc231919002" w:history="1">
            <w:r w:rsidRPr="006D00BC">
              <w:rPr>
                <w:rStyle w:val="Hyperlink"/>
                <w:rFonts w:ascii="Cambria" w:hAnsi="Cambria"/>
                <w:noProof/>
              </w:rPr>
              <w:t>3.8  Antibiotic Interactions</w:t>
            </w:r>
            <w:r>
              <w:rPr>
                <w:noProof/>
              </w:rPr>
              <w:tab/>
            </w:r>
            <w:r>
              <w:rPr>
                <w:noProof/>
              </w:rPr>
              <w:fldChar w:fldCharType="begin"/>
            </w:r>
            <w:r>
              <w:rPr>
                <w:noProof/>
              </w:rPr>
              <w:instrText xml:space="preserve"> PAGEREF _Toc231919002 \h </w:instrText>
            </w:r>
            <w:r>
              <w:rPr>
                <w:noProof/>
              </w:rPr>
            </w:r>
            <w:r>
              <w:rPr>
                <w:noProof/>
              </w:rPr>
              <w:fldChar w:fldCharType="separate"/>
            </w:r>
            <w:r>
              <w:rPr>
                <w:noProof/>
              </w:rPr>
              <w:t>15</w:t>
            </w:r>
            <w:r>
              <w:rPr>
                <w:noProof/>
              </w:rPr>
              <w:fldChar w:fldCharType="end"/>
            </w:r>
          </w:hyperlink>
        </w:p>
        <w:p w14:paraId="22E5ECB0" w14:textId="5657BD50" w:rsidR="00CB7320" w:rsidRDefault="00CB7320">
          <w:pPr>
            <w:pStyle w:val="TOC2"/>
            <w:rPr>
              <w:rFonts w:asciiTheme="minorHAnsi" w:eastAsiaTheme="minorEastAsia" w:hAnsiTheme="minorHAnsi" w:cstheme="minorBidi"/>
              <w:noProof/>
              <w:color w:val="auto"/>
              <w:kern w:val="2"/>
              <w:sz w:val="21"/>
              <w:szCs w:val="22"/>
            </w:rPr>
          </w:pPr>
          <w:hyperlink w:anchor="_Toc231919003" w:history="1">
            <w:r w:rsidRPr="006D00BC">
              <w:rPr>
                <w:rStyle w:val="Hyperlink"/>
                <w:rFonts w:ascii="Cambria" w:hAnsi="Cambria"/>
                <w:noProof/>
              </w:rPr>
              <w:t>3.9  Biofilm Dynamics</w:t>
            </w:r>
            <w:r>
              <w:rPr>
                <w:noProof/>
              </w:rPr>
              <w:tab/>
            </w:r>
            <w:r>
              <w:rPr>
                <w:noProof/>
              </w:rPr>
              <w:fldChar w:fldCharType="begin"/>
            </w:r>
            <w:r>
              <w:rPr>
                <w:noProof/>
              </w:rPr>
              <w:instrText xml:space="preserve"> PAGEREF _Toc231919003 \h </w:instrText>
            </w:r>
            <w:r>
              <w:rPr>
                <w:noProof/>
              </w:rPr>
            </w:r>
            <w:r>
              <w:rPr>
                <w:noProof/>
              </w:rPr>
              <w:fldChar w:fldCharType="separate"/>
            </w:r>
            <w:r>
              <w:rPr>
                <w:noProof/>
              </w:rPr>
              <w:t>16</w:t>
            </w:r>
            <w:r>
              <w:rPr>
                <w:noProof/>
              </w:rPr>
              <w:fldChar w:fldCharType="end"/>
            </w:r>
          </w:hyperlink>
        </w:p>
        <w:p w14:paraId="69B5D076" w14:textId="59CED957" w:rsidR="00CB7320" w:rsidRDefault="00CB7320">
          <w:pPr>
            <w:pStyle w:val="TOC2"/>
            <w:rPr>
              <w:rFonts w:asciiTheme="minorHAnsi" w:eastAsiaTheme="minorEastAsia" w:hAnsiTheme="minorHAnsi" w:cstheme="minorBidi"/>
              <w:noProof/>
              <w:color w:val="auto"/>
              <w:kern w:val="2"/>
              <w:sz w:val="21"/>
              <w:szCs w:val="22"/>
            </w:rPr>
          </w:pPr>
          <w:hyperlink w:anchor="_Toc231919004" w:history="1">
            <w:r w:rsidRPr="006D00BC">
              <w:rPr>
                <w:rStyle w:val="Hyperlink"/>
                <w:rFonts w:ascii="Cambria" w:hAnsi="Cambria"/>
                <w:noProof/>
              </w:rPr>
              <w:t>3.10  Quorum Sensing</w:t>
            </w:r>
            <w:r>
              <w:rPr>
                <w:noProof/>
              </w:rPr>
              <w:tab/>
            </w:r>
            <w:r>
              <w:rPr>
                <w:noProof/>
              </w:rPr>
              <w:fldChar w:fldCharType="begin"/>
            </w:r>
            <w:r>
              <w:rPr>
                <w:noProof/>
              </w:rPr>
              <w:instrText xml:space="preserve"> PAGEREF _Toc231919004 \h </w:instrText>
            </w:r>
            <w:r>
              <w:rPr>
                <w:noProof/>
              </w:rPr>
            </w:r>
            <w:r>
              <w:rPr>
                <w:noProof/>
              </w:rPr>
              <w:fldChar w:fldCharType="separate"/>
            </w:r>
            <w:r>
              <w:rPr>
                <w:noProof/>
              </w:rPr>
              <w:t>16</w:t>
            </w:r>
            <w:r>
              <w:rPr>
                <w:noProof/>
              </w:rPr>
              <w:fldChar w:fldCharType="end"/>
            </w:r>
          </w:hyperlink>
        </w:p>
        <w:p w14:paraId="7F0B255E" w14:textId="10748AA6" w:rsidR="00CB7320" w:rsidRDefault="00CB7320">
          <w:pPr>
            <w:pStyle w:val="TOC2"/>
            <w:rPr>
              <w:rFonts w:asciiTheme="minorHAnsi" w:eastAsiaTheme="minorEastAsia" w:hAnsiTheme="minorHAnsi" w:cstheme="minorBidi"/>
              <w:noProof/>
              <w:color w:val="auto"/>
              <w:kern w:val="2"/>
              <w:sz w:val="21"/>
              <w:szCs w:val="22"/>
            </w:rPr>
          </w:pPr>
          <w:hyperlink w:anchor="_Toc231919005" w:history="1">
            <w:r w:rsidRPr="006D00BC">
              <w:rPr>
                <w:rStyle w:val="Hyperlink"/>
                <w:rFonts w:ascii="Cambria" w:hAnsi="Cambria"/>
                <w:noProof/>
              </w:rPr>
              <w:t>3.11  Molecular Diffusion</w:t>
            </w:r>
            <w:r>
              <w:rPr>
                <w:noProof/>
              </w:rPr>
              <w:tab/>
            </w:r>
            <w:r>
              <w:rPr>
                <w:noProof/>
              </w:rPr>
              <w:fldChar w:fldCharType="begin"/>
            </w:r>
            <w:r>
              <w:rPr>
                <w:noProof/>
              </w:rPr>
              <w:instrText xml:space="preserve"> PAGEREF _Toc231919005 \h </w:instrText>
            </w:r>
            <w:r>
              <w:rPr>
                <w:noProof/>
              </w:rPr>
            </w:r>
            <w:r>
              <w:rPr>
                <w:noProof/>
              </w:rPr>
              <w:fldChar w:fldCharType="separate"/>
            </w:r>
            <w:r>
              <w:rPr>
                <w:noProof/>
              </w:rPr>
              <w:t>17</w:t>
            </w:r>
            <w:r>
              <w:rPr>
                <w:noProof/>
              </w:rPr>
              <w:fldChar w:fldCharType="end"/>
            </w:r>
          </w:hyperlink>
        </w:p>
        <w:p w14:paraId="69A57391" w14:textId="5CBE6895" w:rsidR="00CB7320" w:rsidRDefault="00CB7320">
          <w:pPr>
            <w:pStyle w:val="TOC2"/>
            <w:rPr>
              <w:rFonts w:asciiTheme="minorHAnsi" w:eastAsiaTheme="minorEastAsia" w:hAnsiTheme="minorHAnsi" w:cstheme="minorBidi"/>
              <w:noProof/>
              <w:color w:val="auto"/>
              <w:kern w:val="2"/>
              <w:sz w:val="21"/>
              <w:szCs w:val="22"/>
            </w:rPr>
          </w:pPr>
          <w:hyperlink w:anchor="_Toc231919006" w:history="1">
            <w:r w:rsidRPr="006D00BC">
              <w:rPr>
                <w:rStyle w:val="Hyperlink"/>
                <w:rFonts w:ascii="Cambria" w:hAnsi="Cambria"/>
                <w:noProof/>
              </w:rPr>
              <w:t>3.12  Stochastic Function Selection</w:t>
            </w:r>
            <w:r>
              <w:rPr>
                <w:noProof/>
              </w:rPr>
              <w:tab/>
            </w:r>
            <w:r>
              <w:rPr>
                <w:noProof/>
              </w:rPr>
              <w:fldChar w:fldCharType="begin"/>
            </w:r>
            <w:r>
              <w:rPr>
                <w:noProof/>
              </w:rPr>
              <w:instrText xml:space="preserve"> PAGEREF _Toc231919006 \h </w:instrText>
            </w:r>
            <w:r>
              <w:rPr>
                <w:noProof/>
              </w:rPr>
            </w:r>
            <w:r>
              <w:rPr>
                <w:noProof/>
              </w:rPr>
              <w:fldChar w:fldCharType="separate"/>
            </w:r>
            <w:r>
              <w:rPr>
                <w:noProof/>
              </w:rPr>
              <w:t>17</w:t>
            </w:r>
            <w:r>
              <w:rPr>
                <w:noProof/>
              </w:rPr>
              <w:fldChar w:fldCharType="end"/>
            </w:r>
          </w:hyperlink>
        </w:p>
        <w:p w14:paraId="0B4F7B96" w14:textId="4C844885" w:rsidR="00CB7320" w:rsidRDefault="00CB7320">
          <w:pPr>
            <w:pStyle w:val="TOC1"/>
            <w:rPr>
              <w:rFonts w:asciiTheme="minorHAnsi" w:eastAsiaTheme="minorEastAsia" w:hAnsiTheme="minorHAnsi" w:cstheme="minorBidi"/>
              <w:b w:val="0"/>
              <w:bCs w:val="0"/>
              <w:noProof/>
              <w:color w:val="auto"/>
              <w:kern w:val="2"/>
              <w:sz w:val="21"/>
              <w:szCs w:val="22"/>
            </w:rPr>
          </w:pPr>
          <w:hyperlink w:anchor="_Toc231919007" w:history="1">
            <w:r w:rsidRPr="006D00BC">
              <w:rPr>
                <w:rStyle w:val="Hyperlink"/>
                <w:rFonts w:ascii="Cambria" w:hAnsi="Cambria"/>
                <w:noProof/>
              </w:rPr>
              <w:t>Chapter 4  Initialization and Computational Framework</w:t>
            </w:r>
            <w:r>
              <w:rPr>
                <w:noProof/>
              </w:rPr>
              <w:tab/>
            </w:r>
            <w:r>
              <w:rPr>
                <w:noProof/>
              </w:rPr>
              <w:fldChar w:fldCharType="begin"/>
            </w:r>
            <w:r>
              <w:rPr>
                <w:noProof/>
              </w:rPr>
              <w:instrText xml:space="preserve"> PAGEREF _Toc231919007 \h </w:instrText>
            </w:r>
            <w:r>
              <w:rPr>
                <w:noProof/>
              </w:rPr>
            </w:r>
            <w:r>
              <w:rPr>
                <w:noProof/>
              </w:rPr>
              <w:fldChar w:fldCharType="separate"/>
            </w:r>
            <w:r>
              <w:rPr>
                <w:noProof/>
              </w:rPr>
              <w:t>18</w:t>
            </w:r>
            <w:r>
              <w:rPr>
                <w:noProof/>
              </w:rPr>
              <w:fldChar w:fldCharType="end"/>
            </w:r>
          </w:hyperlink>
        </w:p>
        <w:p w14:paraId="0344F147" w14:textId="7AE206AB" w:rsidR="00CB7320" w:rsidRDefault="00CB7320">
          <w:pPr>
            <w:pStyle w:val="TOC2"/>
            <w:rPr>
              <w:rFonts w:asciiTheme="minorHAnsi" w:eastAsiaTheme="minorEastAsia" w:hAnsiTheme="minorHAnsi" w:cstheme="minorBidi"/>
              <w:noProof/>
              <w:color w:val="auto"/>
              <w:kern w:val="2"/>
              <w:sz w:val="21"/>
              <w:szCs w:val="22"/>
            </w:rPr>
          </w:pPr>
          <w:hyperlink w:anchor="_Toc231919008" w:history="1">
            <w:r w:rsidRPr="006D00BC">
              <w:rPr>
                <w:rStyle w:val="Hyperlink"/>
                <w:rFonts w:ascii="Cambria" w:hAnsi="Cambria"/>
                <w:noProof/>
              </w:rPr>
              <w:t>4.1  Initialization Procedures</w:t>
            </w:r>
            <w:r>
              <w:rPr>
                <w:noProof/>
              </w:rPr>
              <w:tab/>
            </w:r>
            <w:r>
              <w:rPr>
                <w:noProof/>
              </w:rPr>
              <w:fldChar w:fldCharType="begin"/>
            </w:r>
            <w:r>
              <w:rPr>
                <w:noProof/>
              </w:rPr>
              <w:instrText xml:space="preserve"> PAGEREF _Toc231919008 \h </w:instrText>
            </w:r>
            <w:r>
              <w:rPr>
                <w:noProof/>
              </w:rPr>
            </w:r>
            <w:r>
              <w:rPr>
                <w:noProof/>
              </w:rPr>
              <w:fldChar w:fldCharType="separate"/>
            </w:r>
            <w:r>
              <w:rPr>
                <w:noProof/>
              </w:rPr>
              <w:t>18</w:t>
            </w:r>
            <w:r>
              <w:rPr>
                <w:noProof/>
              </w:rPr>
              <w:fldChar w:fldCharType="end"/>
            </w:r>
          </w:hyperlink>
        </w:p>
        <w:p w14:paraId="06E8E4B9" w14:textId="75499DB9" w:rsidR="00CB7320" w:rsidRDefault="00CB7320">
          <w:pPr>
            <w:pStyle w:val="TOC2"/>
            <w:rPr>
              <w:rFonts w:asciiTheme="minorHAnsi" w:eastAsiaTheme="minorEastAsia" w:hAnsiTheme="minorHAnsi" w:cstheme="minorBidi"/>
              <w:noProof/>
              <w:color w:val="auto"/>
              <w:kern w:val="2"/>
              <w:sz w:val="21"/>
              <w:szCs w:val="22"/>
            </w:rPr>
          </w:pPr>
          <w:hyperlink w:anchor="_Toc231919009" w:history="1">
            <w:r w:rsidRPr="006D00BC">
              <w:rPr>
                <w:rStyle w:val="Hyperlink"/>
                <w:rFonts w:ascii="Cambria" w:hAnsi="Cambria"/>
                <w:noProof/>
              </w:rPr>
              <w:t>4.2  Iteration Cycle</w:t>
            </w:r>
            <w:r>
              <w:rPr>
                <w:noProof/>
              </w:rPr>
              <w:tab/>
            </w:r>
            <w:r>
              <w:rPr>
                <w:noProof/>
              </w:rPr>
              <w:fldChar w:fldCharType="begin"/>
            </w:r>
            <w:r>
              <w:rPr>
                <w:noProof/>
              </w:rPr>
              <w:instrText xml:space="preserve"> PAGEREF _Toc231919009 \h </w:instrText>
            </w:r>
            <w:r>
              <w:rPr>
                <w:noProof/>
              </w:rPr>
            </w:r>
            <w:r>
              <w:rPr>
                <w:noProof/>
              </w:rPr>
              <w:fldChar w:fldCharType="separate"/>
            </w:r>
            <w:r>
              <w:rPr>
                <w:noProof/>
              </w:rPr>
              <w:t>19</w:t>
            </w:r>
            <w:r>
              <w:rPr>
                <w:noProof/>
              </w:rPr>
              <w:fldChar w:fldCharType="end"/>
            </w:r>
          </w:hyperlink>
        </w:p>
        <w:p w14:paraId="2F9B3BF7" w14:textId="7C73E760" w:rsidR="00CB7320" w:rsidRDefault="00CB7320">
          <w:pPr>
            <w:pStyle w:val="TOC2"/>
            <w:rPr>
              <w:rFonts w:asciiTheme="minorHAnsi" w:eastAsiaTheme="minorEastAsia" w:hAnsiTheme="minorHAnsi" w:cstheme="minorBidi"/>
              <w:noProof/>
              <w:color w:val="auto"/>
              <w:kern w:val="2"/>
              <w:sz w:val="21"/>
              <w:szCs w:val="22"/>
            </w:rPr>
          </w:pPr>
          <w:hyperlink w:anchor="_Toc231919010" w:history="1">
            <w:r w:rsidRPr="006D00BC">
              <w:rPr>
                <w:rStyle w:val="Hyperlink"/>
                <w:rFonts w:ascii="Cambria" w:hAnsi="Cambria"/>
                <w:noProof/>
              </w:rPr>
              <w:t>4.3  Data Persistence and Snapshot System</w:t>
            </w:r>
            <w:r>
              <w:rPr>
                <w:noProof/>
              </w:rPr>
              <w:tab/>
            </w:r>
            <w:r>
              <w:rPr>
                <w:noProof/>
              </w:rPr>
              <w:fldChar w:fldCharType="begin"/>
            </w:r>
            <w:r>
              <w:rPr>
                <w:noProof/>
              </w:rPr>
              <w:instrText xml:space="preserve"> PAGEREF _Toc231919010 \h </w:instrText>
            </w:r>
            <w:r>
              <w:rPr>
                <w:noProof/>
              </w:rPr>
            </w:r>
            <w:r>
              <w:rPr>
                <w:noProof/>
              </w:rPr>
              <w:fldChar w:fldCharType="separate"/>
            </w:r>
            <w:r>
              <w:rPr>
                <w:noProof/>
              </w:rPr>
              <w:t>19</w:t>
            </w:r>
            <w:r>
              <w:rPr>
                <w:noProof/>
              </w:rPr>
              <w:fldChar w:fldCharType="end"/>
            </w:r>
          </w:hyperlink>
        </w:p>
        <w:p w14:paraId="71584A62" w14:textId="33B2DAF9" w:rsidR="00CB7320" w:rsidRDefault="00CB7320">
          <w:pPr>
            <w:pStyle w:val="TOC1"/>
            <w:rPr>
              <w:rFonts w:asciiTheme="minorHAnsi" w:eastAsiaTheme="minorEastAsia" w:hAnsiTheme="minorHAnsi" w:cstheme="minorBidi"/>
              <w:b w:val="0"/>
              <w:bCs w:val="0"/>
              <w:noProof/>
              <w:color w:val="auto"/>
              <w:kern w:val="2"/>
              <w:sz w:val="21"/>
              <w:szCs w:val="22"/>
            </w:rPr>
          </w:pPr>
          <w:hyperlink w:anchor="_Toc231919011" w:history="1">
            <w:r w:rsidRPr="006D00BC">
              <w:rPr>
                <w:rStyle w:val="Hyperlink"/>
                <w:rFonts w:ascii="Cambria" w:hAnsi="Cambria"/>
                <w:noProof/>
              </w:rPr>
              <w:t>Chapter 5  Expected Observations and Analytical Capabilities</w:t>
            </w:r>
            <w:r>
              <w:rPr>
                <w:noProof/>
              </w:rPr>
              <w:tab/>
            </w:r>
            <w:r>
              <w:rPr>
                <w:noProof/>
              </w:rPr>
              <w:fldChar w:fldCharType="begin"/>
            </w:r>
            <w:r>
              <w:rPr>
                <w:noProof/>
              </w:rPr>
              <w:instrText xml:space="preserve"> PAGEREF _Toc231919011 \h </w:instrText>
            </w:r>
            <w:r>
              <w:rPr>
                <w:noProof/>
              </w:rPr>
            </w:r>
            <w:r>
              <w:rPr>
                <w:noProof/>
              </w:rPr>
              <w:fldChar w:fldCharType="separate"/>
            </w:r>
            <w:r>
              <w:rPr>
                <w:noProof/>
              </w:rPr>
              <w:t>20</w:t>
            </w:r>
            <w:r>
              <w:rPr>
                <w:noProof/>
              </w:rPr>
              <w:fldChar w:fldCharType="end"/>
            </w:r>
          </w:hyperlink>
        </w:p>
        <w:p w14:paraId="632A967C" w14:textId="4CFB89E0" w:rsidR="00CB7320" w:rsidRDefault="00CB7320">
          <w:pPr>
            <w:pStyle w:val="TOC2"/>
            <w:rPr>
              <w:rFonts w:asciiTheme="minorHAnsi" w:eastAsiaTheme="minorEastAsia" w:hAnsiTheme="minorHAnsi" w:cstheme="minorBidi"/>
              <w:noProof/>
              <w:color w:val="auto"/>
              <w:kern w:val="2"/>
              <w:sz w:val="21"/>
              <w:szCs w:val="22"/>
            </w:rPr>
          </w:pPr>
          <w:hyperlink w:anchor="_Toc231919012" w:history="1">
            <w:r w:rsidRPr="006D00BC">
              <w:rPr>
                <w:rStyle w:val="Hyperlink"/>
                <w:rFonts w:ascii="Cambria" w:hAnsi="Cambria"/>
                <w:noProof/>
              </w:rPr>
              <w:t>5.1  Genome Evolution Under Environmental Pressure</w:t>
            </w:r>
            <w:r>
              <w:rPr>
                <w:noProof/>
              </w:rPr>
              <w:tab/>
            </w:r>
            <w:r>
              <w:rPr>
                <w:noProof/>
              </w:rPr>
              <w:fldChar w:fldCharType="begin"/>
            </w:r>
            <w:r>
              <w:rPr>
                <w:noProof/>
              </w:rPr>
              <w:instrText xml:space="preserve"> PAGEREF _Toc231919012 \h </w:instrText>
            </w:r>
            <w:r>
              <w:rPr>
                <w:noProof/>
              </w:rPr>
            </w:r>
            <w:r>
              <w:rPr>
                <w:noProof/>
              </w:rPr>
              <w:fldChar w:fldCharType="separate"/>
            </w:r>
            <w:r>
              <w:rPr>
                <w:noProof/>
              </w:rPr>
              <w:t>20</w:t>
            </w:r>
            <w:r>
              <w:rPr>
                <w:noProof/>
              </w:rPr>
              <w:fldChar w:fldCharType="end"/>
            </w:r>
          </w:hyperlink>
        </w:p>
        <w:p w14:paraId="73DC0576" w14:textId="4EF7ABF3" w:rsidR="00CB7320" w:rsidRDefault="00CB7320">
          <w:pPr>
            <w:pStyle w:val="TOC2"/>
            <w:rPr>
              <w:rFonts w:asciiTheme="minorHAnsi" w:eastAsiaTheme="minorEastAsia" w:hAnsiTheme="minorHAnsi" w:cstheme="minorBidi"/>
              <w:noProof/>
              <w:color w:val="auto"/>
              <w:kern w:val="2"/>
              <w:sz w:val="21"/>
              <w:szCs w:val="22"/>
            </w:rPr>
          </w:pPr>
          <w:hyperlink w:anchor="_Toc231919013" w:history="1">
            <w:r w:rsidRPr="006D00BC">
              <w:rPr>
                <w:rStyle w:val="Hyperlink"/>
                <w:rFonts w:ascii="Cambria" w:hAnsi="Cambria"/>
                <w:noProof/>
              </w:rPr>
              <w:t>5.2  Community Composition Dynamics</w:t>
            </w:r>
            <w:r>
              <w:rPr>
                <w:noProof/>
              </w:rPr>
              <w:tab/>
            </w:r>
            <w:r>
              <w:rPr>
                <w:noProof/>
              </w:rPr>
              <w:fldChar w:fldCharType="begin"/>
            </w:r>
            <w:r>
              <w:rPr>
                <w:noProof/>
              </w:rPr>
              <w:instrText xml:space="preserve"> PAGEREF _Toc231919013 \h </w:instrText>
            </w:r>
            <w:r>
              <w:rPr>
                <w:noProof/>
              </w:rPr>
            </w:r>
            <w:r>
              <w:rPr>
                <w:noProof/>
              </w:rPr>
              <w:fldChar w:fldCharType="separate"/>
            </w:r>
            <w:r>
              <w:rPr>
                <w:noProof/>
              </w:rPr>
              <w:t>21</w:t>
            </w:r>
            <w:r>
              <w:rPr>
                <w:noProof/>
              </w:rPr>
              <w:fldChar w:fldCharType="end"/>
            </w:r>
          </w:hyperlink>
        </w:p>
        <w:p w14:paraId="5ACA67B7" w14:textId="3962404C" w:rsidR="00CB7320" w:rsidRDefault="00CB7320">
          <w:pPr>
            <w:pStyle w:val="TOC2"/>
            <w:rPr>
              <w:rFonts w:asciiTheme="minorHAnsi" w:eastAsiaTheme="minorEastAsia" w:hAnsiTheme="minorHAnsi" w:cstheme="minorBidi"/>
              <w:noProof/>
              <w:color w:val="auto"/>
              <w:kern w:val="2"/>
              <w:sz w:val="21"/>
              <w:szCs w:val="22"/>
            </w:rPr>
          </w:pPr>
          <w:hyperlink w:anchor="_Toc231919014" w:history="1">
            <w:r w:rsidRPr="006D00BC">
              <w:rPr>
                <w:rStyle w:val="Hyperlink"/>
                <w:rFonts w:ascii="Cambria" w:hAnsi="Cambria"/>
                <w:noProof/>
              </w:rPr>
              <w:t>5.3  Cross-Feeding Networks and Cooperative Behavior</w:t>
            </w:r>
            <w:r>
              <w:rPr>
                <w:noProof/>
              </w:rPr>
              <w:tab/>
            </w:r>
            <w:r>
              <w:rPr>
                <w:noProof/>
              </w:rPr>
              <w:fldChar w:fldCharType="begin"/>
            </w:r>
            <w:r>
              <w:rPr>
                <w:noProof/>
              </w:rPr>
              <w:instrText xml:space="preserve"> PAGEREF _Toc231919014 \h </w:instrText>
            </w:r>
            <w:r>
              <w:rPr>
                <w:noProof/>
              </w:rPr>
            </w:r>
            <w:r>
              <w:rPr>
                <w:noProof/>
              </w:rPr>
              <w:fldChar w:fldCharType="separate"/>
            </w:r>
            <w:r>
              <w:rPr>
                <w:noProof/>
              </w:rPr>
              <w:t>21</w:t>
            </w:r>
            <w:r>
              <w:rPr>
                <w:noProof/>
              </w:rPr>
              <w:fldChar w:fldCharType="end"/>
            </w:r>
          </w:hyperlink>
        </w:p>
        <w:p w14:paraId="76DD7F45" w14:textId="21F9CE65" w:rsidR="00080F78" w:rsidRPr="00A165D0" w:rsidRDefault="000B1ED5">
          <w:pPr>
            <w:rPr>
              <w:rFonts w:ascii="Cambria" w:hAnsi="Cambria"/>
            </w:rPr>
          </w:pPr>
          <w:r w:rsidRPr="00A165D0">
            <w:rPr>
              <w:rFonts w:ascii="Cambria" w:hAnsi="Cambria"/>
            </w:rPr>
            <w:fldChar w:fldCharType="end"/>
          </w:r>
        </w:p>
      </w:sdtContent>
    </w:sdt>
    <w:p w14:paraId="2A687015" w14:textId="77777777" w:rsidR="00080F78" w:rsidRPr="00A165D0" w:rsidRDefault="000B1ED5">
      <w:pPr>
        <w:rPr>
          <w:rFonts w:ascii="Cambria" w:hAnsi="Cambria"/>
        </w:rPr>
      </w:pPr>
      <w:r w:rsidRPr="00A165D0">
        <w:rPr>
          <w:rFonts w:ascii="Cambria" w:hAnsi="Cambria"/>
        </w:rPr>
        <w:br w:type="page"/>
      </w:r>
    </w:p>
    <w:p w14:paraId="03A08C68" w14:textId="77777777" w:rsidR="00080F78" w:rsidRPr="00A165D0" w:rsidRDefault="00080F78">
      <w:pPr>
        <w:rPr>
          <w:rFonts w:ascii="Cambria" w:hAnsi="Cambria"/>
        </w:rPr>
        <w:sectPr w:rsidR="00080F78" w:rsidRPr="00A165D0">
          <w:headerReference w:type="default" r:id="rId9"/>
          <w:footerReference w:type="default" r:id="rId10"/>
          <w:pgSz w:w="11906" w:h="16838"/>
          <w:pgMar w:top="1440" w:right="1417" w:bottom="1440" w:left="1701" w:header="850" w:footer="992" w:gutter="0"/>
          <w:pgNumType w:fmt="upperRoman"/>
          <w:cols w:space="720"/>
          <w:docGrid w:linePitch="360"/>
        </w:sectPr>
      </w:pPr>
    </w:p>
    <w:p w14:paraId="41371CCA" w14:textId="77777777" w:rsidR="00080F78" w:rsidRPr="00A165D0" w:rsidRDefault="000B1ED5">
      <w:pPr>
        <w:pStyle w:val="Heading1"/>
        <w:rPr>
          <w:rFonts w:ascii="Cambria" w:hAnsi="Cambria"/>
        </w:rPr>
      </w:pPr>
      <w:bookmarkStart w:id="2" w:name="_Toc231918972"/>
      <w:r w:rsidRPr="00A165D0">
        <w:rPr>
          <w:rFonts w:ascii="Cambria" w:hAnsi="Cambria"/>
        </w:rPr>
        <w:lastRenderedPageBreak/>
        <w:t>Chapter 1  Introduction</w:t>
      </w:r>
      <w:bookmarkEnd w:id="2"/>
    </w:p>
    <w:p w14:paraId="7A585542" w14:textId="77777777" w:rsidR="00080F78" w:rsidRPr="00A165D0" w:rsidRDefault="000B1ED5">
      <w:pPr>
        <w:pStyle w:val="Heading2"/>
        <w:rPr>
          <w:rFonts w:ascii="Cambria" w:hAnsi="Cambria"/>
        </w:rPr>
      </w:pPr>
      <w:bookmarkStart w:id="3" w:name="_Toc231918973"/>
      <w:r w:rsidRPr="00A165D0">
        <w:rPr>
          <w:rFonts w:ascii="Cambria" w:hAnsi="Cambria"/>
        </w:rPr>
        <w:t>1.1  Background and Motivation</w:t>
      </w:r>
      <w:bookmarkEnd w:id="3"/>
    </w:p>
    <w:p w14:paraId="29CBCA0D" w14:textId="77777777" w:rsidR="00080F78" w:rsidRPr="00A165D0" w:rsidRDefault="000B1ED5">
      <w:pPr>
        <w:ind w:firstLine="480"/>
        <w:rPr>
          <w:rFonts w:ascii="Cambria" w:hAnsi="Cambria"/>
        </w:rPr>
      </w:pPr>
      <w:r w:rsidRPr="00A165D0">
        <w:rPr>
          <w:rFonts w:ascii="Cambria" w:hAnsi="Cambria"/>
        </w:rPr>
        <w:t>Microbial communities constitute the most abundant and diverse form of life on Earth, playing indispensable roles in biogeochemical cycling, human health, agricultural productivity, a</w:t>
      </w:r>
      <w:r w:rsidRPr="00A165D0">
        <w:rPr>
          <w:rFonts w:ascii="Cambria" w:hAnsi="Cambria"/>
        </w:rPr>
        <w:t>nd industrial biotechnology. Understanding the evolutionary dynamics of these communities under environmental pressures remains one of the central challenges in computational biology and systems ecology. Traditional experimental approaches, while invaluabl</w:t>
      </w:r>
      <w:r w:rsidRPr="00A165D0">
        <w:rPr>
          <w:rFonts w:ascii="Cambria" w:hAnsi="Cambria"/>
        </w:rPr>
        <w:t>e, are often constrained by temporal limitations, the complexity of natural ecosystems, and the difficulty of isolating individual evolutionary drivers. Computational simulation offers a complementary paradigm that enables controlled, reproducible experime</w:t>
      </w:r>
      <w:r w:rsidRPr="00A165D0">
        <w:rPr>
          <w:rFonts w:ascii="Cambria" w:hAnsi="Cambria"/>
        </w:rPr>
        <w:t>ntation with fully observable state variables, thereby facilitating the disentanglement of interacting selective forces and the identification of emergent community-level behaviors.</w:t>
      </w:r>
    </w:p>
    <w:p w14:paraId="0A131EFB" w14:textId="77777777" w:rsidR="00080F78" w:rsidRPr="00A165D0" w:rsidRDefault="000B1ED5">
      <w:pPr>
        <w:ind w:firstLine="480"/>
        <w:rPr>
          <w:rFonts w:ascii="Cambria" w:hAnsi="Cambria"/>
        </w:rPr>
      </w:pPr>
      <w:r w:rsidRPr="00A165D0">
        <w:rPr>
          <w:rFonts w:ascii="Cambria" w:hAnsi="Cambria"/>
        </w:rPr>
        <w:t>Individual-based models (IBMs) have emerged as a powerful framework for si</w:t>
      </w:r>
      <w:r w:rsidRPr="00A165D0">
        <w:rPr>
          <w:rFonts w:ascii="Cambria" w:hAnsi="Cambria"/>
        </w:rPr>
        <w:t>mulating microbial community dynamics, as they explicitly represent each organism as a discrete entity with its own genome, metabolic state, and spatial position. This approach stands in contrast to population-level models that treat species as homogeneous</w:t>
      </w:r>
      <w:r w:rsidRPr="00A165D0">
        <w:rPr>
          <w:rFonts w:ascii="Cambria" w:hAnsi="Cambria"/>
        </w:rPr>
        <w:t xml:space="preserve"> aggregates, thereby obscuring the intra-population genetic variation that drives evolutionary change. By modeling each cell individually, IBMs can capture phenomena such as clonal interference, niche construction, and the spatial structuring of population</w:t>
      </w:r>
      <w:r w:rsidRPr="00A165D0">
        <w:rPr>
          <w:rFonts w:ascii="Cambria" w:hAnsi="Cambria"/>
        </w:rPr>
        <w:t>s, all of which are critical determinants of evolutionary outcomes in natural microbial communities.</w:t>
      </w:r>
    </w:p>
    <w:p w14:paraId="1A9836E3" w14:textId="77777777" w:rsidR="00080F78" w:rsidRPr="00A165D0" w:rsidRDefault="000B1ED5">
      <w:pPr>
        <w:pStyle w:val="Heading2"/>
        <w:rPr>
          <w:rFonts w:ascii="Cambria" w:hAnsi="Cambria"/>
        </w:rPr>
      </w:pPr>
      <w:bookmarkStart w:id="4" w:name="_Toc231918974"/>
      <w:r w:rsidRPr="00A165D0">
        <w:rPr>
          <w:rFonts w:ascii="Cambria" w:hAnsi="Cambria"/>
        </w:rPr>
        <w:t>1.2  Scope and Objectives</w:t>
      </w:r>
      <w:bookmarkEnd w:id="4"/>
    </w:p>
    <w:p w14:paraId="5C7E62AD" w14:textId="77777777" w:rsidR="00080F78" w:rsidRPr="00A165D0" w:rsidRDefault="000B1ED5">
      <w:pPr>
        <w:ind w:firstLine="480"/>
        <w:rPr>
          <w:rFonts w:ascii="Cambria" w:hAnsi="Cambria"/>
        </w:rPr>
      </w:pPr>
      <w:r w:rsidRPr="00A165D0">
        <w:rPr>
          <w:rFonts w:ascii="Cambria" w:hAnsi="Cambria"/>
        </w:rPr>
        <w:t>The simulation system described herein is designed to model the evolutionary dynamics of microbial communities inhabiting a spati</w:t>
      </w:r>
      <w:r w:rsidRPr="00A165D0">
        <w:rPr>
          <w:rFonts w:ascii="Cambria" w:hAnsi="Cambria"/>
        </w:rPr>
        <w:t>ally explicit, resource-limited environment. The system encompasses the complete lifecycle of microbial cells, from nutrient acquisition and metabolic activity through genome replication and cell division, to death and lysis. A particular emphasis is place</w:t>
      </w:r>
      <w:r w:rsidRPr="00A165D0">
        <w:rPr>
          <w:rFonts w:ascii="Cambria" w:hAnsi="Cambria"/>
        </w:rPr>
        <w:t xml:space="preserve">d on capturing the interplay </w:t>
      </w:r>
      <w:r w:rsidRPr="00A165D0">
        <w:rPr>
          <w:rFonts w:ascii="Cambria" w:hAnsi="Cambria"/>
        </w:rPr>
        <w:lastRenderedPageBreak/>
        <w:t>between genetic variation, environmental constraints, and community-level emergent behaviors, including cross-feeding syntrophies, biofilm-mediated spatial isolation, and quorum-sensing-regulated phenotypic switching.</w:t>
      </w:r>
    </w:p>
    <w:p w14:paraId="779C7A3C" w14:textId="77777777" w:rsidR="00080F78" w:rsidRPr="00A165D0" w:rsidRDefault="000B1ED5">
      <w:pPr>
        <w:ind w:firstLine="480"/>
        <w:rPr>
          <w:rFonts w:ascii="Cambria" w:hAnsi="Cambria"/>
        </w:rPr>
      </w:pPr>
      <w:r w:rsidRPr="00A165D0">
        <w:rPr>
          <w:rFonts w:ascii="Cambria" w:hAnsi="Cambria"/>
        </w:rPr>
        <w:t>The prima</w:t>
      </w:r>
      <w:r w:rsidRPr="00A165D0">
        <w:rPr>
          <w:rFonts w:ascii="Cambria" w:hAnsi="Cambria"/>
        </w:rPr>
        <w:t>ry objectives of this simulation system are threefold. First, to provide a computational platform for observing genome-level evolutionary adaptations arising from environmental selective pressures, including the acquisition, loss, and modification of funct</w:t>
      </w:r>
      <w:r w:rsidRPr="00A165D0">
        <w:rPr>
          <w:rFonts w:ascii="Cambria" w:hAnsi="Cambria"/>
        </w:rPr>
        <w:t>ional genes. Second, to enable the analysis of community composition dynamics, particularly how spatial structure and resource heterogeneity drive the formation and dissolution of sub-populations. Third, to facilitate the investigation of cooperative behav</w:t>
      </w:r>
      <w:r w:rsidRPr="00A165D0">
        <w:rPr>
          <w:rFonts w:ascii="Cambria" w:hAnsi="Cambria"/>
        </w:rPr>
        <w:t>iors, especially those mediated through cross-feeding networks in which the metabolic byproducts of one organism serve as essential nutrients for another.</w:t>
      </w:r>
    </w:p>
    <w:p w14:paraId="490A4582" w14:textId="77777777" w:rsidR="00080F78" w:rsidRPr="00A165D0" w:rsidRDefault="000B1ED5">
      <w:pPr>
        <w:pStyle w:val="Heading2"/>
        <w:rPr>
          <w:rFonts w:ascii="Cambria" w:hAnsi="Cambria"/>
        </w:rPr>
      </w:pPr>
      <w:bookmarkStart w:id="5" w:name="_Toc231918975"/>
      <w:r w:rsidRPr="00A165D0">
        <w:rPr>
          <w:rFonts w:ascii="Cambria" w:hAnsi="Cambria"/>
        </w:rPr>
        <w:t>1.3  Document Organization</w:t>
      </w:r>
      <w:bookmarkEnd w:id="5"/>
    </w:p>
    <w:p w14:paraId="2A1973DB" w14:textId="77777777" w:rsidR="00080F78" w:rsidRPr="00A165D0" w:rsidRDefault="000B1ED5">
      <w:pPr>
        <w:ind w:firstLine="480"/>
        <w:rPr>
          <w:rFonts w:ascii="Cambria" w:hAnsi="Cambria"/>
        </w:rPr>
      </w:pPr>
      <w:r w:rsidRPr="00A165D0">
        <w:rPr>
          <w:rFonts w:ascii="Cambria" w:hAnsi="Cambria"/>
        </w:rPr>
        <w:t>This specification document is organized as follows. Chapter 2 provides ri</w:t>
      </w:r>
      <w:r w:rsidRPr="00A165D0">
        <w:rPr>
          <w:rFonts w:ascii="Cambria" w:hAnsi="Cambria"/>
        </w:rPr>
        <w:t xml:space="preserve">gorous definitions of all entity objects within the simulation framework, including the natural environment, microbial communities, individual organisms, replicons, genes, functional terms, and metabolites. Chapter 3 presents a complete enumeration of the </w:t>
      </w:r>
      <w:r w:rsidRPr="00A165D0">
        <w:rPr>
          <w:rFonts w:ascii="Cambria" w:hAnsi="Cambria"/>
        </w:rPr>
        <w:t xml:space="preserve">simulation rules governing biological processes, energy metabolism, nutrient transport, cell division and death, horizontal gene transfer, biofilm dynamics, quorum sensing, and molecular diffusion. Chapter 4 describes the initialization procedures and the </w:t>
      </w:r>
      <w:r w:rsidRPr="00A165D0">
        <w:rPr>
          <w:rFonts w:ascii="Cambria" w:hAnsi="Cambria"/>
        </w:rPr>
        <w:t>computational iteration framework, including the stochastic function selection algorithm and the snapshot-based data persistence system. Chapter 5 articulates the expected observational outcomes and the analytical capabilities of the system.</w:t>
      </w:r>
    </w:p>
    <w:p w14:paraId="2D7E540E" w14:textId="77777777" w:rsidR="00080F78" w:rsidRPr="00A165D0" w:rsidRDefault="000B1ED5">
      <w:pPr>
        <w:pStyle w:val="Heading1"/>
        <w:rPr>
          <w:rFonts w:ascii="Cambria" w:hAnsi="Cambria"/>
        </w:rPr>
      </w:pPr>
      <w:bookmarkStart w:id="6" w:name="_Toc231918976"/>
      <w:r w:rsidRPr="00A165D0">
        <w:rPr>
          <w:rFonts w:ascii="Cambria" w:hAnsi="Cambria"/>
        </w:rPr>
        <w:t>Chapter 2  Ent</w:t>
      </w:r>
      <w:r w:rsidRPr="00A165D0">
        <w:rPr>
          <w:rFonts w:ascii="Cambria" w:hAnsi="Cambria"/>
        </w:rPr>
        <w:t>ity Definitions</w:t>
      </w:r>
      <w:bookmarkEnd w:id="6"/>
    </w:p>
    <w:p w14:paraId="626B591A" w14:textId="77777777" w:rsidR="00080F78" w:rsidRPr="00A165D0" w:rsidRDefault="000B1ED5">
      <w:pPr>
        <w:ind w:firstLine="480"/>
        <w:rPr>
          <w:rFonts w:ascii="Cambria" w:hAnsi="Cambria"/>
        </w:rPr>
      </w:pPr>
      <w:r w:rsidRPr="00A165D0">
        <w:rPr>
          <w:rFonts w:ascii="Cambria" w:hAnsi="Cambria"/>
        </w:rPr>
        <w:t>The simulation system is founded upon a set of precisely defined entity objects that collectively represent the biological and environmental components of a microbial ecosystem. Each entity is characterized by a set of attributes and behavi</w:t>
      </w:r>
      <w:r w:rsidRPr="00A165D0">
        <w:rPr>
          <w:rFonts w:ascii="Cambria" w:hAnsi="Cambria"/>
        </w:rPr>
        <w:t xml:space="preserve">oral constraints that govern its interactions with other entities and its response to environmental conditions. The following subsections provide formal definitions of these entities, their </w:t>
      </w:r>
      <w:r w:rsidRPr="00A165D0">
        <w:rPr>
          <w:rFonts w:ascii="Cambria" w:hAnsi="Cambria"/>
        </w:rPr>
        <w:lastRenderedPageBreak/>
        <w:t>structural relationships, and their functional roles within the si</w:t>
      </w:r>
      <w:r w:rsidRPr="00A165D0">
        <w:rPr>
          <w:rFonts w:ascii="Cambria" w:hAnsi="Cambria"/>
        </w:rPr>
        <w:t>mulation framework.</w:t>
      </w:r>
    </w:p>
    <w:p w14:paraId="4B46273E" w14:textId="77777777" w:rsidR="00080F78" w:rsidRPr="00A165D0" w:rsidRDefault="000B1ED5">
      <w:pPr>
        <w:pStyle w:val="Heading2"/>
        <w:rPr>
          <w:rFonts w:ascii="Cambria" w:hAnsi="Cambria"/>
        </w:rPr>
      </w:pPr>
      <w:bookmarkStart w:id="7" w:name="_Toc231918977"/>
      <w:r w:rsidRPr="00A165D0">
        <w:rPr>
          <w:rFonts w:ascii="Cambria" w:hAnsi="Cambria"/>
        </w:rPr>
        <w:t>2.1  Natural Environment</w:t>
      </w:r>
      <w:bookmarkEnd w:id="7"/>
    </w:p>
    <w:p w14:paraId="5D5C4578" w14:textId="77777777" w:rsidR="00080F78" w:rsidRPr="00A165D0" w:rsidRDefault="000B1ED5">
      <w:pPr>
        <w:ind w:firstLine="480"/>
        <w:rPr>
          <w:rFonts w:ascii="Cambria" w:hAnsi="Cambria"/>
        </w:rPr>
      </w:pPr>
      <w:r w:rsidRPr="00A165D0">
        <w:rPr>
          <w:rFonts w:ascii="Cambria" w:hAnsi="Cambria"/>
        </w:rPr>
        <w:t>The natural environment provides the spatial and resource context within which microbial communities exist and evolve. It is formally defined as a three-dimensional lattice space partitioned into a finite number</w:t>
      </w:r>
      <w:r w:rsidRPr="00A165D0">
        <w:rPr>
          <w:rFonts w:ascii="Cambria" w:hAnsi="Cambria"/>
        </w:rPr>
        <w:t xml:space="preserve"> of discrete grid cells. Each grid cell is subject to the constraint that it may accommodate at most one microbial cell at any given time, while permitting an arbitrary quantity of molecular entities (metabolites, signal molecules, antibiotics, and other s</w:t>
      </w:r>
      <w:r w:rsidRPr="00A165D0">
        <w:rPr>
          <w:rFonts w:ascii="Cambria" w:hAnsi="Cambria"/>
        </w:rPr>
        <w:t>oluble substances). The lattice may assume any arbitrary three-dimensional geometry, enabling the simulation of diverse habitat structures ranging from open aqueous environments to porous soil matrices and confined biofilm channels.</w:t>
      </w:r>
    </w:p>
    <w:p w14:paraId="37E20587" w14:textId="77777777" w:rsidR="00080F78" w:rsidRPr="00A165D0" w:rsidRDefault="000B1ED5">
      <w:pPr>
        <w:ind w:firstLine="480"/>
        <w:rPr>
          <w:rFonts w:ascii="Cambria" w:hAnsi="Cambria"/>
        </w:rPr>
      </w:pPr>
      <w:r w:rsidRPr="00A165D0">
        <w:rPr>
          <w:rFonts w:ascii="Cambria" w:hAnsi="Cambria"/>
        </w:rPr>
        <w:t>Each grid cell maintain</w:t>
      </w:r>
      <w:r w:rsidRPr="00A165D0">
        <w:rPr>
          <w:rFonts w:ascii="Cambria" w:hAnsi="Cambria"/>
        </w:rPr>
        <w:t xml:space="preserve">s an independent inventory of molecular entities, representing the local concentrations of nutrients, waste products, signaling molecules, and other soluble factors. The spatial discretization inherent in the lattice representation naturally gives rise to </w:t>
      </w:r>
      <w:r w:rsidRPr="00A165D0">
        <w:rPr>
          <w:rFonts w:ascii="Cambria" w:hAnsi="Cambria"/>
        </w:rPr>
        <w:t>concentration gradients between adjacent cells, which serve as the driving force for diffusive molecular transport. The environment also serves as the repository for extracellular molecular entities released through secretion, cell lysis, or biofilm degrad</w:t>
      </w:r>
      <w:r w:rsidRPr="00A165D0">
        <w:rPr>
          <w:rFonts w:ascii="Cambria" w:hAnsi="Cambria"/>
        </w:rPr>
        <w:t>ation, thereby closing the material cycles that are essential for long-term community sustainability.</w:t>
      </w:r>
    </w:p>
    <w:p w14:paraId="74FAEC53" w14:textId="77777777" w:rsidR="00080F78" w:rsidRPr="00A165D0" w:rsidRDefault="000B1ED5">
      <w:pPr>
        <w:pStyle w:val="Heading2"/>
        <w:rPr>
          <w:rFonts w:ascii="Cambria" w:hAnsi="Cambria"/>
        </w:rPr>
      </w:pPr>
      <w:bookmarkStart w:id="8" w:name="_Toc231918978"/>
      <w:r w:rsidRPr="00A165D0">
        <w:rPr>
          <w:rFonts w:ascii="Cambria" w:hAnsi="Cambria"/>
        </w:rPr>
        <w:t>2.2  Microbial Community</w:t>
      </w:r>
      <w:bookmarkEnd w:id="8"/>
    </w:p>
    <w:p w14:paraId="594915A6" w14:textId="77777777" w:rsidR="00080F78" w:rsidRPr="00A165D0" w:rsidRDefault="000B1ED5">
      <w:pPr>
        <w:ind w:firstLine="480"/>
        <w:rPr>
          <w:rFonts w:ascii="Cambria" w:hAnsi="Cambria"/>
        </w:rPr>
      </w:pPr>
      <w:r w:rsidRPr="00A165D0">
        <w:rPr>
          <w:rFonts w:ascii="Cambria" w:hAnsi="Cambria"/>
        </w:rPr>
        <w:t>A microbial community is defined as the aggregate collection of all microbial individuals present within the simulated environment. Due to the spatial structure imposed by the lattice-based environment, a single community may be effectively partitioned int</w:t>
      </w:r>
      <w:r w:rsidRPr="00A165D0">
        <w:rPr>
          <w:rFonts w:ascii="Cambria" w:hAnsi="Cambria"/>
        </w:rPr>
        <w:t>o multiple spatially distinct sub-communities, particularly when biofilm barriers or resource-depleted zones create physical or chemical isolation between population segments. These sub-communities may evolve independently under different selective regimes</w:t>
      </w:r>
      <w:r w:rsidRPr="00A165D0">
        <w:rPr>
          <w:rFonts w:ascii="Cambria" w:hAnsi="Cambria"/>
        </w:rPr>
        <w:t>, giving rise to divergent evolutionary trajectories that can subsequently interact upon reconnection of previously isolated populations.</w:t>
      </w:r>
    </w:p>
    <w:p w14:paraId="63D077EA" w14:textId="77777777" w:rsidR="00080F78" w:rsidRPr="00A165D0" w:rsidRDefault="000B1ED5">
      <w:pPr>
        <w:ind w:firstLine="480"/>
        <w:rPr>
          <w:rFonts w:ascii="Cambria" w:hAnsi="Cambria"/>
        </w:rPr>
      </w:pPr>
      <w:r w:rsidRPr="00A165D0">
        <w:rPr>
          <w:rFonts w:ascii="Cambria" w:hAnsi="Cambria"/>
        </w:rPr>
        <w:t>The community-level properties of interest include total population size, species (genotype) richness and evenness, sp</w:t>
      </w:r>
      <w:r w:rsidRPr="00A165D0">
        <w:rPr>
          <w:rFonts w:ascii="Cambria" w:hAnsi="Cambria"/>
        </w:rPr>
        <w:t xml:space="preserve">atial distribution patterns, functional gene </w:t>
      </w:r>
      <w:r w:rsidRPr="00A165D0">
        <w:rPr>
          <w:rFonts w:ascii="Cambria" w:hAnsi="Cambria"/>
        </w:rPr>
        <w:lastRenderedPageBreak/>
        <w:t xml:space="preserve">frequency distributions, and the topology of cross-feeding interaction networks. These emergent properties are not explicitly encoded in the simulation rules but arise spontaneously from the collective behavior </w:t>
      </w:r>
      <w:r w:rsidRPr="00A165D0">
        <w:rPr>
          <w:rFonts w:ascii="Cambria" w:hAnsi="Cambria"/>
        </w:rPr>
        <w:t>of individual cells responding to local environmental conditions and interacting with their neighbors through the exchange of molecular entities.</w:t>
      </w:r>
    </w:p>
    <w:p w14:paraId="4F953A74" w14:textId="77777777" w:rsidR="00080F78" w:rsidRPr="00A165D0" w:rsidRDefault="000B1ED5">
      <w:pPr>
        <w:pStyle w:val="Heading2"/>
        <w:rPr>
          <w:rFonts w:ascii="Cambria" w:hAnsi="Cambria"/>
        </w:rPr>
      </w:pPr>
      <w:bookmarkStart w:id="9" w:name="_Toc231918979"/>
      <w:r w:rsidRPr="00A165D0">
        <w:rPr>
          <w:rFonts w:ascii="Cambria" w:hAnsi="Cambria"/>
        </w:rPr>
        <w:t>2.3  Microorganism</w:t>
      </w:r>
      <w:bookmarkEnd w:id="9"/>
    </w:p>
    <w:p w14:paraId="2AF043F1" w14:textId="77777777" w:rsidR="00080F78" w:rsidRPr="00A165D0" w:rsidRDefault="000B1ED5">
      <w:pPr>
        <w:ind w:firstLine="480"/>
        <w:rPr>
          <w:rFonts w:ascii="Cambria" w:hAnsi="Cambria"/>
        </w:rPr>
      </w:pPr>
      <w:r w:rsidRPr="00A165D0">
        <w:rPr>
          <w:rFonts w:ascii="Cambria" w:hAnsi="Cambria"/>
        </w:rPr>
        <w:t>A microorganism is the fundamental unit of biological agency within the simulation. Each microorganism is represented as an individual cell occupying a single grid cell in the environment. The cell is characterized by its genome, which consists of one or m</w:t>
      </w:r>
      <w:r w:rsidRPr="00A165D0">
        <w:rPr>
          <w:rFonts w:ascii="Cambria" w:hAnsi="Cambria"/>
        </w:rPr>
        <w:t>ore replicons (chromosomal and plasmid sequences), and its intracellular inventory of metabolites and proteins. The cell's phenotype, including its metabolic capabilities and behavioral responses, is determined entirely by the functional genes encoded in i</w:t>
      </w:r>
      <w:r w:rsidRPr="00A165D0">
        <w:rPr>
          <w:rFonts w:ascii="Cambria" w:hAnsi="Cambria"/>
        </w:rPr>
        <w:t>ts genome and the current state of its intracellular molecular inventory.</w:t>
      </w:r>
    </w:p>
    <w:p w14:paraId="5E6B392F" w14:textId="77777777" w:rsidR="00080F78" w:rsidRPr="00A165D0" w:rsidRDefault="000B1ED5">
      <w:pPr>
        <w:ind w:firstLine="480"/>
        <w:rPr>
          <w:rFonts w:ascii="Cambria" w:hAnsi="Cambria"/>
        </w:rPr>
      </w:pPr>
      <w:r w:rsidRPr="00A165D0">
        <w:rPr>
          <w:rFonts w:ascii="Cambria" w:hAnsi="Cambria"/>
        </w:rPr>
        <w:t>Each cell maintains a bounded internal volume with defined upper limits for each metabolite category. When the quantity of a particular metabolite exceeds its storage capacity, the e</w:t>
      </w:r>
      <w:r w:rsidRPr="00A165D0">
        <w:rPr>
          <w:rFonts w:ascii="Cambria" w:hAnsi="Cambria"/>
        </w:rPr>
        <w:t>xcess is expelled into the extracellular environment through a passive overflow mechanism. Conversely, when intracellular concentrations fall below critical thresholds, the cell may be unable to execute essential biological functions, ultimately leading to</w:t>
      </w:r>
      <w:r w:rsidRPr="00A165D0">
        <w:rPr>
          <w:rFonts w:ascii="Cambria" w:hAnsi="Cambria"/>
        </w:rPr>
        <w:t xml:space="preserve"> cell death if vital resources such as ATP and water cannot be replenished.</w:t>
      </w:r>
    </w:p>
    <w:p w14:paraId="527DA899" w14:textId="77777777" w:rsidR="00080F78" w:rsidRPr="00A165D0" w:rsidRDefault="000B1ED5">
      <w:pPr>
        <w:pStyle w:val="Heading2"/>
        <w:rPr>
          <w:rFonts w:ascii="Cambria" w:hAnsi="Cambria"/>
        </w:rPr>
      </w:pPr>
      <w:bookmarkStart w:id="10" w:name="_Toc231918980"/>
      <w:r w:rsidRPr="00A165D0">
        <w:rPr>
          <w:rFonts w:ascii="Cambria" w:hAnsi="Cambria"/>
        </w:rPr>
        <w:t>2.4  Replicon</w:t>
      </w:r>
      <w:bookmarkEnd w:id="10"/>
    </w:p>
    <w:p w14:paraId="39B9DE55" w14:textId="77777777" w:rsidR="00080F78" w:rsidRPr="00A165D0" w:rsidRDefault="000B1ED5">
      <w:pPr>
        <w:ind w:firstLine="480"/>
        <w:rPr>
          <w:rFonts w:ascii="Cambria" w:hAnsi="Cambria"/>
        </w:rPr>
      </w:pPr>
      <w:r w:rsidRPr="00A165D0">
        <w:rPr>
          <w:rFonts w:ascii="Cambria" w:hAnsi="Cambria"/>
        </w:rPr>
        <w:t>A replicon is defined as a contiguous sequence of genes capable of autonomous replication. Within the simulation framework, replicons are classified into two categori</w:t>
      </w:r>
      <w:r w:rsidRPr="00A165D0">
        <w:rPr>
          <w:rFonts w:ascii="Cambria" w:hAnsi="Cambria"/>
        </w:rPr>
        <w:t>es: genomic replicons (chromosomes) and plasmid replicons. Genomic replicons constitute the primary genetic repository of the cell and are faithfully replicated during the cell division process, with each daughter cell receiving a complete copy. Plasmid re</w:t>
      </w:r>
      <w:r w:rsidRPr="00A165D0">
        <w:rPr>
          <w:rFonts w:ascii="Cambria" w:hAnsi="Cambria"/>
        </w:rPr>
        <w:t>plicons represent accessory genetic elements that may be transferred between cells through horizontal gene transfer mechanisms, thereby introducing genetic variation into recipient cells without the need for de novo mutation.</w:t>
      </w:r>
    </w:p>
    <w:p w14:paraId="2A933A2C" w14:textId="77777777" w:rsidR="00080F78" w:rsidRPr="00A165D0" w:rsidRDefault="000B1ED5">
      <w:pPr>
        <w:ind w:firstLine="480"/>
        <w:rPr>
          <w:rFonts w:ascii="Cambria" w:hAnsi="Cambria"/>
        </w:rPr>
      </w:pPr>
      <w:r w:rsidRPr="00A165D0">
        <w:rPr>
          <w:rFonts w:ascii="Cambria" w:hAnsi="Cambria"/>
        </w:rPr>
        <w:t>The distinction between genomi</w:t>
      </w:r>
      <w:r w:rsidRPr="00A165D0">
        <w:rPr>
          <w:rFonts w:ascii="Cambria" w:hAnsi="Cambria"/>
        </w:rPr>
        <w:t xml:space="preserve">c and plasmid replicons is functionally significant within the simulation. Genomic replicons are vertically inherited with high fidelity </w:t>
      </w:r>
      <w:r w:rsidRPr="00A165D0">
        <w:rPr>
          <w:rFonts w:ascii="Cambria" w:hAnsi="Cambria"/>
        </w:rPr>
        <w:lastRenderedPageBreak/>
        <w:t>during cell division, subject only to rare point mutations and gene deletion events. Plasmid replicons, by contrast, ma</w:t>
      </w:r>
      <w:r w:rsidRPr="00A165D0">
        <w:rPr>
          <w:rFonts w:ascii="Cambria" w:hAnsi="Cambria"/>
        </w:rPr>
        <w:t>y be horizontally transferred between adjacent cells through a conjugation-like mechanism, enabling the rapid dissemination of advantageous gene combinations across population boundaries. This dual-replicon architecture provides a mechanistic basis for the</w:t>
      </w:r>
      <w:r w:rsidRPr="00A165D0">
        <w:rPr>
          <w:rFonts w:ascii="Cambria" w:hAnsi="Cambria"/>
        </w:rPr>
        <w:t xml:space="preserve"> evolution of both core metabolic functions and conditionally beneficial traits such as antibiotic resistance and novel catabolic capabilities.</w:t>
      </w:r>
    </w:p>
    <w:p w14:paraId="6D2B74E9" w14:textId="77777777" w:rsidR="00080F78" w:rsidRPr="00A165D0" w:rsidRDefault="000B1ED5">
      <w:pPr>
        <w:pStyle w:val="Heading2"/>
        <w:rPr>
          <w:rFonts w:ascii="Cambria" w:hAnsi="Cambria"/>
        </w:rPr>
      </w:pPr>
      <w:bookmarkStart w:id="11" w:name="_Toc231918981"/>
      <w:r w:rsidRPr="00A165D0">
        <w:rPr>
          <w:rFonts w:ascii="Cambria" w:hAnsi="Cambria"/>
        </w:rPr>
        <w:t>2.5  Gene</w:t>
      </w:r>
      <w:bookmarkEnd w:id="11"/>
    </w:p>
    <w:p w14:paraId="37310110" w14:textId="77777777" w:rsidR="00080F78" w:rsidRPr="00A165D0" w:rsidRDefault="000B1ED5">
      <w:pPr>
        <w:ind w:firstLine="480"/>
        <w:rPr>
          <w:rFonts w:ascii="Cambria" w:hAnsi="Cambria"/>
        </w:rPr>
      </w:pPr>
      <w:r w:rsidRPr="00A165D0">
        <w:rPr>
          <w:rFonts w:ascii="Cambria" w:hAnsi="Cambria"/>
        </w:rPr>
        <w:t>A gene is the fundamental functional unit within a replicon. In this simulation framework, the gene is</w:t>
      </w:r>
      <w:r w:rsidRPr="00A165D0">
        <w:rPr>
          <w:rFonts w:ascii="Cambria" w:hAnsi="Cambria"/>
        </w:rPr>
        <w:t xml:space="preserve"> represented at a level of abstraction that emphasizes its functional role rather than its nucleotide sequence or positional context within the replicon. Each gene is associated with exactly one functional term that specifies the biological process it enco</w:t>
      </w:r>
      <w:r w:rsidRPr="00A165D0">
        <w:rPr>
          <w:rFonts w:ascii="Cambria" w:hAnsi="Cambria"/>
        </w:rPr>
        <w:t>des. This abstraction is motivated by the observation that, for the purposes of community-level evolutionary dynamics, the specific sequence and regulatory architecture of a gene are less consequential than the metabolic or behavioral capability it confers</w:t>
      </w:r>
      <w:r w:rsidRPr="00A165D0">
        <w:rPr>
          <w:rFonts w:ascii="Cambria" w:hAnsi="Cambria"/>
        </w:rPr>
        <w:t xml:space="preserve"> upon the cell.</w:t>
      </w:r>
    </w:p>
    <w:p w14:paraId="6E02845F" w14:textId="77777777" w:rsidR="00080F78" w:rsidRPr="00A165D0" w:rsidRDefault="000B1ED5">
      <w:pPr>
        <w:ind w:firstLine="480"/>
        <w:rPr>
          <w:rFonts w:ascii="Cambria" w:hAnsi="Cambria"/>
        </w:rPr>
      </w:pPr>
      <w:r w:rsidRPr="00A165D0">
        <w:rPr>
          <w:rFonts w:ascii="Cambria" w:hAnsi="Cambria"/>
        </w:rPr>
        <w:t>Genes are subject to evolutionary modification through two principal mechanisms. First, point mutations may alter the functional term associated with a gene, effectively converting one functional capability into another. Second, gene deleti</w:t>
      </w:r>
      <w:r w:rsidRPr="00A165D0">
        <w:rPr>
          <w:rFonts w:ascii="Cambria" w:hAnsi="Cambria"/>
        </w:rPr>
        <w:t>on events may remove a gene entirely from a replicon, resulting in the loss of the corresponding functional capability. These mutational processes, combined with horizontal gene transfer via plasmids, provide the genetic variation upon which natural select</w:t>
      </w:r>
      <w:r w:rsidRPr="00A165D0">
        <w:rPr>
          <w:rFonts w:ascii="Cambria" w:hAnsi="Cambria"/>
        </w:rPr>
        <w:t>ion operates within the simulation.</w:t>
      </w:r>
    </w:p>
    <w:p w14:paraId="719D2E3D" w14:textId="77777777" w:rsidR="00080F78" w:rsidRPr="00A165D0" w:rsidRDefault="000B1ED5">
      <w:pPr>
        <w:pStyle w:val="Heading2"/>
        <w:rPr>
          <w:rFonts w:ascii="Cambria" w:hAnsi="Cambria"/>
        </w:rPr>
      </w:pPr>
      <w:bookmarkStart w:id="12" w:name="_Toc231918982"/>
      <w:r w:rsidRPr="00A165D0">
        <w:rPr>
          <w:rFonts w:ascii="Cambria" w:hAnsi="Cambria"/>
        </w:rPr>
        <w:t>2.6  Functional Terms</w:t>
      </w:r>
      <w:bookmarkEnd w:id="12"/>
    </w:p>
    <w:p w14:paraId="3603D292" w14:textId="77777777" w:rsidR="00080F78" w:rsidRPr="00A165D0" w:rsidRDefault="000B1ED5">
      <w:pPr>
        <w:ind w:firstLine="480"/>
        <w:rPr>
          <w:rFonts w:ascii="Cambria" w:hAnsi="Cambria"/>
        </w:rPr>
      </w:pPr>
      <w:r w:rsidRPr="00A165D0">
        <w:rPr>
          <w:rFonts w:ascii="Cambria" w:hAnsi="Cambria"/>
        </w:rPr>
        <w:t>A functional term represents a discrete biological capability that a gene can confer upon a cell when expressed as a protein. The current enumeration of functional terms within the simulation system</w:t>
      </w:r>
      <w:r w:rsidRPr="00A165D0">
        <w:rPr>
          <w:rFonts w:ascii="Cambria" w:hAnsi="Cambria"/>
        </w:rPr>
        <w:t xml:space="preserve"> is presented in Table 2-1. These functional terms span the major categories of cellular activity including energy metabolism, macromolecular synthesis and degradation, transport processes, cell structure and motility, intercellular communication, and seco</w:t>
      </w:r>
      <w:r w:rsidRPr="00A165D0">
        <w:rPr>
          <w:rFonts w:ascii="Cambria" w:hAnsi="Cambria"/>
        </w:rPr>
        <w:t xml:space="preserve">ndary metabolite production. Each functional </w:t>
      </w:r>
      <w:r w:rsidRPr="00A165D0">
        <w:rPr>
          <w:rFonts w:ascii="Cambria" w:hAnsi="Cambria"/>
        </w:rPr>
        <w:lastRenderedPageBreak/>
        <w:t>term corresponds to a specific protein that, when present in the cell, enables the execution of the associated biological process during each simulation iteration.</w:t>
      </w:r>
    </w:p>
    <w:p w14:paraId="4BB200FB" w14:textId="77777777" w:rsidR="00080F78" w:rsidRPr="00A165D0" w:rsidRDefault="000B1ED5">
      <w:pPr>
        <w:keepNext/>
        <w:spacing w:before="200" w:after="100"/>
        <w:jc w:val="center"/>
        <w:rPr>
          <w:rFonts w:ascii="Cambria" w:hAnsi="Cambria"/>
        </w:rPr>
      </w:pPr>
      <w:r w:rsidRPr="00A165D0">
        <w:rPr>
          <w:rFonts w:ascii="Cambria" w:hAnsi="Cambria"/>
          <w:sz w:val="21"/>
          <w:szCs w:val="21"/>
        </w:rPr>
        <w:t>Table 2-1  Enumeration of Functional Terms</w:t>
      </w:r>
    </w:p>
    <w:tbl>
      <w:tblPr>
        <w:tblW w:w="5000" w:type="pct"/>
        <w:tblBorders>
          <w:top w:val="single" w:sz="4" w:space="0" w:color="000000"/>
          <w:bottom w:val="single" w:sz="4" w:space="0" w:color="000000"/>
        </w:tblBorders>
        <w:tblCellMar>
          <w:left w:w="10" w:type="dxa"/>
          <w:right w:w="10" w:type="dxa"/>
        </w:tblCellMar>
        <w:tblLook w:val="04A0" w:firstRow="1" w:lastRow="0" w:firstColumn="1" w:lastColumn="0" w:noHBand="0" w:noVBand="1"/>
      </w:tblPr>
      <w:tblGrid>
        <w:gridCol w:w="2175"/>
        <w:gridCol w:w="2977"/>
        <w:gridCol w:w="3636"/>
      </w:tblGrid>
      <w:tr w:rsidR="00080F78" w:rsidRPr="00A165D0" w14:paraId="58951233" w14:textId="77777777">
        <w:tblPrEx>
          <w:tblCellMar>
            <w:top w:w="0" w:type="dxa"/>
            <w:bottom w:w="0" w:type="dxa"/>
          </w:tblCellMar>
        </w:tblPrEx>
        <w:trPr>
          <w:cantSplit/>
          <w:tblHeader/>
        </w:trPr>
        <w:tc>
          <w:tcPr>
            <w:tcW w:w="0" w:type="auto"/>
            <w:tcBorders>
              <w:bottom w:val="single" w:sz="2" w:space="0" w:color="000000"/>
            </w:tcBorders>
            <w:tcMar>
              <w:top w:w="60" w:type="dxa"/>
              <w:left w:w="120" w:type="dxa"/>
              <w:bottom w:w="60" w:type="dxa"/>
              <w:right w:w="120" w:type="dxa"/>
            </w:tcMar>
          </w:tcPr>
          <w:p w14:paraId="06DC8424" w14:textId="77777777" w:rsidR="00080F78" w:rsidRPr="00A165D0" w:rsidRDefault="000B1ED5">
            <w:pPr>
              <w:jc w:val="center"/>
              <w:rPr>
                <w:rFonts w:ascii="Cambria" w:hAnsi="Cambria"/>
              </w:rPr>
            </w:pPr>
            <w:r w:rsidRPr="00A165D0">
              <w:rPr>
                <w:rFonts w:ascii="Cambria" w:hAnsi="Cambria"/>
                <w:b/>
                <w:bCs/>
                <w:sz w:val="21"/>
                <w:szCs w:val="21"/>
              </w:rPr>
              <w:t>Cate</w:t>
            </w:r>
            <w:r w:rsidRPr="00A165D0">
              <w:rPr>
                <w:rFonts w:ascii="Cambria" w:hAnsi="Cambria"/>
                <w:b/>
                <w:bCs/>
                <w:sz w:val="21"/>
                <w:szCs w:val="21"/>
              </w:rPr>
              <w:t>gory</w:t>
            </w:r>
          </w:p>
        </w:tc>
        <w:tc>
          <w:tcPr>
            <w:tcW w:w="0" w:type="auto"/>
            <w:tcBorders>
              <w:bottom w:val="single" w:sz="2" w:space="0" w:color="000000"/>
            </w:tcBorders>
            <w:tcMar>
              <w:top w:w="60" w:type="dxa"/>
              <w:left w:w="120" w:type="dxa"/>
              <w:bottom w:w="60" w:type="dxa"/>
              <w:right w:w="120" w:type="dxa"/>
            </w:tcMar>
          </w:tcPr>
          <w:p w14:paraId="54C5FC38" w14:textId="77777777" w:rsidR="00080F78" w:rsidRPr="00A165D0" w:rsidRDefault="000B1ED5">
            <w:pPr>
              <w:jc w:val="center"/>
              <w:rPr>
                <w:rFonts w:ascii="Cambria" w:hAnsi="Cambria"/>
              </w:rPr>
            </w:pPr>
            <w:r w:rsidRPr="00A165D0">
              <w:rPr>
                <w:rFonts w:ascii="Cambria" w:hAnsi="Cambria"/>
                <w:b/>
                <w:bCs/>
                <w:sz w:val="21"/>
                <w:szCs w:val="21"/>
              </w:rPr>
              <w:t>Functional Term</w:t>
            </w:r>
          </w:p>
        </w:tc>
        <w:tc>
          <w:tcPr>
            <w:tcW w:w="0" w:type="auto"/>
            <w:tcBorders>
              <w:bottom w:val="single" w:sz="2" w:space="0" w:color="000000"/>
            </w:tcBorders>
            <w:tcMar>
              <w:top w:w="60" w:type="dxa"/>
              <w:left w:w="120" w:type="dxa"/>
              <w:bottom w:w="60" w:type="dxa"/>
              <w:right w:w="120" w:type="dxa"/>
            </w:tcMar>
          </w:tcPr>
          <w:p w14:paraId="4A69D173" w14:textId="77777777" w:rsidR="00080F78" w:rsidRPr="00A165D0" w:rsidRDefault="000B1ED5">
            <w:pPr>
              <w:jc w:val="center"/>
              <w:rPr>
                <w:rFonts w:ascii="Cambria" w:hAnsi="Cambria"/>
              </w:rPr>
            </w:pPr>
            <w:r w:rsidRPr="00A165D0">
              <w:rPr>
                <w:rFonts w:ascii="Cambria" w:hAnsi="Cambria"/>
                <w:b/>
                <w:bCs/>
                <w:sz w:val="21"/>
                <w:szCs w:val="21"/>
              </w:rPr>
              <w:t>Description</w:t>
            </w:r>
          </w:p>
        </w:tc>
      </w:tr>
      <w:tr w:rsidR="00080F78" w:rsidRPr="00A165D0" w14:paraId="3B780071" w14:textId="77777777">
        <w:tblPrEx>
          <w:tblCellMar>
            <w:top w:w="0" w:type="dxa"/>
            <w:bottom w:w="0" w:type="dxa"/>
          </w:tblCellMar>
        </w:tblPrEx>
        <w:trPr>
          <w:cantSplit/>
        </w:trPr>
        <w:tc>
          <w:tcPr>
            <w:tcW w:w="0" w:type="auto"/>
            <w:tcMar>
              <w:top w:w="60" w:type="dxa"/>
              <w:left w:w="120" w:type="dxa"/>
              <w:bottom w:w="60" w:type="dxa"/>
              <w:right w:w="120" w:type="dxa"/>
            </w:tcMar>
          </w:tcPr>
          <w:p w14:paraId="69E81E2B" w14:textId="77777777" w:rsidR="00080F78" w:rsidRPr="00A165D0" w:rsidRDefault="000B1ED5">
            <w:pPr>
              <w:jc w:val="center"/>
              <w:rPr>
                <w:rFonts w:ascii="Cambria" w:hAnsi="Cambria"/>
              </w:rPr>
            </w:pPr>
            <w:r w:rsidRPr="00A165D0">
              <w:rPr>
                <w:rFonts w:ascii="Cambria" w:hAnsi="Cambria"/>
                <w:sz w:val="21"/>
                <w:szCs w:val="21"/>
              </w:rPr>
              <w:t>Energy Metabolism</w:t>
            </w:r>
          </w:p>
        </w:tc>
        <w:tc>
          <w:tcPr>
            <w:tcW w:w="0" w:type="auto"/>
            <w:tcMar>
              <w:top w:w="60" w:type="dxa"/>
              <w:left w:w="120" w:type="dxa"/>
              <w:bottom w:w="60" w:type="dxa"/>
              <w:right w:w="120" w:type="dxa"/>
            </w:tcMar>
          </w:tcPr>
          <w:p w14:paraId="08DA4A31" w14:textId="77777777" w:rsidR="00080F78" w:rsidRPr="00A165D0" w:rsidRDefault="000B1ED5">
            <w:pPr>
              <w:jc w:val="center"/>
              <w:rPr>
                <w:rFonts w:ascii="Cambria" w:hAnsi="Cambria"/>
              </w:rPr>
            </w:pPr>
            <w:r w:rsidRPr="00A165D0">
              <w:rPr>
                <w:rFonts w:ascii="Cambria" w:hAnsi="Cambria"/>
                <w:sz w:val="21"/>
                <w:szCs w:val="21"/>
              </w:rPr>
              <w:t>Aerobic ATP Synthesis</w:t>
            </w:r>
          </w:p>
        </w:tc>
        <w:tc>
          <w:tcPr>
            <w:tcW w:w="0" w:type="auto"/>
            <w:tcMar>
              <w:top w:w="60" w:type="dxa"/>
              <w:left w:w="120" w:type="dxa"/>
              <w:bottom w:w="60" w:type="dxa"/>
              <w:right w:w="120" w:type="dxa"/>
            </w:tcMar>
          </w:tcPr>
          <w:p w14:paraId="395CE2DD" w14:textId="77777777" w:rsidR="00080F78" w:rsidRPr="00A165D0" w:rsidRDefault="000B1ED5">
            <w:pPr>
              <w:jc w:val="center"/>
              <w:rPr>
                <w:rFonts w:ascii="Cambria" w:hAnsi="Cambria"/>
              </w:rPr>
            </w:pPr>
            <w:r w:rsidRPr="00A165D0">
              <w:rPr>
                <w:rFonts w:ascii="Cambria" w:hAnsi="Cambria"/>
                <w:sz w:val="21"/>
                <w:szCs w:val="21"/>
              </w:rPr>
              <w:t>Generates ATP via aerobic respiration consuming glucose and oxygen</w:t>
            </w:r>
          </w:p>
        </w:tc>
      </w:tr>
      <w:tr w:rsidR="00080F78" w:rsidRPr="00A165D0" w14:paraId="345F6FBE" w14:textId="77777777">
        <w:tblPrEx>
          <w:tblCellMar>
            <w:top w:w="0" w:type="dxa"/>
            <w:bottom w:w="0" w:type="dxa"/>
          </w:tblCellMar>
        </w:tblPrEx>
        <w:trPr>
          <w:cantSplit/>
        </w:trPr>
        <w:tc>
          <w:tcPr>
            <w:tcW w:w="0" w:type="auto"/>
            <w:tcMar>
              <w:top w:w="60" w:type="dxa"/>
              <w:left w:w="120" w:type="dxa"/>
              <w:bottom w:w="60" w:type="dxa"/>
              <w:right w:w="120" w:type="dxa"/>
            </w:tcMar>
          </w:tcPr>
          <w:p w14:paraId="05B5C5D2" w14:textId="77777777" w:rsidR="00080F78" w:rsidRPr="00A165D0" w:rsidRDefault="000B1ED5">
            <w:pPr>
              <w:jc w:val="center"/>
              <w:rPr>
                <w:rFonts w:ascii="Cambria" w:hAnsi="Cambria"/>
              </w:rPr>
            </w:pPr>
            <w:r w:rsidRPr="00A165D0">
              <w:rPr>
                <w:rFonts w:ascii="Cambria" w:hAnsi="Cambria"/>
                <w:sz w:val="21"/>
                <w:szCs w:val="21"/>
              </w:rPr>
              <w:t>Energy Metabolism</w:t>
            </w:r>
          </w:p>
        </w:tc>
        <w:tc>
          <w:tcPr>
            <w:tcW w:w="0" w:type="auto"/>
            <w:tcMar>
              <w:top w:w="60" w:type="dxa"/>
              <w:left w:w="120" w:type="dxa"/>
              <w:bottom w:w="60" w:type="dxa"/>
              <w:right w:w="120" w:type="dxa"/>
            </w:tcMar>
          </w:tcPr>
          <w:p w14:paraId="2972C9CE" w14:textId="77777777" w:rsidR="00080F78" w:rsidRPr="00A165D0" w:rsidRDefault="000B1ED5">
            <w:pPr>
              <w:jc w:val="center"/>
              <w:rPr>
                <w:rFonts w:ascii="Cambria" w:hAnsi="Cambria"/>
              </w:rPr>
            </w:pPr>
            <w:r w:rsidRPr="00A165D0">
              <w:rPr>
                <w:rFonts w:ascii="Cambria" w:hAnsi="Cambria"/>
                <w:sz w:val="21"/>
                <w:szCs w:val="21"/>
              </w:rPr>
              <w:t>Anaerobic ATP Synthesis</w:t>
            </w:r>
          </w:p>
        </w:tc>
        <w:tc>
          <w:tcPr>
            <w:tcW w:w="0" w:type="auto"/>
            <w:tcMar>
              <w:top w:w="60" w:type="dxa"/>
              <w:left w:w="120" w:type="dxa"/>
              <w:bottom w:w="60" w:type="dxa"/>
              <w:right w:w="120" w:type="dxa"/>
            </w:tcMar>
          </w:tcPr>
          <w:p w14:paraId="33B4A660" w14:textId="77777777" w:rsidR="00080F78" w:rsidRPr="00A165D0" w:rsidRDefault="000B1ED5">
            <w:pPr>
              <w:jc w:val="center"/>
              <w:rPr>
                <w:rFonts w:ascii="Cambria" w:hAnsi="Cambria"/>
              </w:rPr>
            </w:pPr>
            <w:r w:rsidRPr="00A165D0">
              <w:rPr>
                <w:rFonts w:ascii="Cambria" w:hAnsi="Cambria"/>
                <w:sz w:val="21"/>
                <w:szCs w:val="21"/>
              </w:rPr>
              <w:t>Generates ATP via anaerobic fermentation consuming acetate</w:t>
            </w:r>
          </w:p>
        </w:tc>
      </w:tr>
      <w:tr w:rsidR="00080F78" w:rsidRPr="00A165D0" w14:paraId="5B555243" w14:textId="77777777">
        <w:tblPrEx>
          <w:tblCellMar>
            <w:top w:w="0" w:type="dxa"/>
            <w:bottom w:w="0" w:type="dxa"/>
          </w:tblCellMar>
        </w:tblPrEx>
        <w:trPr>
          <w:cantSplit/>
        </w:trPr>
        <w:tc>
          <w:tcPr>
            <w:tcW w:w="0" w:type="auto"/>
            <w:tcMar>
              <w:top w:w="60" w:type="dxa"/>
              <w:left w:w="120" w:type="dxa"/>
              <w:bottom w:w="60" w:type="dxa"/>
              <w:right w:w="120" w:type="dxa"/>
            </w:tcMar>
          </w:tcPr>
          <w:p w14:paraId="4C4E8EB6" w14:textId="77777777" w:rsidR="00080F78" w:rsidRPr="00A165D0" w:rsidRDefault="000B1ED5">
            <w:pPr>
              <w:jc w:val="center"/>
              <w:rPr>
                <w:rFonts w:ascii="Cambria" w:hAnsi="Cambria"/>
              </w:rPr>
            </w:pPr>
            <w:r w:rsidRPr="00A165D0">
              <w:rPr>
                <w:rFonts w:ascii="Cambria" w:hAnsi="Cambria"/>
                <w:sz w:val="21"/>
                <w:szCs w:val="21"/>
              </w:rPr>
              <w:t>Macromolecular Degradation</w:t>
            </w:r>
          </w:p>
        </w:tc>
        <w:tc>
          <w:tcPr>
            <w:tcW w:w="0" w:type="auto"/>
            <w:tcMar>
              <w:top w:w="60" w:type="dxa"/>
              <w:left w:w="120" w:type="dxa"/>
              <w:bottom w:w="60" w:type="dxa"/>
              <w:right w:w="120" w:type="dxa"/>
            </w:tcMar>
          </w:tcPr>
          <w:p w14:paraId="7CC5A8EA" w14:textId="77777777" w:rsidR="00080F78" w:rsidRPr="00A165D0" w:rsidRDefault="000B1ED5">
            <w:pPr>
              <w:jc w:val="center"/>
              <w:rPr>
                <w:rFonts w:ascii="Cambria" w:hAnsi="Cambria"/>
              </w:rPr>
            </w:pPr>
            <w:r w:rsidRPr="00A165D0">
              <w:rPr>
                <w:rFonts w:ascii="Cambria" w:hAnsi="Cambria"/>
                <w:sz w:val="21"/>
                <w:szCs w:val="21"/>
              </w:rPr>
              <w:t>Macromolecule Degradation</w:t>
            </w:r>
          </w:p>
        </w:tc>
        <w:tc>
          <w:tcPr>
            <w:tcW w:w="0" w:type="auto"/>
            <w:tcMar>
              <w:top w:w="60" w:type="dxa"/>
              <w:left w:w="120" w:type="dxa"/>
              <w:bottom w:w="60" w:type="dxa"/>
              <w:right w:w="120" w:type="dxa"/>
            </w:tcMar>
          </w:tcPr>
          <w:p w14:paraId="45EE202E" w14:textId="77777777" w:rsidR="00080F78" w:rsidRPr="00A165D0" w:rsidRDefault="000B1ED5">
            <w:pPr>
              <w:jc w:val="center"/>
              <w:rPr>
                <w:rFonts w:ascii="Cambria" w:hAnsi="Cambria"/>
              </w:rPr>
            </w:pPr>
            <w:r w:rsidRPr="00A165D0">
              <w:rPr>
                <w:rFonts w:ascii="Cambria" w:hAnsi="Cambria"/>
                <w:sz w:val="21"/>
                <w:szCs w:val="21"/>
              </w:rPr>
              <w:t>Degrades extracellular macromolecules into absorbable nutrients</w:t>
            </w:r>
          </w:p>
        </w:tc>
      </w:tr>
      <w:tr w:rsidR="00080F78" w:rsidRPr="00A165D0" w14:paraId="1B2A222B" w14:textId="77777777">
        <w:tblPrEx>
          <w:tblCellMar>
            <w:top w:w="0" w:type="dxa"/>
            <w:bottom w:w="0" w:type="dxa"/>
          </w:tblCellMar>
        </w:tblPrEx>
        <w:trPr>
          <w:cantSplit/>
        </w:trPr>
        <w:tc>
          <w:tcPr>
            <w:tcW w:w="0" w:type="auto"/>
            <w:tcMar>
              <w:top w:w="60" w:type="dxa"/>
              <w:left w:w="120" w:type="dxa"/>
              <w:bottom w:w="60" w:type="dxa"/>
              <w:right w:w="120" w:type="dxa"/>
            </w:tcMar>
          </w:tcPr>
          <w:p w14:paraId="7341AE1A" w14:textId="77777777" w:rsidR="00080F78" w:rsidRPr="00A165D0" w:rsidRDefault="000B1ED5">
            <w:pPr>
              <w:jc w:val="center"/>
              <w:rPr>
                <w:rFonts w:ascii="Cambria" w:hAnsi="Cambria"/>
              </w:rPr>
            </w:pPr>
            <w:r w:rsidRPr="00A165D0">
              <w:rPr>
                <w:rFonts w:ascii="Cambria" w:hAnsi="Cambria"/>
                <w:sz w:val="21"/>
                <w:szCs w:val="21"/>
              </w:rPr>
              <w:t>Macromolecular Degradation</w:t>
            </w:r>
          </w:p>
        </w:tc>
        <w:tc>
          <w:tcPr>
            <w:tcW w:w="0" w:type="auto"/>
            <w:tcMar>
              <w:top w:w="60" w:type="dxa"/>
              <w:left w:w="120" w:type="dxa"/>
              <w:bottom w:w="60" w:type="dxa"/>
              <w:right w:w="120" w:type="dxa"/>
            </w:tcMar>
          </w:tcPr>
          <w:p w14:paraId="39C10C83" w14:textId="77777777" w:rsidR="00080F78" w:rsidRPr="00A165D0" w:rsidRDefault="000B1ED5">
            <w:pPr>
              <w:jc w:val="center"/>
              <w:rPr>
                <w:rFonts w:ascii="Cambria" w:hAnsi="Cambria"/>
              </w:rPr>
            </w:pPr>
            <w:r w:rsidRPr="00A165D0">
              <w:rPr>
                <w:rFonts w:ascii="Cambria" w:hAnsi="Cambria"/>
                <w:sz w:val="21"/>
                <w:szCs w:val="21"/>
              </w:rPr>
              <w:t>Antibiotic Degradation</w:t>
            </w:r>
          </w:p>
        </w:tc>
        <w:tc>
          <w:tcPr>
            <w:tcW w:w="0" w:type="auto"/>
            <w:tcMar>
              <w:top w:w="60" w:type="dxa"/>
              <w:left w:w="120" w:type="dxa"/>
              <w:bottom w:w="60" w:type="dxa"/>
              <w:right w:w="120" w:type="dxa"/>
            </w:tcMar>
          </w:tcPr>
          <w:p w14:paraId="3E09DB2D" w14:textId="77777777" w:rsidR="00080F78" w:rsidRPr="00A165D0" w:rsidRDefault="000B1ED5">
            <w:pPr>
              <w:jc w:val="center"/>
              <w:rPr>
                <w:rFonts w:ascii="Cambria" w:hAnsi="Cambria"/>
              </w:rPr>
            </w:pPr>
            <w:r w:rsidRPr="00A165D0">
              <w:rPr>
                <w:rFonts w:ascii="Cambria" w:hAnsi="Cambria"/>
                <w:sz w:val="21"/>
                <w:szCs w:val="21"/>
              </w:rPr>
              <w:t>Degrades antibiotic molecule</w:t>
            </w:r>
            <w:r w:rsidRPr="00A165D0">
              <w:rPr>
                <w:rFonts w:ascii="Cambria" w:hAnsi="Cambria"/>
                <w:sz w:val="21"/>
                <w:szCs w:val="21"/>
              </w:rPr>
              <w:t>s in the local environment</w:t>
            </w:r>
          </w:p>
        </w:tc>
      </w:tr>
      <w:tr w:rsidR="00080F78" w:rsidRPr="00A165D0" w14:paraId="056A3F2B" w14:textId="77777777">
        <w:tblPrEx>
          <w:tblCellMar>
            <w:top w:w="0" w:type="dxa"/>
            <w:bottom w:w="0" w:type="dxa"/>
          </w:tblCellMar>
        </w:tblPrEx>
        <w:trPr>
          <w:cantSplit/>
        </w:trPr>
        <w:tc>
          <w:tcPr>
            <w:tcW w:w="0" w:type="auto"/>
            <w:tcMar>
              <w:top w:w="60" w:type="dxa"/>
              <w:left w:w="120" w:type="dxa"/>
              <w:bottom w:w="60" w:type="dxa"/>
              <w:right w:w="120" w:type="dxa"/>
            </w:tcMar>
          </w:tcPr>
          <w:p w14:paraId="3A6D96C6" w14:textId="77777777" w:rsidR="00080F78" w:rsidRPr="00A165D0" w:rsidRDefault="000B1ED5">
            <w:pPr>
              <w:jc w:val="center"/>
              <w:rPr>
                <w:rFonts w:ascii="Cambria" w:hAnsi="Cambria"/>
              </w:rPr>
            </w:pPr>
            <w:r w:rsidRPr="00A165D0">
              <w:rPr>
                <w:rFonts w:ascii="Cambria" w:hAnsi="Cambria"/>
                <w:sz w:val="21"/>
                <w:szCs w:val="21"/>
              </w:rPr>
              <w:t>Macromolecular Degradation</w:t>
            </w:r>
          </w:p>
        </w:tc>
        <w:tc>
          <w:tcPr>
            <w:tcW w:w="0" w:type="auto"/>
            <w:tcMar>
              <w:top w:w="60" w:type="dxa"/>
              <w:left w:w="120" w:type="dxa"/>
              <w:bottom w:w="60" w:type="dxa"/>
              <w:right w:w="120" w:type="dxa"/>
            </w:tcMar>
          </w:tcPr>
          <w:p w14:paraId="193E0AE4" w14:textId="77777777" w:rsidR="00080F78" w:rsidRPr="00A165D0" w:rsidRDefault="000B1ED5">
            <w:pPr>
              <w:jc w:val="center"/>
              <w:rPr>
                <w:rFonts w:ascii="Cambria" w:hAnsi="Cambria"/>
              </w:rPr>
            </w:pPr>
            <w:r w:rsidRPr="00A165D0">
              <w:rPr>
                <w:rFonts w:ascii="Cambria" w:hAnsi="Cambria"/>
                <w:sz w:val="21"/>
                <w:szCs w:val="21"/>
              </w:rPr>
              <w:t>Nucleic Acid Degradation</w:t>
            </w:r>
          </w:p>
        </w:tc>
        <w:tc>
          <w:tcPr>
            <w:tcW w:w="0" w:type="auto"/>
            <w:tcMar>
              <w:top w:w="60" w:type="dxa"/>
              <w:left w:w="120" w:type="dxa"/>
              <w:bottom w:w="60" w:type="dxa"/>
              <w:right w:w="120" w:type="dxa"/>
            </w:tcMar>
          </w:tcPr>
          <w:p w14:paraId="7C3481F3" w14:textId="77777777" w:rsidR="00080F78" w:rsidRPr="00A165D0" w:rsidRDefault="000B1ED5">
            <w:pPr>
              <w:jc w:val="center"/>
              <w:rPr>
                <w:rFonts w:ascii="Cambria" w:hAnsi="Cambria"/>
              </w:rPr>
            </w:pPr>
            <w:r w:rsidRPr="00A165D0">
              <w:rPr>
                <w:rFonts w:ascii="Cambria" w:hAnsi="Cambria"/>
                <w:sz w:val="21"/>
                <w:szCs w:val="21"/>
              </w:rPr>
              <w:t>Degrades nucleic acid molecules into nucleotides</w:t>
            </w:r>
          </w:p>
        </w:tc>
      </w:tr>
      <w:tr w:rsidR="00080F78" w:rsidRPr="00A165D0" w14:paraId="23FDC53C" w14:textId="77777777">
        <w:tblPrEx>
          <w:tblCellMar>
            <w:top w:w="0" w:type="dxa"/>
            <w:bottom w:w="0" w:type="dxa"/>
          </w:tblCellMar>
        </w:tblPrEx>
        <w:trPr>
          <w:cantSplit/>
        </w:trPr>
        <w:tc>
          <w:tcPr>
            <w:tcW w:w="0" w:type="auto"/>
            <w:tcMar>
              <w:top w:w="60" w:type="dxa"/>
              <w:left w:w="120" w:type="dxa"/>
              <w:bottom w:w="60" w:type="dxa"/>
              <w:right w:w="120" w:type="dxa"/>
            </w:tcMar>
          </w:tcPr>
          <w:p w14:paraId="5805F9B6" w14:textId="77777777" w:rsidR="00080F78" w:rsidRPr="00A165D0" w:rsidRDefault="000B1ED5">
            <w:pPr>
              <w:jc w:val="center"/>
              <w:rPr>
                <w:rFonts w:ascii="Cambria" w:hAnsi="Cambria"/>
              </w:rPr>
            </w:pPr>
            <w:r w:rsidRPr="00A165D0">
              <w:rPr>
                <w:rFonts w:ascii="Cambria" w:hAnsi="Cambria"/>
                <w:sz w:val="21"/>
                <w:szCs w:val="21"/>
              </w:rPr>
              <w:t>Macromolecular Degradation</w:t>
            </w:r>
          </w:p>
        </w:tc>
        <w:tc>
          <w:tcPr>
            <w:tcW w:w="0" w:type="auto"/>
            <w:tcMar>
              <w:top w:w="60" w:type="dxa"/>
              <w:left w:w="120" w:type="dxa"/>
              <w:bottom w:w="60" w:type="dxa"/>
              <w:right w:w="120" w:type="dxa"/>
            </w:tcMar>
          </w:tcPr>
          <w:p w14:paraId="78499195" w14:textId="77777777" w:rsidR="00080F78" w:rsidRPr="00A165D0" w:rsidRDefault="000B1ED5">
            <w:pPr>
              <w:jc w:val="center"/>
              <w:rPr>
                <w:rFonts w:ascii="Cambria" w:hAnsi="Cambria"/>
              </w:rPr>
            </w:pPr>
            <w:r w:rsidRPr="00A165D0">
              <w:rPr>
                <w:rFonts w:ascii="Cambria" w:hAnsi="Cambria"/>
                <w:sz w:val="21"/>
                <w:szCs w:val="21"/>
              </w:rPr>
              <w:t>Protein Degradation</w:t>
            </w:r>
          </w:p>
        </w:tc>
        <w:tc>
          <w:tcPr>
            <w:tcW w:w="0" w:type="auto"/>
            <w:tcMar>
              <w:top w:w="60" w:type="dxa"/>
              <w:left w:w="120" w:type="dxa"/>
              <w:bottom w:w="60" w:type="dxa"/>
              <w:right w:w="120" w:type="dxa"/>
            </w:tcMar>
          </w:tcPr>
          <w:p w14:paraId="3962F27F" w14:textId="77777777" w:rsidR="00080F78" w:rsidRPr="00A165D0" w:rsidRDefault="000B1ED5">
            <w:pPr>
              <w:jc w:val="center"/>
              <w:rPr>
                <w:rFonts w:ascii="Cambria" w:hAnsi="Cambria"/>
              </w:rPr>
            </w:pPr>
            <w:r w:rsidRPr="00A165D0">
              <w:rPr>
                <w:rFonts w:ascii="Cambria" w:hAnsi="Cambria"/>
                <w:sz w:val="21"/>
                <w:szCs w:val="21"/>
              </w:rPr>
              <w:t>Degrades protein molecules into amino acid components</w:t>
            </w:r>
          </w:p>
        </w:tc>
      </w:tr>
      <w:tr w:rsidR="00080F78" w:rsidRPr="00A165D0" w14:paraId="374DB497" w14:textId="77777777">
        <w:tblPrEx>
          <w:tblCellMar>
            <w:top w:w="0" w:type="dxa"/>
            <w:bottom w:w="0" w:type="dxa"/>
          </w:tblCellMar>
        </w:tblPrEx>
        <w:trPr>
          <w:cantSplit/>
        </w:trPr>
        <w:tc>
          <w:tcPr>
            <w:tcW w:w="0" w:type="auto"/>
            <w:tcMar>
              <w:top w:w="60" w:type="dxa"/>
              <w:left w:w="120" w:type="dxa"/>
              <w:bottom w:w="60" w:type="dxa"/>
              <w:right w:w="120" w:type="dxa"/>
            </w:tcMar>
          </w:tcPr>
          <w:p w14:paraId="59845321" w14:textId="77777777" w:rsidR="00080F78" w:rsidRPr="00A165D0" w:rsidRDefault="000B1ED5">
            <w:pPr>
              <w:jc w:val="center"/>
              <w:rPr>
                <w:rFonts w:ascii="Cambria" w:hAnsi="Cambria"/>
              </w:rPr>
            </w:pPr>
            <w:r w:rsidRPr="00A165D0">
              <w:rPr>
                <w:rFonts w:ascii="Cambria" w:hAnsi="Cambria"/>
                <w:sz w:val="21"/>
                <w:szCs w:val="21"/>
              </w:rPr>
              <w:t>Nucleic Acid Metabolism</w:t>
            </w:r>
          </w:p>
        </w:tc>
        <w:tc>
          <w:tcPr>
            <w:tcW w:w="0" w:type="auto"/>
            <w:tcMar>
              <w:top w:w="60" w:type="dxa"/>
              <w:left w:w="120" w:type="dxa"/>
              <w:bottom w:w="60" w:type="dxa"/>
              <w:right w:w="120" w:type="dxa"/>
            </w:tcMar>
          </w:tcPr>
          <w:p w14:paraId="44760C01" w14:textId="77777777" w:rsidR="00080F78" w:rsidRPr="00A165D0" w:rsidRDefault="000B1ED5">
            <w:pPr>
              <w:jc w:val="center"/>
              <w:rPr>
                <w:rFonts w:ascii="Cambria" w:hAnsi="Cambria"/>
              </w:rPr>
            </w:pPr>
            <w:r w:rsidRPr="00A165D0">
              <w:rPr>
                <w:rFonts w:ascii="Cambria" w:hAnsi="Cambria"/>
                <w:sz w:val="21"/>
                <w:szCs w:val="21"/>
              </w:rPr>
              <w:t>Nucleic Acid Synthesis</w:t>
            </w:r>
          </w:p>
        </w:tc>
        <w:tc>
          <w:tcPr>
            <w:tcW w:w="0" w:type="auto"/>
            <w:tcMar>
              <w:top w:w="60" w:type="dxa"/>
              <w:left w:w="120" w:type="dxa"/>
              <w:bottom w:w="60" w:type="dxa"/>
              <w:right w:w="120" w:type="dxa"/>
            </w:tcMar>
          </w:tcPr>
          <w:p w14:paraId="7FB7553B" w14:textId="77777777" w:rsidR="00080F78" w:rsidRPr="00A165D0" w:rsidRDefault="000B1ED5">
            <w:pPr>
              <w:jc w:val="center"/>
              <w:rPr>
                <w:rFonts w:ascii="Cambria" w:hAnsi="Cambria"/>
              </w:rPr>
            </w:pPr>
            <w:r w:rsidRPr="00A165D0">
              <w:rPr>
                <w:rFonts w:ascii="Cambria" w:hAnsi="Cambria"/>
                <w:sz w:val="21"/>
                <w:szCs w:val="21"/>
              </w:rPr>
              <w:t>Synthesizes nucleotides from carbon and nitrogen sources</w:t>
            </w:r>
          </w:p>
        </w:tc>
      </w:tr>
      <w:tr w:rsidR="00080F78" w:rsidRPr="00A165D0" w14:paraId="5750830C" w14:textId="77777777">
        <w:tblPrEx>
          <w:tblCellMar>
            <w:top w:w="0" w:type="dxa"/>
            <w:bottom w:w="0" w:type="dxa"/>
          </w:tblCellMar>
        </w:tblPrEx>
        <w:trPr>
          <w:cantSplit/>
        </w:trPr>
        <w:tc>
          <w:tcPr>
            <w:tcW w:w="0" w:type="auto"/>
            <w:tcMar>
              <w:top w:w="60" w:type="dxa"/>
              <w:left w:w="120" w:type="dxa"/>
              <w:bottom w:w="60" w:type="dxa"/>
              <w:right w:w="120" w:type="dxa"/>
            </w:tcMar>
          </w:tcPr>
          <w:p w14:paraId="3B15DDF2" w14:textId="77777777" w:rsidR="00080F78" w:rsidRPr="00A165D0" w:rsidRDefault="000B1ED5">
            <w:pPr>
              <w:jc w:val="center"/>
              <w:rPr>
                <w:rFonts w:ascii="Cambria" w:hAnsi="Cambria"/>
              </w:rPr>
            </w:pPr>
            <w:r w:rsidRPr="00A165D0">
              <w:rPr>
                <w:rFonts w:ascii="Cambria" w:hAnsi="Cambria"/>
                <w:sz w:val="21"/>
                <w:szCs w:val="21"/>
              </w:rPr>
              <w:t>Nucleic Acid Metabolism</w:t>
            </w:r>
          </w:p>
        </w:tc>
        <w:tc>
          <w:tcPr>
            <w:tcW w:w="0" w:type="auto"/>
            <w:tcMar>
              <w:top w:w="60" w:type="dxa"/>
              <w:left w:w="120" w:type="dxa"/>
              <w:bottom w:w="60" w:type="dxa"/>
              <w:right w:w="120" w:type="dxa"/>
            </w:tcMar>
          </w:tcPr>
          <w:p w14:paraId="50F065A1" w14:textId="77777777" w:rsidR="00080F78" w:rsidRPr="00A165D0" w:rsidRDefault="000B1ED5">
            <w:pPr>
              <w:jc w:val="center"/>
              <w:rPr>
                <w:rFonts w:ascii="Cambria" w:hAnsi="Cambria"/>
              </w:rPr>
            </w:pPr>
            <w:r w:rsidRPr="00A165D0">
              <w:rPr>
                <w:rFonts w:ascii="Cambria" w:hAnsi="Cambria"/>
                <w:sz w:val="21"/>
                <w:szCs w:val="21"/>
              </w:rPr>
              <w:t>DNA Replication</w:t>
            </w:r>
          </w:p>
        </w:tc>
        <w:tc>
          <w:tcPr>
            <w:tcW w:w="0" w:type="auto"/>
            <w:tcMar>
              <w:top w:w="60" w:type="dxa"/>
              <w:left w:w="120" w:type="dxa"/>
              <w:bottom w:w="60" w:type="dxa"/>
              <w:right w:w="120" w:type="dxa"/>
            </w:tcMar>
          </w:tcPr>
          <w:p w14:paraId="3177ADBA" w14:textId="77777777" w:rsidR="00080F78" w:rsidRPr="00A165D0" w:rsidRDefault="000B1ED5">
            <w:pPr>
              <w:jc w:val="center"/>
              <w:rPr>
                <w:rFonts w:ascii="Cambria" w:hAnsi="Cambria"/>
              </w:rPr>
            </w:pPr>
            <w:r w:rsidRPr="00A165D0">
              <w:rPr>
                <w:rFonts w:ascii="Cambria" w:hAnsi="Cambria"/>
                <w:sz w:val="21"/>
                <w:szCs w:val="21"/>
              </w:rPr>
              <w:t>Replicates the cell's genome prior to division</w:t>
            </w:r>
          </w:p>
        </w:tc>
      </w:tr>
      <w:tr w:rsidR="00080F78" w:rsidRPr="00A165D0" w14:paraId="5ED79EC6" w14:textId="77777777">
        <w:tblPrEx>
          <w:tblCellMar>
            <w:top w:w="0" w:type="dxa"/>
            <w:bottom w:w="0" w:type="dxa"/>
          </w:tblCellMar>
        </w:tblPrEx>
        <w:trPr>
          <w:cantSplit/>
        </w:trPr>
        <w:tc>
          <w:tcPr>
            <w:tcW w:w="0" w:type="auto"/>
            <w:tcMar>
              <w:top w:w="60" w:type="dxa"/>
              <w:left w:w="120" w:type="dxa"/>
              <w:bottom w:w="60" w:type="dxa"/>
              <w:right w:w="120" w:type="dxa"/>
            </w:tcMar>
          </w:tcPr>
          <w:p w14:paraId="46C05254" w14:textId="77777777" w:rsidR="00080F78" w:rsidRPr="00A165D0" w:rsidRDefault="000B1ED5">
            <w:pPr>
              <w:jc w:val="center"/>
              <w:rPr>
                <w:rFonts w:ascii="Cambria" w:hAnsi="Cambria"/>
              </w:rPr>
            </w:pPr>
            <w:r w:rsidRPr="00A165D0">
              <w:rPr>
                <w:rFonts w:ascii="Cambria" w:hAnsi="Cambria"/>
                <w:sz w:val="21"/>
                <w:szCs w:val="21"/>
              </w:rPr>
              <w:t>Nucleic Acid Metabolism</w:t>
            </w:r>
          </w:p>
        </w:tc>
        <w:tc>
          <w:tcPr>
            <w:tcW w:w="0" w:type="auto"/>
            <w:tcMar>
              <w:top w:w="60" w:type="dxa"/>
              <w:left w:w="120" w:type="dxa"/>
              <w:bottom w:w="60" w:type="dxa"/>
              <w:right w:w="120" w:type="dxa"/>
            </w:tcMar>
          </w:tcPr>
          <w:p w14:paraId="5B233ABA" w14:textId="77777777" w:rsidR="00080F78" w:rsidRPr="00A165D0" w:rsidRDefault="000B1ED5">
            <w:pPr>
              <w:jc w:val="center"/>
              <w:rPr>
                <w:rFonts w:ascii="Cambria" w:hAnsi="Cambria"/>
              </w:rPr>
            </w:pPr>
            <w:r w:rsidRPr="00A165D0">
              <w:rPr>
                <w:rFonts w:ascii="Cambria" w:hAnsi="Cambria"/>
                <w:sz w:val="21"/>
                <w:szCs w:val="21"/>
              </w:rPr>
              <w:t>DNA Integration</w:t>
            </w:r>
          </w:p>
        </w:tc>
        <w:tc>
          <w:tcPr>
            <w:tcW w:w="0" w:type="auto"/>
            <w:tcMar>
              <w:top w:w="60" w:type="dxa"/>
              <w:left w:w="120" w:type="dxa"/>
              <w:bottom w:w="60" w:type="dxa"/>
              <w:right w:w="120" w:type="dxa"/>
            </w:tcMar>
          </w:tcPr>
          <w:p w14:paraId="7190E615" w14:textId="77777777" w:rsidR="00080F78" w:rsidRPr="00A165D0" w:rsidRDefault="000B1ED5">
            <w:pPr>
              <w:jc w:val="center"/>
              <w:rPr>
                <w:rFonts w:ascii="Cambria" w:hAnsi="Cambria"/>
              </w:rPr>
            </w:pPr>
            <w:r w:rsidRPr="00A165D0">
              <w:rPr>
                <w:rFonts w:ascii="Cambria" w:hAnsi="Cambria"/>
                <w:sz w:val="21"/>
                <w:szCs w:val="21"/>
              </w:rPr>
              <w:t>Integrates exogenous DNA into the genome</w:t>
            </w:r>
          </w:p>
        </w:tc>
      </w:tr>
      <w:tr w:rsidR="00080F78" w:rsidRPr="00A165D0" w14:paraId="74F50C4F" w14:textId="77777777">
        <w:tblPrEx>
          <w:tblCellMar>
            <w:top w:w="0" w:type="dxa"/>
            <w:bottom w:w="0" w:type="dxa"/>
          </w:tblCellMar>
        </w:tblPrEx>
        <w:trPr>
          <w:cantSplit/>
        </w:trPr>
        <w:tc>
          <w:tcPr>
            <w:tcW w:w="0" w:type="auto"/>
            <w:tcMar>
              <w:top w:w="60" w:type="dxa"/>
              <w:left w:w="120" w:type="dxa"/>
              <w:bottom w:w="60" w:type="dxa"/>
              <w:right w:w="120" w:type="dxa"/>
            </w:tcMar>
          </w:tcPr>
          <w:p w14:paraId="10F3088B" w14:textId="77777777" w:rsidR="00080F78" w:rsidRPr="00A165D0" w:rsidRDefault="000B1ED5">
            <w:pPr>
              <w:jc w:val="center"/>
              <w:rPr>
                <w:rFonts w:ascii="Cambria" w:hAnsi="Cambria"/>
              </w:rPr>
            </w:pPr>
            <w:r w:rsidRPr="00A165D0">
              <w:rPr>
                <w:rFonts w:ascii="Cambria" w:hAnsi="Cambria"/>
                <w:sz w:val="21"/>
                <w:szCs w:val="21"/>
              </w:rPr>
              <w:t>Gene Expression</w:t>
            </w:r>
          </w:p>
        </w:tc>
        <w:tc>
          <w:tcPr>
            <w:tcW w:w="0" w:type="auto"/>
            <w:tcMar>
              <w:top w:w="60" w:type="dxa"/>
              <w:left w:w="120" w:type="dxa"/>
              <w:bottom w:w="60" w:type="dxa"/>
              <w:right w:w="120" w:type="dxa"/>
            </w:tcMar>
          </w:tcPr>
          <w:p w14:paraId="569B8493" w14:textId="77777777" w:rsidR="00080F78" w:rsidRPr="00A165D0" w:rsidRDefault="000B1ED5">
            <w:pPr>
              <w:jc w:val="center"/>
              <w:rPr>
                <w:rFonts w:ascii="Cambria" w:hAnsi="Cambria"/>
              </w:rPr>
            </w:pPr>
            <w:r w:rsidRPr="00A165D0">
              <w:rPr>
                <w:rFonts w:ascii="Cambria" w:hAnsi="Cambria"/>
                <w:sz w:val="21"/>
                <w:szCs w:val="21"/>
              </w:rPr>
              <w:t>Gene Transcription</w:t>
            </w:r>
          </w:p>
        </w:tc>
        <w:tc>
          <w:tcPr>
            <w:tcW w:w="0" w:type="auto"/>
            <w:tcMar>
              <w:top w:w="60" w:type="dxa"/>
              <w:left w:w="120" w:type="dxa"/>
              <w:bottom w:w="60" w:type="dxa"/>
              <w:right w:w="120" w:type="dxa"/>
            </w:tcMar>
          </w:tcPr>
          <w:p w14:paraId="2739F191" w14:textId="77777777" w:rsidR="00080F78" w:rsidRPr="00A165D0" w:rsidRDefault="000B1ED5">
            <w:pPr>
              <w:jc w:val="center"/>
              <w:rPr>
                <w:rFonts w:ascii="Cambria" w:hAnsi="Cambria"/>
              </w:rPr>
            </w:pPr>
            <w:r w:rsidRPr="00A165D0">
              <w:rPr>
                <w:rFonts w:ascii="Cambria" w:hAnsi="Cambria"/>
                <w:sz w:val="21"/>
                <w:szCs w:val="21"/>
              </w:rPr>
              <w:t>Transcribes genes into messenger RNA</w:t>
            </w:r>
          </w:p>
        </w:tc>
      </w:tr>
      <w:tr w:rsidR="00080F78" w:rsidRPr="00A165D0" w14:paraId="29EBFBCD" w14:textId="77777777">
        <w:tblPrEx>
          <w:tblCellMar>
            <w:top w:w="0" w:type="dxa"/>
            <w:bottom w:w="0" w:type="dxa"/>
          </w:tblCellMar>
        </w:tblPrEx>
        <w:trPr>
          <w:cantSplit/>
        </w:trPr>
        <w:tc>
          <w:tcPr>
            <w:tcW w:w="0" w:type="auto"/>
            <w:tcMar>
              <w:top w:w="60" w:type="dxa"/>
              <w:left w:w="120" w:type="dxa"/>
              <w:bottom w:w="60" w:type="dxa"/>
              <w:right w:w="120" w:type="dxa"/>
            </w:tcMar>
          </w:tcPr>
          <w:p w14:paraId="77E61B39" w14:textId="77777777" w:rsidR="00080F78" w:rsidRPr="00A165D0" w:rsidRDefault="000B1ED5">
            <w:pPr>
              <w:jc w:val="center"/>
              <w:rPr>
                <w:rFonts w:ascii="Cambria" w:hAnsi="Cambria"/>
              </w:rPr>
            </w:pPr>
            <w:r w:rsidRPr="00A165D0">
              <w:rPr>
                <w:rFonts w:ascii="Cambria" w:hAnsi="Cambria"/>
                <w:sz w:val="21"/>
                <w:szCs w:val="21"/>
              </w:rPr>
              <w:t>Gene Expression</w:t>
            </w:r>
          </w:p>
        </w:tc>
        <w:tc>
          <w:tcPr>
            <w:tcW w:w="0" w:type="auto"/>
            <w:tcMar>
              <w:top w:w="60" w:type="dxa"/>
              <w:left w:w="120" w:type="dxa"/>
              <w:bottom w:w="60" w:type="dxa"/>
              <w:right w:w="120" w:type="dxa"/>
            </w:tcMar>
          </w:tcPr>
          <w:p w14:paraId="51AF4288" w14:textId="77777777" w:rsidR="00080F78" w:rsidRPr="00A165D0" w:rsidRDefault="000B1ED5">
            <w:pPr>
              <w:jc w:val="center"/>
              <w:rPr>
                <w:rFonts w:ascii="Cambria" w:hAnsi="Cambria"/>
              </w:rPr>
            </w:pPr>
            <w:r w:rsidRPr="00A165D0">
              <w:rPr>
                <w:rFonts w:ascii="Cambria" w:hAnsi="Cambria"/>
                <w:sz w:val="21"/>
                <w:szCs w:val="21"/>
              </w:rPr>
              <w:t>Protein Translation</w:t>
            </w:r>
          </w:p>
        </w:tc>
        <w:tc>
          <w:tcPr>
            <w:tcW w:w="0" w:type="auto"/>
            <w:tcMar>
              <w:top w:w="60" w:type="dxa"/>
              <w:left w:w="120" w:type="dxa"/>
              <w:bottom w:w="60" w:type="dxa"/>
              <w:right w:w="120" w:type="dxa"/>
            </w:tcMar>
          </w:tcPr>
          <w:p w14:paraId="4B9839BE" w14:textId="77777777" w:rsidR="00080F78" w:rsidRPr="00A165D0" w:rsidRDefault="000B1ED5">
            <w:pPr>
              <w:jc w:val="center"/>
              <w:rPr>
                <w:rFonts w:ascii="Cambria" w:hAnsi="Cambria"/>
              </w:rPr>
            </w:pPr>
            <w:r w:rsidRPr="00A165D0">
              <w:rPr>
                <w:rFonts w:ascii="Cambria" w:hAnsi="Cambria"/>
                <w:sz w:val="21"/>
                <w:szCs w:val="21"/>
              </w:rPr>
              <w:t>Translates mRNA into functional proteins</w:t>
            </w:r>
          </w:p>
        </w:tc>
      </w:tr>
      <w:tr w:rsidR="00080F78" w:rsidRPr="00A165D0" w14:paraId="482932B7" w14:textId="77777777">
        <w:tblPrEx>
          <w:tblCellMar>
            <w:top w:w="0" w:type="dxa"/>
            <w:bottom w:w="0" w:type="dxa"/>
          </w:tblCellMar>
        </w:tblPrEx>
        <w:trPr>
          <w:cantSplit/>
        </w:trPr>
        <w:tc>
          <w:tcPr>
            <w:tcW w:w="0" w:type="auto"/>
            <w:tcMar>
              <w:top w:w="60" w:type="dxa"/>
              <w:left w:w="120" w:type="dxa"/>
              <w:bottom w:w="60" w:type="dxa"/>
              <w:right w:w="120" w:type="dxa"/>
            </w:tcMar>
          </w:tcPr>
          <w:p w14:paraId="5D27AFC7" w14:textId="77777777" w:rsidR="00080F78" w:rsidRPr="00A165D0" w:rsidRDefault="000B1ED5">
            <w:pPr>
              <w:jc w:val="center"/>
              <w:rPr>
                <w:rFonts w:ascii="Cambria" w:hAnsi="Cambria"/>
              </w:rPr>
            </w:pPr>
            <w:r w:rsidRPr="00A165D0">
              <w:rPr>
                <w:rFonts w:ascii="Cambria" w:hAnsi="Cambria"/>
                <w:sz w:val="21"/>
                <w:szCs w:val="21"/>
              </w:rPr>
              <w:t>Cell Structure &amp; Motility</w:t>
            </w:r>
          </w:p>
        </w:tc>
        <w:tc>
          <w:tcPr>
            <w:tcW w:w="0" w:type="auto"/>
            <w:tcMar>
              <w:top w:w="60" w:type="dxa"/>
              <w:left w:w="120" w:type="dxa"/>
              <w:bottom w:w="60" w:type="dxa"/>
              <w:right w:w="120" w:type="dxa"/>
            </w:tcMar>
          </w:tcPr>
          <w:p w14:paraId="568F49FF" w14:textId="77777777" w:rsidR="00080F78" w:rsidRPr="00A165D0" w:rsidRDefault="000B1ED5">
            <w:pPr>
              <w:jc w:val="center"/>
              <w:rPr>
                <w:rFonts w:ascii="Cambria" w:hAnsi="Cambria"/>
              </w:rPr>
            </w:pPr>
            <w:r w:rsidRPr="00A165D0">
              <w:rPr>
                <w:rFonts w:ascii="Cambria" w:hAnsi="Cambria"/>
                <w:sz w:val="21"/>
                <w:szCs w:val="21"/>
              </w:rPr>
              <w:t>Cell Division</w:t>
            </w:r>
          </w:p>
        </w:tc>
        <w:tc>
          <w:tcPr>
            <w:tcW w:w="0" w:type="auto"/>
            <w:tcMar>
              <w:top w:w="60" w:type="dxa"/>
              <w:left w:w="120" w:type="dxa"/>
              <w:bottom w:w="60" w:type="dxa"/>
              <w:right w:w="120" w:type="dxa"/>
            </w:tcMar>
          </w:tcPr>
          <w:p w14:paraId="52169A45" w14:textId="77777777" w:rsidR="00080F78" w:rsidRPr="00A165D0" w:rsidRDefault="000B1ED5">
            <w:pPr>
              <w:jc w:val="center"/>
              <w:rPr>
                <w:rFonts w:ascii="Cambria" w:hAnsi="Cambria"/>
              </w:rPr>
            </w:pPr>
            <w:r w:rsidRPr="00A165D0">
              <w:rPr>
                <w:rFonts w:ascii="Cambria" w:hAnsi="Cambria"/>
                <w:sz w:val="21"/>
                <w:szCs w:val="21"/>
              </w:rPr>
              <w:t>Executes binary fission to produce daughter cells</w:t>
            </w:r>
          </w:p>
        </w:tc>
      </w:tr>
      <w:tr w:rsidR="00080F78" w:rsidRPr="00A165D0" w14:paraId="1E86A8F7" w14:textId="77777777">
        <w:tblPrEx>
          <w:tblCellMar>
            <w:top w:w="0" w:type="dxa"/>
            <w:bottom w:w="0" w:type="dxa"/>
          </w:tblCellMar>
        </w:tblPrEx>
        <w:trPr>
          <w:cantSplit/>
        </w:trPr>
        <w:tc>
          <w:tcPr>
            <w:tcW w:w="0" w:type="auto"/>
            <w:tcMar>
              <w:top w:w="60" w:type="dxa"/>
              <w:left w:w="120" w:type="dxa"/>
              <w:bottom w:w="60" w:type="dxa"/>
              <w:right w:w="120" w:type="dxa"/>
            </w:tcMar>
          </w:tcPr>
          <w:p w14:paraId="6F8B74AA" w14:textId="77777777" w:rsidR="00080F78" w:rsidRPr="00A165D0" w:rsidRDefault="000B1ED5">
            <w:pPr>
              <w:jc w:val="center"/>
              <w:rPr>
                <w:rFonts w:ascii="Cambria" w:hAnsi="Cambria"/>
              </w:rPr>
            </w:pPr>
            <w:r w:rsidRPr="00A165D0">
              <w:rPr>
                <w:rFonts w:ascii="Cambria" w:hAnsi="Cambria"/>
                <w:sz w:val="21"/>
                <w:szCs w:val="21"/>
              </w:rPr>
              <w:t>Cell Structure &amp; Motility</w:t>
            </w:r>
          </w:p>
        </w:tc>
        <w:tc>
          <w:tcPr>
            <w:tcW w:w="0" w:type="auto"/>
            <w:tcMar>
              <w:top w:w="60" w:type="dxa"/>
              <w:left w:w="120" w:type="dxa"/>
              <w:bottom w:w="60" w:type="dxa"/>
              <w:right w:w="120" w:type="dxa"/>
            </w:tcMar>
          </w:tcPr>
          <w:p w14:paraId="540783F6" w14:textId="77777777" w:rsidR="00080F78" w:rsidRPr="00A165D0" w:rsidRDefault="000B1ED5">
            <w:pPr>
              <w:jc w:val="center"/>
              <w:rPr>
                <w:rFonts w:ascii="Cambria" w:hAnsi="Cambria"/>
              </w:rPr>
            </w:pPr>
            <w:r w:rsidRPr="00A165D0">
              <w:rPr>
                <w:rFonts w:ascii="Cambria" w:hAnsi="Cambria"/>
                <w:sz w:val="21"/>
                <w:szCs w:val="21"/>
              </w:rPr>
              <w:t>Flagellar Motility</w:t>
            </w:r>
          </w:p>
        </w:tc>
        <w:tc>
          <w:tcPr>
            <w:tcW w:w="0" w:type="auto"/>
            <w:tcMar>
              <w:top w:w="60" w:type="dxa"/>
              <w:left w:w="120" w:type="dxa"/>
              <w:bottom w:w="60" w:type="dxa"/>
              <w:right w:w="120" w:type="dxa"/>
            </w:tcMar>
          </w:tcPr>
          <w:p w14:paraId="3F5E44EA" w14:textId="77777777" w:rsidR="00080F78" w:rsidRPr="00A165D0" w:rsidRDefault="000B1ED5">
            <w:pPr>
              <w:jc w:val="center"/>
              <w:rPr>
                <w:rFonts w:ascii="Cambria" w:hAnsi="Cambria"/>
              </w:rPr>
            </w:pPr>
            <w:r w:rsidRPr="00A165D0">
              <w:rPr>
                <w:rFonts w:ascii="Cambria" w:hAnsi="Cambria"/>
                <w:sz w:val="21"/>
                <w:szCs w:val="21"/>
              </w:rPr>
              <w:t>Enables active movement between grid cells</w:t>
            </w:r>
          </w:p>
        </w:tc>
      </w:tr>
      <w:tr w:rsidR="00080F78" w:rsidRPr="00A165D0" w14:paraId="5496DFAC" w14:textId="77777777">
        <w:tblPrEx>
          <w:tblCellMar>
            <w:top w:w="0" w:type="dxa"/>
            <w:bottom w:w="0" w:type="dxa"/>
          </w:tblCellMar>
        </w:tblPrEx>
        <w:trPr>
          <w:cantSplit/>
        </w:trPr>
        <w:tc>
          <w:tcPr>
            <w:tcW w:w="0" w:type="auto"/>
            <w:tcMar>
              <w:top w:w="60" w:type="dxa"/>
              <w:left w:w="120" w:type="dxa"/>
              <w:bottom w:w="60" w:type="dxa"/>
              <w:right w:w="120" w:type="dxa"/>
            </w:tcMar>
          </w:tcPr>
          <w:p w14:paraId="2F0CCB0C" w14:textId="77777777" w:rsidR="00080F78" w:rsidRPr="00A165D0" w:rsidRDefault="000B1ED5">
            <w:pPr>
              <w:jc w:val="center"/>
              <w:rPr>
                <w:rFonts w:ascii="Cambria" w:hAnsi="Cambria"/>
              </w:rPr>
            </w:pPr>
            <w:r w:rsidRPr="00A165D0">
              <w:rPr>
                <w:rFonts w:ascii="Cambria" w:hAnsi="Cambria"/>
                <w:sz w:val="21"/>
                <w:szCs w:val="21"/>
              </w:rPr>
              <w:lastRenderedPageBreak/>
              <w:t>Cell Structure &amp; Motility</w:t>
            </w:r>
          </w:p>
        </w:tc>
        <w:tc>
          <w:tcPr>
            <w:tcW w:w="0" w:type="auto"/>
            <w:tcMar>
              <w:top w:w="60" w:type="dxa"/>
              <w:left w:w="120" w:type="dxa"/>
              <w:bottom w:w="60" w:type="dxa"/>
              <w:right w:w="120" w:type="dxa"/>
            </w:tcMar>
          </w:tcPr>
          <w:p w14:paraId="18D6517F" w14:textId="77777777" w:rsidR="00080F78" w:rsidRPr="00A165D0" w:rsidRDefault="000B1ED5">
            <w:pPr>
              <w:jc w:val="center"/>
              <w:rPr>
                <w:rFonts w:ascii="Cambria" w:hAnsi="Cambria"/>
              </w:rPr>
            </w:pPr>
            <w:r w:rsidRPr="00A165D0">
              <w:rPr>
                <w:rFonts w:ascii="Cambria" w:hAnsi="Cambria"/>
                <w:sz w:val="21"/>
                <w:szCs w:val="21"/>
              </w:rPr>
              <w:t>Cell Wall Synthesis</w:t>
            </w:r>
          </w:p>
        </w:tc>
        <w:tc>
          <w:tcPr>
            <w:tcW w:w="0" w:type="auto"/>
            <w:tcMar>
              <w:top w:w="60" w:type="dxa"/>
              <w:left w:w="120" w:type="dxa"/>
              <w:bottom w:w="60" w:type="dxa"/>
              <w:right w:w="120" w:type="dxa"/>
            </w:tcMar>
          </w:tcPr>
          <w:p w14:paraId="71012936" w14:textId="77777777" w:rsidR="00080F78" w:rsidRPr="00A165D0" w:rsidRDefault="000B1ED5">
            <w:pPr>
              <w:jc w:val="center"/>
              <w:rPr>
                <w:rFonts w:ascii="Cambria" w:hAnsi="Cambria"/>
              </w:rPr>
            </w:pPr>
            <w:r w:rsidRPr="00A165D0">
              <w:rPr>
                <w:rFonts w:ascii="Cambria" w:hAnsi="Cambria"/>
                <w:sz w:val="21"/>
                <w:szCs w:val="21"/>
              </w:rPr>
              <w:t>Synthesizes structural cell wall components</w:t>
            </w:r>
          </w:p>
        </w:tc>
      </w:tr>
      <w:tr w:rsidR="00080F78" w:rsidRPr="00A165D0" w14:paraId="16C29203" w14:textId="77777777">
        <w:tblPrEx>
          <w:tblCellMar>
            <w:top w:w="0" w:type="dxa"/>
            <w:bottom w:w="0" w:type="dxa"/>
          </w:tblCellMar>
        </w:tblPrEx>
        <w:trPr>
          <w:cantSplit/>
        </w:trPr>
        <w:tc>
          <w:tcPr>
            <w:tcW w:w="0" w:type="auto"/>
            <w:tcMar>
              <w:top w:w="60" w:type="dxa"/>
              <w:left w:w="120" w:type="dxa"/>
              <w:bottom w:w="60" w:type="dxa"/>
              <w:right w:w="120" w:type="dxa"/>
            </w:tcMar>
          </w:tcPr>
          <w:p w14:paraId="3B0FA86B" w14:textId="77777777" w:rsidR="00080F78" w:rsidRPr="00A165D0" w:rsidRDefault="000B1ED5">
            <w:pPr>
              <w:jc w:val="center"/>
              <w:rPr>
                <w:rFonts w:ascii="Cambria" w:hAnsi="Cambria"/>
              </w:rPr>
            </w:pPr>
            <w:r w:rsidRPr="00A165D0">
              <w:rPr>
                <w:rFonts w:ascii="Cambria" w:hAnsi="Cambria"/>
                <w:sz w:val="21"/>
                <w:szCs w:val="21"/>
              </w:rPr>
              <w:t>Cell Structure &amp; Motility</w:t>
            </w:r>
          </w:p>
        </w:tc>
        <w:tc>
          <w:tcPr>
            <w:tcW w:w="0" w:type="auto"/>
            <w:tcMar>
              <w:top w:w="60" w:type="dxa"/>
              <w:left w:w="120" w:type="dxa"/>
              <w:bottom w:w="60" w:type="dxa"/>
              <w:right w:w="120" w:type="dxa"/>
            </w:tcMar>
          </w:tcPr>
          <w:p w14:paraId="62BCF007" w14:textId="77777777" w:rsidR="00080F78" w:rsidRPr="00A165D0" w:rsidRDefault="000B1ED5">
            <w:pPr>
              <w:jc w:val="center"/>
              <w:rPr>
                <w:rFonts w:ascii="Cambria" w:hAnsi="Cambria"/>
              </w:rPr>
            </w:pPr>
            <w:r w:rsidRPr="00A165D0">
              <w:rPr>
                <w:rFonts w:ascii="Cambria" w:hAnsi="Cambria"/>
                <w:sz w:val="21"/>
                <w:szCs w:val="21"/>
              </w:rPr>
              <w:t>Biofilm Synthesis</w:t>
            </w:r>
          </w:p>
        </w:tc>
        <w:tc>
          <w:tcPr>
            <w:tcW w:w="0" w:type="auto"/>
            <w:tcMar>
              <w:top w:w="60" w:type="dxa"/>
              <w:left w:w="120" w:type="dxa"/>
              <w:bottom w:w="60" w:type="dxa"/>
              <w:right w:w="120" w:type="dxa"/>
            </w:tcMar>
          </w:tcPr>
          <w:p w14:paraId="0551309C" w14:textId="77777777" w:rsidR="00080F78" w:rsidRPr="00A165D0" w:rsidRDefault="000B1ED5">
            <w:pPr>
              <w:jc w:val="center"/>
              <w:rPr>
                <w:rFonts w:ascii="Cambria" w:hAnsi="Cambria"/>
              </w:rPr>
            </w:pPr>
            <w:r w:rsidRPr="00A165D0">
              <w:rPr>
                <w:rFonts w:ascii="Cambria" w:hAnsi="Cambria"/>
                <w:sz w:val="21"/>
                <w:szCs w:val="21"/>
              </w:rPr>
              <w:t>Synthesizes extracellular biofilm matrix</w:t>
            </w:r>
          </w:p>
        </w:tc>
      </w:tr>
      <w:tr w:rsidR="00080F78" w:rsidRPr="00A165D0" w14:paraId="6A491EFC" w14:textId="77777777">
        <w:tblPrEx>
          <w:tblCellMar>
            <w:top w:w="0" w:type="dxa"/>
            <w:bottom w:w="0" w:type="dxa"/>
          </w:tblCellMar>
        </w:tblPrEx>
        <w:trPr>
          <w:cantSplit/>
        </w:trPr>
        <w:tc>
          <w:tcPr>
            <w:tcW w:w="0" w:type="auto"/>
            <w:tcMar>
              <w:top w:w="60" w:type="dxa"/>
              <w:left w:w="120" w:type="dxa"/>
              <w:bottom w:w="60" w:type="dxa"/>
              <w:right w:w="120" w:type="dxa"/>
            </w:tcMar>
          </w:tcPr>
          <w:p w14:paraId="41683F8D" w14:textId="77777777" w:rsidR="00080F78" w:rsidRPr="00A165D0" w:rsidRDefault="000B1ED5">
            <w:pPr>
              <w:jc w:val="center"/>
              <w:rPr>
                <w:rFonts w:ascii="Cambria" w:hAnsi="Cambria"/>
              </w:rPr>
            </w:pPr>
            <w:r w:rsidRPr="00A165D0">
              <w:rPr>
                <w:rFonts w:ascii="Cambria" w:hAnsi="Cambria"/>
                <w:sz w:val="21"/>
                <w:szCs w:val="21"/>
              </w:rPr>
              <w:t>Transport</w:t>
            </w:r>
          </w:p>
        </w:tc>
        <w:tc>
          <w:tcPr>
            <w:tcW w:w="0" w:type="auto"/>
            <w:tcMar>
              <w:top w:w="60" w:type="dxa"/>
              <w:left w:w="120" w:type="dxa"/>
              <w:bottom w:w="60" w:type="dxa"/>
              <w:right w:w="120" w:type="dxa"/>
            </w:tcMar>
          </w:tcPr>
          <w:p w14:paraId="575AE27B" w14:textId="77777777" w:rsidR="00080F78" w:rsidRPr="00A165D0" w:rsidRDefault="000B1ED5">
            <w:pPr>
              <w:jc w:val="center"/>
              <w:rPr>
                <w:rFonts w:ascii="Cambria" w:hAnsi="Cambria"/>
              </w:rPr>
            </w:pPr>
            <w:r w:rsidRPr="00A165D0">
              <w:rPr>
                <w:rFonts w:ascii="Cambria" w:hAnsi="Cambria"/>
                <w:sz w:val="21"/>
                <w:szCs w:val="21"/>
              </w:rPr>
              <w:t>Endocytosis</w:t>
            </w:r>
          </w:p>
        </w:tc>
        <w:tc>
          <w:tcPr>
            <w:tcW w:w="0" w:type="auto"/>
            <w:tcMar>
              <w:top w:w="60" w:type="dxa"/>
              <w:left w:w="120" w:type="dxa"/>
              <w:bottom w:w="60" w:type="dxa"/>
              <w:right w:w="120" w:type="dxa"/>
            </w:tcMar>
          </w:tcPr>
          <w:p w14:paraId="54AF75DA" w14:textId="77777777" w:rsidR="00080F78" w:rsidRPr="00A165D0" w:rsidRDefault="000B1ED5">
            <w:pPr>
              <w:jc w:val="center"/>
              <w:rPr>
                <w:rFonts w:ascii="Cambria" w:hAnsi="Cambria"/>
              </w:rPr>
            </w:pPr>
            <w:r w:rsidRPr="00A165D0">
              <w:rPr>
                <w:rFonts w:ascii="Cambria" w:hAnsi="Cambria"/>
                <w:sz w:val="21"/>
                <w:szCs w:val="21"/>
              </w:rPr>
              <w:t>Internalizes extracellular molecules via active transport</w:t>
            </w:r>
          </w:p>
        </w:tc>
      </w:tr>
      <w:tr w:rsidR="00080F78" w:rsidRPr="00A165D0" w14:paraId="043800ED" w14:textId="77777777">
        <w:tblPrEx>
          <w:tblCellMar>
            <w:top w:w="0" w:type="dxa"/>
            <w:bottom w:w="0" w:type="dxa"/>
          </w:tblCellMar>
        </w:tblPrEx>
        <w:trPr>
          <w:cantSplit/>
        </w:trPr>
        <w:tc>
          <w:tcPr>
            <w:tcW w:w="0" w:type="auto"/>
            <w:tcMar>
              <w:top w:w="60" w:type="dxa"/>
              <w:left w:w="120" w:type="dxa"/>
              <w:bottom w:w="60" w:type="dxa"/>
              <w:right w:w="120" w:type="dxa"/>
            </w:tcMar>
          </w:tcPr>
          <w:p w14:paraId="12368DE1" w14:textId="77777777" w:rsidR="00080F78" w:rsidRPr="00A165D0" w:rsidRDefault="000B1ED5">
            <w:pPr>
              <w:jc w:val="center"/>
              <w:rPr>
                <w:rFonts w:ascii="Cambria" w:hAnsi="Cambria"/>
              </w:rPr>
            </w:pPr>
            <w:r w:rsidRPr="00A165D0">
              <w:rPr>
                <w:rFonts w:ascii="Cambria" w:hAnsi="Cambria"/>
                <w:sz w:val="21"/>
                <w:szCs w:val="21"/>
              </w:rPr>
              <w:t>Transport</w:t>
            </w:r>
          </w:p>
        </w:tc>
        <w:tc>
          <w:tcPr>
            <w:tcW w:w="0" w:type="auto"/>
            <w:tcMar>
              <w:top w:w="60" w:type="dxa"/>
              <w:left w:w="120" w:type="dxa"/>
              <w:bottom w:w="60" w:type="dxa"/>
              <w:right w:w="120" w:type="dxa"/>
            </w:tcMar>
          </w:tcPr>
          <w:p w14:paraId="51EDAC88" w14:textId="77777777" w:rsidR="00080F78" w:rsidRPr="00A165D0" w:rsidRDefault="000B1ED5">
            <w:pPr>
              <w:jc w:val="center"/>
              <w:rPr>
                <w:rFonts w:ascii="Cambria" w:hAnsi="Cambria"/>
              </w:rPr>
            </w:pPr>
            <w:r w:rsidRPr="00A165D0">
              <w:rPr>
                <w:rFonts w:ascii="Cambria" w:hAnsi="Cambria"/>
                <w:sz w:val="21"/>
                <w:szCs w:val="21"/>
              </w:rPr>
              <w:t>Secretion</w:t>
            </w:r>
          </w:p>
        </w:tc>
        <w:tc>
          <w:tcPr>
            <w:tcW w:w="0" w:type="auto"/>
            <w:tcMar>
              <w:top w:w="60" w:type="dxa"/>
              <w:left w:w="120" w:type="dxa"/>
              <w:bottom w:w="60" w:type="dxa"/>
              <w:right w:w="120" w:type="dxa"/>
            </w:tcMar>
          </w:tcPr>
          <w:p w14:paraId="2600B54D" w14:textId="77777777" w:rsidR="00080F78" w:rsidRPr="00A165D0" w:rsidRDefault="000B1ED5">
            <w:pPr>
              <w:jc w:val="center"/>
              <w:rPr>
                <w:rFonts w:ascii="Cambria" w:hAnsi="Cambria"/>
              </w:rPr>
            </w:pPr>
            <w:r w:rsidRPr="00A165D0">
              <w:rPr>
                <w:rFonts w:ascii="Cambria" w:hAnsi="Cambria"/>
                <w:sz w:val="21"/>
                <w:szCs w:val="21"/>
              </w:rPr>
              <w:t>Exports intracellular molecules to the extracellular space</w:t>
            </w:r>
          </w:p>
        </w:tc>
      </w:tr>
      <w:tr w:rsidR="00080F78" w:rsidRPr="00A165D0" w14:paraId="440CD281" w14:textId="77777777">
        <w:tblPrEx>
          <w:tblCellMar>
            <w:top w:w="0" w:type="dxa"/>
            <w:bottom w:w="0" w:type="dxa"/>
          </w:tblCellMar>
        </w:tblPrEx>
        <w:trPr>
          <w:cantSplit/>
        </w:trPr>
        <w:tc>
          <w:tcPr>
            <w:tcW w:w="0" w:type="auto"/>
            <w:tcMar>
              <w:top w:w="60" w:type="dxa"/>
              <w:left w:w="120" w:type="dxa"/>
              <w:bottom w:w="60" w:type="dxa"/>
              <w:right w:w="120" w:type="dxa"/>
            </w:tcMar>
          </w:tcPr>
          <w:p w14:paraId="73882F2E" w14:textId="77777777" w:rsidR="00080F78" w:rsidRPr="00A165D0" w:rsidRDefault="000B1ED5">
            <w:pPr>
              <w:jc w:val="center"/>
              <w:rPr>
                <w:rFonts w:ascii="Cambria" w:hAnsi="Cambria"/>
              </w:rPr>
            </w:pPr>
            <w:r w:rsidRPr="00A165D0">
              <w:rPr>
                <w:rFonts w:ascii="Cambria" w:hAnsi="Cambria"/>
                <w:sz w:val="21"/>
                <w:szCs w:val="21"/>
              </w:rPr>
              <w:t>Acid-Base Metabolism</w:t>
            </w:r>
          </w:p>
        </w:tc>
        <w:tc>
          <w:tcPr>
            <w:tcW w:w="0" w:type="auto"/>
            <w:tcMar>
              <w:top w:w="60" w:type="dxa"/>
              <w:left w:w="120" w:type="dxa"/>
              <w:bottom w:w="60" w:type="dxa"/>
              <w:right w:w="120" w:type="dxa"/>
            </w:tcMar>
          </w:tcPr>
          <w:p w14:paraId="4A86E28F" w14:textId="77777777" w:rsidR="00080F78" w:rsidRPr="00A165D0" w:rsidRDefault="000B1ED5">
            <w:pPr>
              <w:jc w:val="center"/>
              <w:rPr>
                <w:rFonts w:ascii="Cambria" w:hAnsi="Cambria"/>
              </w:rPr>
            </w:pPr>
            <w:r w:rsidRPr="00A165D0">
              <w:rPr>
                <w:rFonts w:ascii="Cambria" w:hAnsi="Cambria"/>
                <w:sz w:val="21"/>
                <w:szCs w:val="21"/>
              </w:rPr>
              <w:t>Acid Metabolism</w:t>
            </w:r>
          </w:p>
        </w:tc>
        <w:tc>
          <w:tcPr>
            <w:tcW w:w="0" w:type="auto"/>
            <w:tcMar>
              <w:top w:w="60" w:type="dxa"/>
              <w:left w:w="120" w:type="dxa"/>
              <w:bottom w:w="60" w:type="dxa"/>
              <w:right w:w="120" w:type="dxa"/>
            </w:tcMar>
          </w:tcPr>
          <w:p w14:paraId="33AE62B0" w14:textId="77777777" w:rsidR="00080F78" w:rsidRPr="00A165D0" w:rsidRDefault="000B1ED5">
            <w:pPr>
              <w:jc w:val="center"/>
              <w:rPr>
                <w:rFonts w:ascii="Cambria" w:hAnsi="Cambria"/>
              </w:rPr>
            </w:pPr>
            <w:r w:rsidRPr="00A165D0">
              <w:rPr>
                <w:rFonts w:ascii="Cambria" w:hAnsi="Cambria"/>
                <w:sz w:val="21"/>
                <w:szCs w:val="21"/>
              </w:rPr>
              <w:t>Metabolizes acidic compounds</w:t>
            </w:r>
          </w:p>
        </w:tc>
      </w:tr>
      <w:tr w:rsidR="00080F78" w:rsidRPr="00A165D0" w14:paraId="6BB3F7E3" w14:textId="77777777">
        <w:tblPrEx>
          <w:tblCellMar>
            <w:top w:w="0" w:type="dxa"/>
            <w:bottom w:w="0" w:type="dxa"/>
          </w:tblCellMar>
        </w:tblPrEx>
        <w:trPr>
          <w:cantSplit/>
        </w:trPr>
        <w:tc>
          <w:tcPr>
            <w:tcW w:w="0" w:type="auto"/>
            <w:tcMar>
              <w:top w:w="60" w:type="dxa"/>
              <w:left w:w="120" w:type="dxa"/>
              <w:bottom w:w="60" w:type="dxa"/>
              <w:right w:w="120" w:type="dxa"/>
            </w:tcMar>
          </w:tcPr>
          <w:p w14:paraId="3AF46D2A" w14:textId="77777777" w:rsidR="00080F78" w:rsidRPr="00A165D0" w:rsidRDefault="000B1ED5">
            <w:pPr>
              <w:jc w:val="center"/>
              <w:rPr>
                <w:rFonts w:ascii="Cambria" w:hAnsi="Cambria"/>
              </w:rPr>
            </w:pPr>
            <w:r w:rsidRPr="00A165D0">
              <w:rPr>
                <w:rFonts w:ascii="Cambria" w:hAnsi="Cambria"/>
                <w:sz w:val="21"/>
                <w:szCs w:val="21"/>
              </w:rPr>
              <w:t>Acid-Base Metabolism</w:t>
            </w:r>
          </w:p>
        </w:tc>
        <w:tc>
          <w:tcPr>
            <w:tcW w:w="0" w:type="auto"/>
            <w:tcMar>
              <w:top w:w="60" w:type="dxa"/>
              <w:left w:w="120" w:type="dxa"/>
              <w:bottom w:w="60" w:type="dxa"/>
              <w:right w:w="120" w:type="dxa"/>
            </w:tcMar>
          </w:tcPr>
          <w:p w14:paraId="4E0CB6FA" w14:textId="77777777" w:rsidR="00080F78" w:rsidRPr="00A165D0" w:rsidRDefault="000B1ED5">
            <w:pPr>
              <w:jc w:val="center"/>
              <w:rPr>
                <w:rFonts w:ascii="Cambria" w:hAnsi="Cambria"/>
              </w:rPr>
            </w:pPr>
            <w:r w:rsidRPr="00A165D0">
              <w:rPr>
                <w:rFonts w:ascii="Cambria" w:hAnsi="Cambria"/>
                <w:sz w:val="21"/>
                <w:szCs w:val="21"/>
              </w:rPr>
              <w:t>Alkali Metabolism</w:t>
            </w:r>
          </w:p>
        </w:tc>
        <w:tc>
          <w:tcPr>
            <w:tcW w:w="0" w:type="auto"/>
            <w:tcMar>
              <w:top w:w="60" w:type="dxa"/>
              <w:left w:w="120" w:type="dxa"/>
              <w:bottom w:w="60" w:type="dxa"/>
              <w:right w:w="120" w:type="dxa"/>
            </w:tcMar>
          </w:tcPr>
          <w:p w14:paraId="58D4830A" w14:textId="77777777" w:rsidR="00080F78" w:rsidRPr="00A165D0" w:rsidRDefault="000B1ED5">
            <w:pPr>
              <w:jc w:val="center"/>
              <w:rPr>
                <w:rFonts w:ascii="Cambria" w:hAnsi="Cambria"/>
              </w:rPr>
            </w:pPr>
            <w:r w:rsidRPr="00A165D0">
              <w:rPr>
                <w:rFonts w:ascii="Cambria" w:hAnsi="Cambria"/>
                <w:sz w:val="21"/>
                <w:szCs w:val="21"/>
              </w:rPr>
              <w:t>Metabolizes alkaline compounds</w:t>
            </w:r>
          </w:p>
        </w:tc>
      </w:tr>
      <w:tr w:rsidR="00080F78" w:rsidRPr="00A165D0" w14:paraId="1618E3C7" w14:textId="77777777">
        <w:tblPrEx>
          <w:tblCellMar>
            <w:top w:w="0" w:type="dxa"/>
            <w:bottom w:w="0" w:type="dxa"/>
          </w:tblCellMar>
        </w:tblPrEx>
        <w:trPr>
          <w:cantSplit/>
        </w:trPr>
        <w:tc>
          <w:tcPr>
            <w:tcW w:w="0" w:type="auto"/>
            <w:tcMar>
              <w:top w:w="60" w:type="dxa"/>
              <w:left w:w="120" w:type="dxa"/>
              <w:bottom w:w="60" w:type="dxa"/>
              <w:right w:w="120" w:type="dxa"/>
            </w:tcMar>
          </w:tcPr>
          <w:p w14:paraId="7239B6D3" w14:textId="77777777" w:rsidR="00080F78" w:rsidRPr="00A165D0" w:rsidRDefault="000B1ED5">
            <w:pPr>
              <w:jc w:val="center"/>
              <w:rPr>
                <w:rFonts w:ascii="Cambria" w:hAnsi="Cambria"/>
              </w:rPr>
            </w:pPr>
            <w:r w:rsidRPr="00A165D0">
              <w:rPr>
                <w:rFonts w:ascii="Cambria" w:hAnsi="Cambria"/>
                <w:sz w:val="21"/>
                <w:szCs w:val="21"/>
              </w:rPr>
              <w:t>Secondary Metabolism</w:t>
            </w:r>
          </w:p>
        </w:tc>
        <w:tc>
          <w:tcPr>
            <w:tcW w:w="0" w:type="auto"/>
            <w:tcMar>
              <w:top w:w="60" w:type="dxa"/>
              <w:left w:w="120" w:type="dxa"/>
              <w:bottom w:w="60" w:type="dxa"/>
              <w:right w:w="120" w:type="dxa"/>
            </w:tcMar>
          </w:tcPr>
          <w:p w14:paraId="2B27A421" w14:textId="77777777" w:rsidR="00080F78" w:rsidRPr="00A165D0" w:rsidRDefault="000B1ED5">
            <w:pPr>
              <w:jc w:val="center"/>
              <w:rPr>
                <w:rFonts w:ascii="Cambria" w:hAnsi="Cambria"/>
              </w:rPr>
            </w:pPr>
            <w:r w:rsidRPr="00A165D0">
              <w:rPr>
                <w:rFonts w:ascii="Cambria" w:hAnsi="Cambria"/>
                <w:sz w:val="21"/>
                <w:szCs w:val="21"/>
              </w:rPr>
              <w:t>Secondary Natural Product Synthesis</w:t>
            </w:r>
          </w:p>
        </w:tc>
        <w:tc>
          <w:tcPr>
            <w:tcW w:w="0" w:type="auto"/>
            <w:tcMar>
              <w:top w:w="60" w:type="dxa"/>
              <w:left w:w="120" w:type="dxa"/>
              <w:bottom w:w="60" w:type="dxa"/>
              <w:right w:w="120" w:type="dxa"/>
            </w:tcMar>
          </w:tcPr>
          <w:p w14:paraId="2AD059FC" w14:textId="77777777" w:rsidR="00080F78" w:rsidRPr="00A165D0" w:rsidRDefault="000B1ED5">
            <w:pPr>
              <w:jc w:val="center"/>
              <w:rPr>
                <w:rFonts w:ascii="Cambria" w:hAnsi="Cambria"/>
              </w:rPr>
            </w:pPr>
            <w:r w:rsidRPr="00A165D0">
              <w:rPr>
                <w:rFonts w:ascii="Cambria" w:hAnsi="Cambria"/>
                <w:sz w:val="21"/>
                <w:szCs w:val="21"/>
              </w:rPr>
              <w:t>Synthesizes secondary metabolites from acetate and amino acids</w:t>
            </w:r>
          </w:p>
        </w:tc>
      </w:tr>
      <w:tr w:rsidR="00080F78" w:rsidRPr="00A165D0" w14:paraId="6D93F991" w14:textId="77777777">
        <w:tblPrEx>
          <w:tblCellMar>
            <w:top w:w="0" w:type="dxa"/>
            <w:bottom w:w="0" w:type="dxa"/>
          </w:tblCellMar>
        </w:tblPrEx>
        <w:trPr>
          <w:cantSplit/>
        </w:trPr>
        <w:tc>
          <w:tcPr>
            <w:tcW w:w="0" w:type="auto"/>
            <w:tcMar>
              <w:top w:w="60" w:type="dxa"/>
              <w:left w:w="120" w:type="dxa"/>
              <w:bottom w:w="60" w:type="dxa"/>
              <w:right w:w="120" w:type="dxa"/>
            </w:tcMar>
          </w:tcPr>
          <w:p w14:paraId="53E70ADB" w14:textId="77777777" w:rsidR="00080F78" w:rsidRPr="00A165D0" w:rsidRDefault="000B1ED5">
            <w:pPr>
              <w:jc w:val="center"/>
              <w:rPr>
                <w:rFonts w:ascii="Cambria" w:hAnsi="Cambria"/>
              </w:rPr>
            </w:pPr>
            <w:r w:rsidRPr="00A165D0">
              <w:rPr>
                <w:rFonts w:ascii="Cambria" w:hAnsi="Cambria"/>
                <w:sz w:val="21"/>
                <w:szCs w:val="21"/>
              </w:rPr>
              <w:t>Secondary Metabolism</w:t>
            </w:r>
          </w:p>
        </w:tc>
        <w:tc>
          <w:tcPr>
            <w:tcW w:w="0" w:type="auto"/>
            <w:tcMar>
              <w:top w:w="60" w:type="dxa"/>
              <w:left w:w="120" w:type="dxa"/>
              <w:bottom w:w="60" w:type="dxa"/>
              <w:right w:w="120" w:type="dxa"/>
            </w:tcMar>
          </w:tcPr>
          <w:p w14:paraId="61984AEC" w14:textId="77777777" w:rsidR="00080F78" w:rsidRPr="00A165D0" w:rsidRDefault="000B1ED5">
            <w:pPr>
              <w:jc w:val="center"/>
              <w:rPr>
                <w:rFonts w:ascii="Cambria" w:hAnsi="Cambria"/>
              </w:rPr>
            </w:pPr>
            <w:r w:rsidRPr="00A165D0">
              <w:rPr>
                <w:rFonts w:ascii="Cambria" w:hAnsi="Cambria"/>
                <w:sz w:val="21"/>
                <w:szCs w:val="21"/>
              </w:rPr>
              <w:t>Antibiotic Synthesis</w:t>
            </w:r>
          </w:p>
        </w:tc>
        <w:tc>
          <w:tcPr>
            <w:tcW w:w="0" w:type="auto"/>
            <w:tcMar>
              <w:top w:w="60" w:type="dxa"/>
              <w:left w:w="120" w:type="dxa"/>
              <w:bottom w:w="60" w:type="dxa"/>
              <w:right w:w="120" w:type="dxa"/>
            </w:tcMar>
          </w:tcPr>
          <w:p w14:paraId="2A7F37FF" w14:textId="77777777" w:rsidR="00080F78" w:rsidRPr="00A165D0" w:rsidRDefault="000B1ED5">
            <w:pPr>
              <w:jc w:val="center"/>
              <w:rPr>
                <w:rFonts w:ascii="Cambria" w:hAnsi="Cambria"/>
              </w:rPr>
            </w:pPr>
            <w:r w:rsidRPr="00A165D0">
              <w:rPr>
                <w:rFonts w:ascii="Cambria" w:hAnsi="Cambria"/>
                <w:sz w:val="21"/>
                <w:szCs w:val="21"/>
              </w:rPr>
              <w:t>Synthesizes antimicrobial compounds</w:t>
            </w:r>
          </w:p>
        </w:tc>
      </w:tr>
      <w:tr w:rsidR="00080F78" w:rsidRPr="00A165D0" w14:paraId="012D1C01" w14:textId="77777777">
        <w:tblPrEx>
          <w:tblCellMar>
            <w:top w:w="0" w:type="dxa"/>
            <w:bottom w:w="0" w:type="dxa"/>
          </w:tblCellMar>
        </w:tblPrEx>
        <w:trPr>
          <w:cantSplit/>
        </w:trPr>
        <w:tc>
          <w:tcPr>
            <w:tcW w:w="0" w:type="auto"/>
            <w:tcMar>
              <w:top w:w="60" w:type="dxa"/>
              <w:left w:w="120" w:type="dxa"/>
              <w:bottom w:w="60" w:type="dxa"/>
              <w:right w:w="120" w:type="dxa"/>
            </w:tcMar>
          </w:tcPr>
          <w:p w14:paraId="60DA17E6" w14:textId="77777777" w:rsidR="00080F78" w:rsidRPr="00A165D0" w:rsidRDefault="000B1ED5">
            <w:pPr>
              <w:jc w:val="center"/>
              <w:rPr>
                <w:rFonts w:ascii="Cambria" w:hAnsi="Cambria"/>
              </w:rPr>
            </w:pPr>
            <w:r w:rsidRPr="00A165D0">
              <w:rPr>
                <w:rFonts w:ascii="Cambria" w:hAnsi="Cambria"/>
                <w:sz w:val="21"/>
                <w:szCs w:val="21"/>
              </w:rPr>
              <w:t>Carbon Fixation</w:t>
            </w:r>
          </w:p>
        </w:tc>
        <w:tc>
          <w:tcPr>
            <w:tcW w:w="0" w:type="auto"/>
            <w:tcMar>
              <w:top w:w="60" w:type="dxa"/>
              <w:left w:w="120" w:type="dxa"/>
              <w:bottom w:w="60" w:type="dxa"/>
              <w:right w:w="120" w:type="dxa"/>
            </w:tcMar>
          </w:tcPr>
          <w:p w14:paraId="29D3C5DF" w14:textId="77777777" w:rsidR="00080F78" w:rsidRPr="00A165D0" w:rsidRDefault="000B1ED5">
            <w:pPr>
              <w:jc w:val="center"/>
              <w:rPr>
                <w:rFonts w:ascii="Cambria" w:hAnsi="Cambria"/>
              </w:rPr>
            </w:pPr>
            <w:r w:rsidRPr="00A165D0">
              <w:rPr>
                <w:rFonts w:ascii="Cambria" w:hAnsi="Cambria"/>
                <w:sz w:val="21"/>
                <w:szCs w:val="21"/>
              </w:rPr>
              <w:t>Carbon Fixation Pathway</w:t>
            </w:r>
          </w:p>
        </w:tc>
        <w:tc>
          <w:tcPr>
            <w:tcW w:w="0" w:type="auto"/>
            <w:tcMar>
              <w:top w:w="60" w:type="dxa"/>
              <w:left w:w="120" w:type="dxa"/>
              <w:bottom w:w="60" w:type="dxa"/>
              <w:right w:w="120" w:type="dxa"/>
            </w:tcMar>
          </w:tcPr>
          <w:p w14:paraId="3C5AC465" w14:textId="77777777" w:rsidR="00080F78" w:rsidRPr="00A165D0" w:rsidRDefault="000B1ED5">
            <w:pPr>
              <w:jc w:val="center"/>
              <w:rPr>
                <w:rFonts w:ascii="Cambria" w:hAnsi="Cambria"/>
              </w:rPr>
            </w:pPr>
            <w:r w:rsidRPr="00A165D0">
              <w:rPr>
                <w:rFonts w:ascii="Cambria" w:hAnsi="Cambria"/>
                <w:sz w:val="21"/>
                <w:szCs w:val="21"/>
              </w:rPr>
              <w:t>Fixes inorganic carbon into organic carbon sources</w:t>
            </w:r>
          </w:p>
        </w:tc>
      </w:tr>
      <w:tr w:rsidR="00080F78" w:rsidRPr="00A165D0" w14:paraId="4350EEEA" w14:textId="77777777">
        <w:tblPrEx>
          <w:tblCellMar>
            <w:top w:w="0" w:type="dxa"/>
            <w:bottom w:w="0" w:type="dxa"/>
          </w:tblCellMar>
        </w:tblPrEx>
        <w:trPr>
          <w:cantSplit/>
        </w:trPr>
        <w:tc>
          <w:tcPr>
            <w:tcW w:w="0" w:type="auto"/>
            <w:tcMar>
              <w:top w:w="60" w:type="dxa"/>
              <w:left w:w="120" w:type="dxa"/>
              <w:bottom w:w="60" w:type="dxa"/>
              <w:right w:w="120" w:type="dxa"/>
            </w:tcMar>
          </w:tcPr>
          <w:p w14:paraId="3A980684" w14:textId="77777777" w:rsidR="00080F78" w:rsidRPr="00A165D0" w:rsidRDefault="000B1ED5">
            <w:pPr>
              <w:jc w:val="center"/>
              <w:rPr>
                <w:rFonts w:ascii="Cambria" w:hAnsi="Cambria"/>
              </w:rPr>
            </w:pPr>
            <w:r w:rsidRPr="00A165D0">
              <w:rPr>
                <w:rFonts w:ascii="Cambria" w:hAnsi="Cambria"/>
                <w:sz w:val="21"/>
                <w:szCs w:val="21"/>
              </w:rPr>
              <w:t>Intercellular Communi</w:t>
            </w:r>
            <w:r w:rsidRPr="00A165D0">
              <w:rPr>
                <w:rFonts w:ascii="Cambria" w:hAnsi="Cambria"/>
                <w:sz w:val="21"/>
                <w:szCs w:val="21"/>
              </w:rPr>
              <w:t>cation</w:t>
            </w:r>
          </w:p>
        </w:tc>
        <w:tc>
          <w:tcPr>
            <w:tcW w:w="0" w:type="auto"/>
            <w:tcMar>
              <w:top w:w="60" w:type="dxa"/>
              <w:left w:w="120" w:type="dxa"/>
              <w:bottom w:w="60" w:type="dxa"/>
              <w:right w:w="120" w:type="dxa"/>
            </w:tcMar>
          </w:tcPr>
          <w:p w14:paraId="753EB99D" w14:textId="77777777" w:rsidR="00080F78" w:rsidRPr="00A165D0" w:rsidRDefault="000B1ED5">
            <w:pPr>
              <w:jc w:val="center"/>
              <w:rPr>
                <w:rFonts w:ascii="Cambria" w:hAnsi="Cambria"/>
              </w:rPr>
            </w:pPr>
            <w:r w:rsidRPr="00A165D0">
              <w:rPr>
                <w:rFonts w:ascii="Cambria" w:hAnsi="Cambria"/>
                <w:sz w:val="21"/>
                <w:szCs w:val="21"/>
              </w:rPr>
              <w:t>Quorum Sensing</w:t>
            </w:r>
          </w:p>
        </w:tc>
        <w:tc>
          <w:tcPr>
            <w:tcW w:w="0" w:type="auto"/>
            <w:tcMar>
              <w:top w:w="60" w:type="dxa"/>
              <w:left w:w="120" w:type="dxa"/>
              <w:bottom w:w="60" w:type="dxa"/>
              <w:right w:w="120" w:type="dxa"/>
            </w:tcMar>
          </w:tcPr>
          <w:p w14:paraId="0263A22B" w14:textId="77777777" w:rsidR="00080F78" w:rsidRPr="00A165D0" w:rsidRDefault="000B1ED5">
            <w:pPr>
              <w:jc w:val="center"/>
              <w:rPr>
                <w:rFonts w:ascii="Cambria" w:hAnsi="Cambria"/>
              </w:rPr>
            </w:pPr>
            <w:r w:rsidRPr="00A165D0">
              <w:rPr>
                <w:rFonts w:ascii="Cambria" w:hAnsi="Cambria"/>
                <w:sz w:val="21"/>
                <w:szCs w:val="21"/>
              </w:rPr>
              <w:t>Detects and responds to population density signals</w:t>
            </w:r>
          </w:p>
        </w:tc>
      </w:tr>
      <w:tr w:rsidR="00080F78" w:rsidRPr="00A165D0" w14:paraId="1A72E5D7" w14:textId="77777777">
        <w:tblPrEx>
          <w:tblCellMar>
            <w:top w:w="0" w:type="dxa"/>
            <w:bottom w:w="0" w:type="dxa"/>
          </w:tblCellMar>
        </w:tblPrEx>
        <w:trPr>
          <w:cantSplit/>
        </w:trPr>
        <w:tc>
          <w:tcPr>
            <w:tcW w:w="0" w:type="auto"/>
            <w:tcMar>
              <w:top w:w="60" w:type="dxa"/>
              <w:left w:w="120" w:type="dxa"/>
              <w:bottom w:w="60" w:type="dxa"/>
              <w:right w:w="120" w:type="dxa"/>
            </w:tcMar>
          </w:tcPr>
          <w:p w14:paraId="12EA4FB2" w14:textId="77777777" w:rsidR="00080F78" w:rsidRPr="00A165D0" w:rsidRDefault="000B1ED5">
            <w:pPr>
              <w:jc w:val="center"/>
              <w:rPr>
                <w:rFonts w:ascii="Cambria" w:hAnsi="Cambria"/>
              </w:rPr>
            </w:pPr>
            <w:r w:rsidRPr="00A165D0">
              <w:rPr>
                <w:rFonts w:ascii="Cambria" w:hAnsi="Cambria"/>
                <w:sz w:val="21"/>
                <w:szCs w:val="21"/>
              </w:rPr>
              <w:t>Intercellular Communication</w:t>
            </w:r>
          </w:p>
        </w:tc>
        <w:tc>
          <w:tcPr>
            <w:tcW w:w="0" w:type="auto"/>
            <w:tcMar>
              <w:top w:w="60" w:type="dxa"/>
              <w:left w:w="120" w:type="dxa"/>
              <w:bottom w:w="60" w:type="dxa"/>
              <w:right w:w="120" w:type="dxa"/>
            </w:tcMar>
          </w:tcPr>
          <w:p w14:paraId="42000B1F" w14:textId="77777777" w:rsidR="00080F78" w:rsidRPr="00A165D0" w:rsidRDefault="000B1ED5">
            <w:pPr>
              <w:jc w:val="center"/>
              <w:rPr>
                <w:rFonts w:ascii="Cambria" w:hAnsi="Cambria"/>
              </w:rPr>
            </w:pPr>
            <w:r w:rsidRPr="00A165D0">
              <w:rPr>
                <w:rFonts w:ascii="Cambria" w:hAnsi="Cambria"/>
                <w:sz w:val="21"/>
                <w:szCs w:val="21"/>
              </w:rPr>
              <w:t>Signal Molecule Synthesis</w:t>
            </w:r>
          </w:p>
        </w:tc>
        <w:tc>
          <w:tcPr>
            <w:tcW w:w="0" w:type="auto"/>
            <w:tcMar>
              <w:top w:w="60" w:type="dxa"/>
              <w:left w:w="120" w:type="dxa"/>
              <w:bottom w:w="60" w:type="dxa"/>
              <w:right w:w="120" w:type="dxa"/>
            </w:tcMar>
          </w:tcPr>
          <w:p w14:paraId="16B78B97" w14:textId="77777777" w:rsidR="00080F78" w:rsidRPr="00A165D0" w:rsidRDefault="000B1ED5">
            <w:pPr>
              <w:jc w:val="center"/>
              <w:rPr>
                <w:rFonts w:ascii="Cambria" w:hAnsi="Cambria"/>
              </w:rPr>
            </w:pPr>
            <w:r w:rsidRPr="00A165D0">
              <w:rPr>
                <w:rFonts w:ascii="Cambria" w:hAnsi="Cambria"/>
                <w:sz w:val="21"/>
                <w:szCs w:val="21"/>
              </w:rPr>
              <w:t>Synthesizes autoinducer signaling molecules</w:t>
            </w:r>
          </w:p>
        </w:tc>
      </w:tr>
      <w:tr w:rsidR="00080F78" w:rsidRPr="00A165D0" w14:paraId="5D69D63C" w14:textId="77777777">
        <w:tblPrEx>
          <w:tblCellMar>
            <w:top w:w="0" w:type="dxa"/>
            <w:bottom w:w="0" w:type="dxa"/>
          </w:tblCellMar>
        </w:tblPrEx>
        <w:trPr>
          <w:cantSplit/>
        </w:trPr>
        <w:tc>
          <w:tcPr>
            <w:tcW w:w="0" w:type="auto"/>
            <w:tcMar>
              <w:top w:w="60" w:type="dxa"/>
              <w:left w:w="120" w:type="dxa"/>
              <w:bottom w:w="60" w:type="dxa"/>
              <w:right w:w="120" w:type="dxa"/>
            </w:tcMar>
          </w:tcPr>
          <w:p w14:paraId="44E8359B" w14:textId="77777777" w:rsidR="00080F78" w:rsidRPr="00A165D0" w:rsidRDefault="000B1ED5">
            <w:pPr>
              <w:jc w:val="center"/>
              <w:rPr>
                <w:rFonts w:ascii="Cambria" w:hAnsi="Cambria"/>
              </w:rPr>
            </w:pPr>
            <w:r w:rsidRPr="00A165D0">
              <w:rPr>
                <w:rFonts w:ascii="Cambria" w:hAnsi="Cambria"/>
                <w:sz w:val="21"/>
                <w:szCs w:val="21"/>
              </w:rPr>
              <w:t>Amino Acid Metabolism</w:t>
            </w:r>
          </w:p>
        </w:tc>
        <w:tc>
          <w:tcPr>
            <w:tcW w:w="0" w:type="auto"/>
            <w:tcMar>
              <w:top w:w="60" w:type="dxa"/>
              <w:left w:w="120" w:type="dxa"/>
              <w:bottom w:w="60" w:type="dxa"/>
              <w:right w:w="120" w:type="dxa"/>
            </w:tcMar>
          </w:tcPr>
          <w:p w14:paraId="1B5D669C" w14:textId="77777777" w:rsidR="00080F78" w:rsidRPr="00A165D0" w:rsidRDefault="000B1ED5">
            <w:pPr>
              <w:jc w:val="center"/>
              <w:rPr>
                <w:rFonts w:ascii="Cambria" w:hAnsi="Cambria"/>
              </w:rPr>
            </w:pPr>
            <w:r w:rsidRPr="00A165D0">
              <w:rPr>
                <w:rFonts w:ascii="Cambria" w:hAnsi="Cambria"/>
                <w:sz w:val="21"/>
                <w:szCs w:val="21"/>
              </w:rPr>
              <w:t>AMINO_MIX_GLU_FAMILY Enzyme</w:t>
            </w:r>
          </w:p>
        </w:tc>
        <w:tc>
          <w:tcPr>
            <w:tcW w:w="0" w:type="auto"/>
            <w:tcMar>
              <w:top w:w="60" w:type="dxa"/>
              <w:left w:w="120" w:type="dxa"/>
              <w:bottom w:w="60" w:type="dxa"/>
              <w:right w:w="120" w:type="dxa"/>
            </w:tcMar>
          </w:tcPr>
          <w:p w14:paraId="69362657" w14:textId="77777777" w:rsidR="00080F78" w:rsidRPr="00A165D0" w:rsidRDefault="000B1ED5">
            <w:pPr>
              <w:jc w:val="center"/>
              <w:rPr>
                <w:rFonts w:ascii="Cambria" w:hAnsi="Cambria"/>
              </w:rPr>
            </w:pPr>
            <w:r w:rsidRPr="00A165D0">
              <w:rPr>
                <w:rFonts w:ascii="Cambria" w:hAnsi="Cambria"/>
                <w:sz w:val="21"/>
                <w:szCs w:val="21"/>
              </w:rPr>
              <w:t>Synthesizes glutamate-family amino acids</w:t>
            </w:r>
          </w:p>
        </w:tc>
      </w:tr>
      <w:tr w:rsidR="00080F78" w:rsidRPr="00A165D0" w14:paraId="37C01CF2" w14:textId="77777777">
        <w:tblPrEx>
          <w:tblCellMar>
            <w:top w:w="0" w:type="dxa"/>
            <w:bottom w:w="0" w:type="dxa"/>
          </w:tblCellMar>
        </w:tblPrEx>
        <w:trPr>
          <w:cantSplit/>
        </w:trPr>
        <w:tc>
          <w:tcPr>
            <w:tcW w:w="0" w:type="auto"/>
            <w:tcMar>
              <w:top w:w="60" w:type="dxa"/>
              <w:left w:w="120" w:type="dxa"/>
              <w:bottom w:w="60" w:type="dxa"/>
              <w:right w:w="120" w:type="dxa"/>
            </w:tcMar>
          </w:tcPr>
          <w:p w14:paraId="404C9496" w14:textId="77777777" w:rsidR="00080F78" w:rsidRPr="00A165D0" w:rsidRDefault="000B1ED5">
            <w:pPr>
              <w:jc w:val="center"/>
              <w:rPr>
                <w:rFonts w:ascii="Cambria" w:hAnsi="Cambria"/>
              </w:rPr>
            </w:pPr>
            <w:r w:rsidRPr="00A165D0">
              <w:rPr>
                <w:rFonts w:ascii="Cambria" w:hAnsi="Cambria"/>
                <w:sz w:val="21"/>
                <w:szCs w:val="21"/>
              </w:rPr>
              <w:t>Amino Acid Metabolism</w:t>
            </w:r>
          </w:p>
        </w:tc>
        <w:tc>
          <w:tcPr>
            <w:tcW w:w="0" w:type="auto"/>
            <w:tcMar>
              <w:top w:w="60" w:type="dxa"/>
              <w:left w:w="120" w:type="dxa"/>
              <w:bottom w:w="60" w:type="dxa"/>
              <w:right w:w="120" w:type="dxa"/>
            </w:tcMar>
          </w:tcPr>
          <w:p w14:paraId="54ED21B2" w14:textId="77777777" w:rsidR="00080F78" w:rsidRPr="00A165D0" w:rsidRDefault="000B1ED5">
            <w:pPr>
              <w:jc w:val="center"/>
              <w:rPr>
                <w:rFonts w:ascii="Cambria" w:hAnsi="Cambria"/>
              </w:rPr>
            </w:pPr>
            <w:r w:rsidRPr="00A165D0">
              <w:rPr>
                <w:rFonts w:ascii="Cambria" w:hAnsi="Cambria"/>
                <w:sz w:val="21"/>
                <w:szCs w:val="21"/>
              </w:rPr>
              <w:t>AMINO_MIX_ASP_FAMILY Enzyme</w:t>
            </w:r>
          </w:p>
        </w:tc>
        <w:tc>
          <w:tcPr>
            <w:tcW w:w="0" w:type="auto"/>
            <w:tcMar>
              <w:top w:w="60" w:type="dxa"/>
              <w:left w:w="120" w:type="dxa"/>
              <w:bottom w:w="60" w:type="dxa"/>
              <w:right w:w="120" w:type="dxa"/>
            </w:tcMar>
          </w:tcPr>
          <w:p w14:paraId="28329663" w14:textId="77777777" w:rsidR="00080F78" w:rsidRPr="00A165D0" w:rsidRDefault="000B1ED5">
            <w:pPr>
              <w:jc w:val="center"/>
              <w:rPr>
                <w:rFonts w:ascii="Cambria" w:hAnsi="Cambria"/>
              </w:rPr>
            </w:pPr>
            <w:r w:rsidRPr="00A165D0">
              <w:rPr>
                <w:rFonts w:ascii="Cambria" w:hAnsi="Cambria"/>
                <w:sz w:val="21"/>
                <w:szCs w:val="21"/>
              </w:rPr>
              <w:t>Synthesizes aspartate-family amino acids</w:t>
            </w:r>
          </w:p>
        </w:tc>
      </w:tr>
      <w:tr w:rsidR="00080F78" w:rsidRPr="00A165D0" w14:paraId="140A4BDB" w14:textId="77777777">
        <w:tblPrEx>
          <w:tblCellMar>
            <w:top w:w="0" w:type="dxa"/>
            <w:bottom w:w="0" w:type="dxa"/>
          </w:tblCellMar>
        </w:tblPrEx>
        <w:trPr>
          <w:cantSplit/>
        </w:trPr>
        <w:tc>
          <w:tcPr>
            <w:tcW w:w="0" w:type="auto"/>
            <w:tcMar>
              <w:top w:w="60" w:type="dxa"/>
              <w:left w:w="120" w:type="dxa"/>
              <w:bottom w:w="60" w:type="dxa"/>
              <w:right w:w="120" w:type="dxa"/>
            </w:tcMar>
          </w:tcPr>
          <w:p w14:paraId="6023469B" w14:textId="77777777" w:rsidR="00080F78" w:rsidRPr="00A165D0" w:rsidRDefault="000B1ED5">
            <w:pPr>
              <w:jc w:val="center"/>
              <w:rPr>
                <w:rFonts w:ascii="Cambria" w:hAnsi="Cambria"/>
              </w:rPr>
            </w:pPr>
            <w:r w:rsidRPr="00A165D0">
              <w:rPr>
                <w:rFonts w:ascii="Cambria" w:hAnsi="Cambria"/>
                <w:sz w:val="21"/>
                <w:szCs w:val="21"/>
              </w:rPr>
              <w:t>Amino Acid Metabolism</w:t>
            </w:r>
          </w:p>
        </w:tc>
        <w:tc>
          <w:tcPr>
            <w:tcW w:w="0" w:type="auto"/>
            <w:tcMar>
              <w:top w:w="60" w:type="dxa"/>
              <w:left w:w="120" w:type="dxa"/>
              <w:bottom w:w="60" w:type="dxa"/>
              <w:right w:w="120" w:type="dxa"/>
            </w:tcMar>
          </w:tcPr>
          <w:p w14:paraId="44588838" w14:textId="77777777" w:rsidR="00080F78" w:rsidRPr="00A165D0" w:rsidRDefault="000B1ED5">
            <w:pPr>
              <w:jc w:val="center"/>
              <w:rPr>
                <w:rFonts w:ascii="Cambria" w:hAnsi="Cambria"/>
              </w:rPr>
            </w:pPr>
            <w:r w:rsidRPr="00A165D0">
              <w:rPr>
                <w:rFonts w:ascii="Cambria" w:hAnsi="Cambria"/>
                <w:sz w:val="21"/>
                <w:szCs w:val="21"/>
              </w:rPr>
              <w:t>AMINO_MIX_SER_GLY Enzyme</w:t>
            </w:r>
          </w:p>
        </w:tc>
        <w:tc>
          <w:tcPr>
            <w:tcW w:w="0" w:type="auto"/>
            <w:tcMar>
              <w:top w:w="60" w:type="dxa"/>
              <w:left w:w="120" w:type="dxa"/>
              <w:bottom w:w="60" w:type="dxa"/>
              <w:right w:w="120" w:type="dxa"/>
            </w:tcMar>
          </w:tcPr>
          <w:p w14:paraId="136E9301" w14:textId="77777777" w:rsidR="00080F78" w:rsidRPr="00A165D0" w:rsidRDefault="000B1ED5">
            <w:pPr>
              <w:jc w:val="center"/>
              <w:rPr>
                <w:rFonts w:ascii="Cambria" w:hAnsi="Cambria"/>
              </w:rPr>
            </w:pPr>
            <w:r w:rsidRPr="00A165D0">
              <w:rPr>
                <w:rFonts w:ascii="Cambria" w:hAnsi="Cambria"/>
                <w:sz w:val="21"/>
                <w:szCs w:val="21"/>
              </w:rPr>
              <w:t>Synthesizes serine/glycine-family amino acids</w:t>
            </w:r>
          </w:p>
        </w:tc>
      </w:tr>
      <w:tr w:rsidR="00080F78" w:rsidRPr="00A165D0" w14:paraId="19856A78" w14:textId="77777777">
        <w:tblPrEx>
          <w:tblCellMar>
            <w:top w:w="0" w:type="dxa"/>
            <w:bottom w:w="0" w:type="dxa"/>
          </w:tblCellMar>
        </w:tblPrEx>
        <w:trPr>
          <w:cantSplit/>
        </w:trPr>
        <w:tc>
          <w:tcPr>
            <w:tcW w:w="0" w:type="auto"/>
            <w:tcMar>
              <w:top w:w="60" w:type="dxa"/>
              <w:left w:w="120" w:type="dxa"/>
              <w:bottom w:w="60" w:type="dxa"/>
              <w:right w:w="120" w:type="dxa"/>
            </w:tcMar>
          </w:tcPr>
          <w:p w14:paraId="6A0CD6C4" w14:textId="77777777" w:rsidR="00080F78" w:rsidRPr="00A165D0" w:rsidRDefault="000B1ED5">
            <w:pPr>
              <w:jc w:val="center"/>
              <w:rPr>
                <w:rFonts w:ascii="Cambria" w:hAnsi="Cambria"/>
              </w:rPr>
            </w:pPr>
            <w:r w:rsidRPr="00A165D0">
              <w:rPr>
                <w:rFonts w:ascii="Cambria" w:hAnsi="Cambria"/>
                <w:sz w:val="21"/>
                <w:szCs w:val="21"/>
              </w:rPr>
              <w:t>Central Carbon Metabolism</w:t>
            </w:r>
          </w:p>
        </w:tc>
        <w:tc>
          <w:tcPr>
            <w:tcW w:w="0" w:type="auto"/>
            <w:tcMar>
              <w:top w:w="60" w:type="dxa"/>
              <w:left w:w="120" w:type="dxa"/>
              <w:bottom w:w="60" w:type="dxa"/>
              <w:right w:w="120" w:type="dxa"/>
            </w:tcMar>
          </w:tcPr>
          <w:p w14:paraId="0997FE9D" w14:textId="77777777" w:rsidR="00080F78" w:rsidRPr="00A165D0" w:rsidRDefault="000B1ED5">
            <w:pPr>
              <w:jc w:val="center"/>
              <w:rPr>
                <w:rFonts w:ascii="Cambria" w:hAnsi="Cambria"/>
              </w:rPr>
            </w:pPr>
            <w:r w:rsidRPr="00A165D0">
              <w:rPr>
                <w:rFonts w:ascii="Cambria" w:hAnsi="Cambria"/>
                <w:sz w:val="21"/>
                <w:szCs w:val="21"/>
              </w:rPr>
              <w:t>Gl</w:t>
            </w:r>
            <w:r w:rsidRPr="00A165D0">
              <w:rPr>
                <w:rFonts w:ascii="Cambria" w:hAnsi="Cambria"/>
                <w:sz w:val="21"/>
                <w:szCs w:val="21"/>
              </w:rPr>
              <w:t>ucose Conversion Enzyme</w:t>
            </w:r>
          </w:p>
        </w:tc>
        <w:tc>
          <w:tcPr>
            <w:tcW w:w="0" w:type="auto"/>
            <w:tcMar>
              <w:top w:w="60" w:type="dxa"/>
              <w:left w:w="120" w:type="dxa"/>
              <w:bottom w:w="60" w:type="dxa"/>
              <w:right w:w="120" w:type="dxa"/>
            </w:tcMar>
          </w:tcPr>
          <w:p w14:paraId="270F859C" w14:textId="77777777" w:rsidR="00080F78" w:rsidRPr="00A165D0" w:rsidRDefault="000B1ED5">
            <w:pPr>
              <w:jc w:val="center"/>
              <w:rPr>
                <w:rFonts w:ascii="Cambria" w:hAnsi="Cambria"/>
              </w:rPr>
            </w:pPr>
            <w:r w:rsidRPr="00A165D0">
              <w:rPr>
                <w:rFonts w:ascii="Cambria" w:hAnsi="Cambria"/>
                <w:sz w:val="21"/>
                <w:szCs w:val="21"/>
              </w:rPr>
              <w:t>Catalyzes glucose metabolic conversion</w:t>
            </w:r>
          </w:p>
        </w:tc>
      </w:tr>
      <w:tr w:rsidR="00080F78" w:rsidRPr="00A165D0" w14:paraId="4049E7EC" w14:textId="77777777">
        <w:tblPrEx>
          <w:tblCellMar>
            <w:top w:w="0" w:type="dxa"/>
            <w:bottom w:w="0" w:type="dxa"/>
          </w:tblCellMar>
        </w:tblPrEx>
        <w:trPr>
          <w:cantSplit/>
        </w:trPr>
        <w:tc>
          <w:tcPr>
            <w:tcW w:w="0" w:type="auto"/>
            <w:tcMar>
              <w:top w:w="60" w:type="dxa"/>
              <w:left w:w="120" w:type="dxa"/>
              <w:bottom w:w="60" w:type="dxa"/>
              <w:right w:w="120" w:type="dxa"/>
            </w:tcMar>
          </w:tcPr>
          <w:p w14:paraId="2E524B4C" w14:textId="77777777" w:rsidR="00080F78" w:rsidRPr="00A165D0" w:rsidRDefault="000B1ED5">
            <w:pPr>
              <w:jc w:val="center"/>
              <w:rPr>
                <w:rFonts w:ascii="Cambria" w:hAnsi="Cambria"/>
              </w:rPr>
            </w:pPr>
            <w:r w:rsidRPr="00A165D0">
              <w:rPr>
                <w:rFonts w:ascii="Cambria" w:hAnsi="Cambria"/>
                <w:sz w:val="21"/>
                <w:szCs w:val="21"/>
              </w:rPr>
              <w:lastRenderedPageBreak/>
              <w:t>Central Carbon Metabolism</w:t>
            </w:r>
          </w:p>
        </w:tc>
        <w:tc>
          <w:tcPr>
            <w:tcW w:w="0" w:type="auto"/>
            <w:tcMar>
              <w:top w:w="60" w:type="dxa"/>
              <w:left w:w="120" w:type="dxa"/>
              <w:bottom w:w="60" w:type="dxa"/>
              <w:right w:w="120" w:type="dxa"/>
            </w:tcMar>
          </w:tcPr>
          <w:p w14:paraId="261F63F3" w14:textId="77777777" w:rsidR="00080F78" w:rsidRPr="00A165D0" w:rsidRDefault="000B1ED5">
            <w:pPr>
              <w:jc w:val="center"/>
              <w:rPr>
                <w:rFonts w:ascii="Cambria" w:hAnsi="Cambria"/>
              </w:rPr>
            </w:pPr>
            <w:r w:rsidRPr="00A165D0">
              <w:rPr>
                <w:rFonts w:ascii="Cambria" w:hAnsi="Cambria"/>
                <w:sz w:val="21"/>
                <w:szCs w:val="21"/>
              </w:rPr>
              <w:t>Pyruvate Enzyme</w:t>
            </w:r>
          </w:p>
        </w:tc>
        <w:tc>
          <w:tcPr>
            <w:tcW w:w="0" w:type="auto"/>
            <w:tcMar>
              <w:top w:w="60" w:type="dxa"/>
              <w:left w:w="120" w:type="dxa"/>
              <w:bottom w:w="60" w:type="dxa"/>
              <w:right w:w="120" w:type="dxa"/>
            </w:tcMar>
          </w:tcPr>
          <w:p w14:paraId="1D4A23BE" w14:textId="77777777" w:rsidR="00080F78" w:rsidRPr="00A165D0" w:rsidRDefault="000B1ED5">
            <w:pPr>
              <w:jc w:val="center"/>
              <w:rPr>
                <w:rFonts w:ascii="Cambria" w:hAnsi="Cambria"/>
              </w:rPr>
            </w:pPr>
            <w:r w:rsidRPr="00A165D0">
              <w:rPr>
                <w:rFonts w:ascii="Cambria" w:hAnsi="Cambria"/>
                <w:sz w:val="21"/>
                <w:szCs w:val="21"/>
              </w:rPr>
              <w:t>Catalyzes pyruvate metabolic conversion</w:t>
            </w:r>
          </w:p>
        </w:tc>
      </w:tr>
      <w:tr w:rsidR="00080F78" w:rsidRPr="00A165D0" w14:paraId="0E412CF9" w14:textId="77777777">
        <w:tblPrEx>
          <w:tblCellMar>
            <w:top w:w="0" w:type="dxa"/>
            <w:bottom w:w="0" w:type="dxa"/>
          </w:tblCellMar>
        </w:tblPrEx>
        <w:trPr>
          <w:cantSplit/>
        </w:trPr>
        <w:tc>
          <w:tcPr>
            <w:tcW w:w="0" w:type="auto"/>
            <w:tcMar>
              <w:top w:w="60" w:type="dxa"/>
              <w:left w:w="120" w:type="dxa"/>
              <w:bottom w:w="60" w:type="dxa"/>
              <w:right w:w="120" w:type="dxa"/>
            </w:tcMar>
          </w:tcPr>
          <w:p w14:paraId="6E530F8A" w14:textId="77777777" w:rsidR="00080F78" w:rsidRPr="00A165D0" w:rsidRDefault="000B1ED5">
            <w:pPr>
              <w:jc w:val="center"/>
              <w:rPr>
                <w:rFonts w:ascii="Cambria" w:hAnsi="Cambria"/>
              </w:rPr>
            </w:pPr>
            <w:r w:rsidRPr="00A165D0">
              <w:rPr>
                <w:rFonts w:ascii="Cambria" w:hAnsi="Cambria"/>
                <w:sz w:val="21"/>
                <w:szCs w:val="21"/>
              </w:rPr>
              <w:t>Central Carbon Metabolism</w:t>
            </w:r>
          </w:p>
        </w:tc>
        <w:tc>
          <w:tcPr>
            <w:tcW w:w="0" w:type="auto"/>
            <w:tcMar>
              <w:top w:w="60" w:type="dxa"/>
              <w:left w:w="120" w:type="dxa"/>
              <w:bottom w:w="60" w:type="dxa"/>
              <w:right w:w="120" w:type="dxa"/>
            </w:tcMar>
          </w:tcPr>
          <w:p w14:paraId="038813ED" w14:textId="77777777" w:rsidR="00080F78" w:rsidRPr="00A165D0" w:rsidRDefault="000B1ED5">
            <w:pPr>
              <w:jc w:val="center"/>
              <w:rPr>
                <w:rFonts w:ascii="Cambria" w:hAnsi="Cambria"/>
              </w:rPr>
            </w:pPr>
            <w:r w:rsidRPr="00A165D0">
              <w:rPr>
                <w:rFonts w:ascii="Cambria" w:hAnsi="Cambria"/>
                <w:sz w:val="21"/>
                <w:szCs w:val="21"/>
              </w:rPr>
              <w:t>Acetate Enzyme</w:t>
            </w:r>
          </w:p>
        </w:tc>
        <w:tc>
          <w:tcPr>
            <w:tcW w:w="0" w:type="auto"/>
            <w:tcMar>
              <w:top w:w="60" w:type="dxa"/>
              <w:left w:w="120" w:type="dxa"/>
              <w:bottom w:w="60" w:type="dxa"/>
              <w:right w:w="120" w:type="dxa"/>
            </w:tcMar>
          </w:tcPr>
          <w:p w14:paraId="16712911" w14:textId="77777777" w:rsidR="00080F78" w:rsidRPr="00A165D0" w:rsidRDefault="000B1ED5">
            <w:pPr>
              <w:jc w:val="center"/>
              <w:rPr>
                <w:rFonts w:ascii="Cambria" w:hAnsi="Cambria"/>
              </w:rPr>
            </w:pPr>
            <w:r w:rsidRPr="00A165D0">
              <w:rPr>
                <w:rFonts w:ascii="Cambria" w:hAnsi="Cambria"/>
                <w:sz w:val="21"/>
                <w:szCs w:val="21"/>
              </w:rPr>
              <w:t>Catalyzes acetate metabolic conversion</w:t>
            </w:r>
          </w:p>
        </w:tc>
      </w:tr>
    </w:tbl>
    <w:p w14:paraId="7566FDFB" w14:textId="77777777" w:rsidR="00080F78" w:rsidRPr="00A165D0" w:rsidRDefault="000B1ED5">
      <w:pPr>
        <w:pStyle w:val="Heading2"/>
        <w:rPr>
          <w:rFonts w:ascii="Cambria" w:hAnsi="Cambria"/>
        </w:rPr>
      </w:pPr>
      <w:bookmarkStart w:id="13" w:name="_Toc231918983"/>
      <w:r w:rsidRPr="00A165D0">
        <w:rPr>
          <w:rFonts w:ascii="Cambria" w:hAnsi="Cambria"/>
        </w:rPr>
        <w:t>2.7  Metabolites</w:t>
      </w:r>
      <w:bookmarkEnd w:id="13"/>
    </w:p>
    <w:p w14:paraId="0B2A88DD" w14:textId="77777777" w:rsidR="00080F78" w:rsidRPr="00A165D0" w:rsidRDefault="000B1ED5">
      <w:pPr>
        <w:ind w:firstLine="480"/>
        <w:rPr>
          <w:rFonts w:ascii="Cambria" w:hAnsi="Cambria"/>
        </w:rPr>
      </w:pPr>
      <w:r w:rsidRPr="00A165D0">
        <w:rPr>
          <w:rFonts w:ascii="Cambria" w:hAnsi="Cambria"/>
        </w:rPr>
        <w:t>Metabolites constitute the molecular entities that serve as the material substrates for all biological processes within the simulation. Each metabolite is tracked as a discrete countable quantity wit</w:t>
      </w:r>
      <w:r w:rsidRPr="00A165D0">
        <w:rPr>
          <w:rFonts w:ascii="Cambria" w:hAnsi="Cambria"/>
        </w:rPr>
        <w:t>hin both intracellular and extracellular compartments. The complete enumeration of metabolite categories is presented in Table 2-2. These metabolites span the major functional categories including universal cofactors (ATP, water), respiratory gases (oxygen</w:t>
      </w:r>
      <w:r w:rsidRPr="00A165D0">
        <w:rPr>
          <w:rFonts w:ascii="Cambria" w:hAnsi="Cambria"/>
        </w:rPr>
        <w:t>, carbon dioxide), ionic species (hydrogen ions, hydroxide ions, carbonate ions), genetic material (nucleotides, DNA), macronutrients (carbon source, nitrogen source), central carbon metabolites (glucose, pyruvate, acetate), amino acid families, antimicrob</w:t>
      </w:r>
      <w:r w:rsidRPr="00A165D0">
        <w:rPr>
          <w:rFonts w:ascii="Cambria" w:hAnsi="Cambria"/>
        </w:rPr>
        <w:t>ial compounds, signaling molecules, and structural polymers (cell wall, biofilm).</w:t>
      </w:r>
    </w:p>
    <w:p w14:paraId="79D1315E" w14:textId="77777777" w:rsidR="00080F78" w:rsidRPr="00A165D0" w:rsidRDefault="000B1ED5">
      <w:pPr>
        <w:keepNext/>
        <w:spacing w:before="200" w:after="100"/>
        <w:jc w:val="center"/>
        <w:rPr>
          <w:rFonts w:ascii="Cambria" w:hAnsi="Cambria"/>
        </w:rPr>
      </w:pPr>
      <w:r w:rsidRPr="00A165D0">
        <w:rPr>
          <w:rFonts w:ascii="Cambria" w:hAnsi="Cambria"/>
          <w:sz w:val="21"/>
          <w:szCs w:val="21"/>
        </w:rPr>
        <w:t>Table 2-2  Enumeration of Metabolite Categories</w:t>
      </w:r>
    </w:p>
    <w:tbl>
      <w:tblPr>
        <w:tblW w:w="5000" w:type="pct"/>
        <w:tblBorders>
          <w:top w:val="single" w:sz="4" w:space="0" w:color="000000"/>
          <w:bottom w:val="single" w:sz="4" w:space="0" w:color="000000"/>
        </w:tblBorders>
        <w:tblCellMar>
          <w:left w:w="10" w:type="dxa"/>
          <w:right w:w="10" w:type="dxa"/>
        </w:tblCellMar>
        <w:tblLook w:val="04A0" w:firstRow="1" w:lastRow="0" w:firstColumn="1" w:lastColumn="0" w:noHBand="0" w:noVBand="1"/>
      </w:tblPr>
      <w:tblGrid>
        <w:gridCol w:w="2264"/>
        <w:gridCol w:w="2682"/>
        <w:gridCol w:w="3842"/>
      </w:tblGrid>
      <w:tr w:rsidR="00080F78" w:rsidRPr="00A165D0" w14:paraId="1A70865A" w14:textId="77777777">
        <w:tblPrEx>
          <w:tblCellMar>
            <w:top w:w="0" w:type="dxa"/>
            <w:bottom w:w="0" w:type="dxa"/>
          </w:tblCellMar>
        </w:tblPrEx>
        <w:trPr>
          <w:cantSplit/>
          <w:tblHeader/>
        </w:trPr>
        <w:tc>
          <w:tcPr>
            <w:tcW w:w="0" w:type="auto"/>
            <w:tcBorders>
              <w:bottom w:val="single" w:sz="2" w:space="0" w:color="000000"/>
            </w:tcBorders>
            <w:tcMar>
              <w:top w:w="60" w:type="dxa"/>
              <w:left w:w="120" w:type="dxa"/>
              <w:bottom w:w="60" w:type="dxa"/>
              <w:right w:w="120" w:type="dxa"/>
            </w:tcMar>
          </w:tcPr>
          <w:p w14:paraId="695FCDFE" w14:textId="77777777" w:rsidR="00080F78" w:rsidRPr="00A165D0" w:rsidRDefault="000B1ED5">
            <w:pPr>
              <w:jc w:val="center"/>
              <w:rPr>
                <w:rFonts w:ascii="Cambria" w:hAnsi="Cambria"/>
              </w:rPr>
            </w:pPr>
            <w:r w:rsidRPr="00A165D0">
              <w:rPr>
                <w:rFonts w:ascii="Cambria" w:hAnsi="Cambria"/>
                <w:b/>
                <w:bCs/>
                <w:sz w:val="21"/>
                <w:szCs w:val="21"/>
              </w:rPr>
              <w:t>Category</w:t>
            </w:r>
          </w:p>
        </w:tc>
        <w:tc>
          <w:tcPr>
            <w:tcW w:w="0" w:type="auto"/>
            <w:tcBorders>
              <w:bottom w:val="single" w:sz="2" w:space="0" w:color="000000"/>
            </w:tcBorders>
            <w:tcMar>
              <w:top w:w="60" w:type="dxa"/>
              <w:left w:w="120" w:type="dxa"/>
              <w:bottom w:w="60" w:type="dxa"/>
              <w:right w:w="120" w:type="dxa"/>
            </w:tcMar>
          </w:tcPr>
          <w:p w14:paraId="1B6E8A61" w14:textId="77777777" w:rsidR="00080F78" w:rsidRPr="00A165D0" w:rsidRDefault="000B1ED5">
            <w:pPr>
              <w:jc w:val="center"/>
              <w:rPr>
                <w:rFonts w:ascii="Cambria" w:hAnsi="Cambria"/>
              </w:rPr>
            </w:pPr>
            <w:r w:rsidRPr="00A165D0">
              <w:rPr>
                <w:rFonts w:ascii="Cambria" w:hAnsi="Cambria"/>
                <w:b/>
                <w:bCs/>
                <w:sz w:val="21"/>
                <w:szCs w:val="21"/>
              </w:rPr>
              <w:t>Metabolite</w:t>
            </w:r>
          </w:p>
        </w:tc>
        <w:tc>
          <w:tcPr>
            <w:tcW w:w="0" w:type="auto"/>
            <w:tcBorders>
              <w:bottom w:val="single" w:sz="2" w:space="0" w:color="000000"/>
            </w:tcBorders>
            <w:tcMar>
              <w:top w:w="60" w:type="dxa"/>
              <w:left w:w="120" w:type="dxa"/>
              <w:bottom w:w="60" w:type="dxa"/>
              <w:right w:w="120" w:type="dxa"/>
            </w:tcMar>
          </w:tcPr>
          <w:p w14:paraId="7ABF5D70" w14:textId="77777777" w:rsidR="00080F78" w:rsidRPr="00A165D0" w:rsidRDefault="000B1ED5">
            <w:pPr>
              <w:jc w:val="center"/>
              <w:rPr>
                <w:rFonts w:ascii="Cambria" w:hAnsi="Cambria"/>
              </w:rPr>
            </w:pPr>
            <w:r w:rsidRPr="00A165D0">
              <w:rPr>
                <w:rFonts w:ascii="Cambria" w:hAnsi="Cambria"/>
                <w:b/>
                <w:bCs/>
                <w:sz w:val="21"/>
                <w:szCs w:val="21"/>
              </w:rPr>
              <w:t>Role</w:t>
            </w:r>
          </w:p>
        </w:tc>
      </w:tr>
      <w:tr w:rsidR="00080F78" w:rsidRPr="00A165D0" w14:paraId="15F8E738" w14:textId="77777777">
        <w:tblPrEx>
          <w:tblCellMar>
            <w:top w:w="0" w:type="dxa"/>
            <w:bottom w:w="0" w:type="dxa"/>
          </w:tblCellMar>
        </w:tblPrEx>
        <w:trPr>
          <w:cantSplit/>
        </w:trPr>
        <w:tc>
          <w:tcPr>
            <w:tcW w:w="0" w:type="auto"/>
            <w:tcMar>
              <w:top w:w="60" w:type="dxa"/>
              <w:left w:w="120" w:type="dxa"/>
              <w:bottom w:w="60" w:type="dxa"/>
              <w:right w:w="120" w:type="dxa"/>
            </w:tcMar>
          </w:tcPr>
          <w:p w14:paraId="69DEFD7D" w14:textId="77777777" w:rsidR="00080F78" w:rsidRPr="00A165D0" w:rsidRDefault="000B1ED5">
            <w:pPr>
              <w:jc w:val="center"/>
              <w:rPr>
                <w:rFonts w:ascii="Cambria" w:hAnsi="Cambria"/>
              </w:rPr>
            </w:pPr>
            <w:r w:rsidRPr="00A165D0">
              <w:rPr>
                <w:rFonts w:ascii="Cambria" w:hAnsi="Cambria"/>
                <w:sz w:val="21"/>
                <w:szCs w:val="21"/>
              </w:rPr>
              <w:t>Universal Cofactors</w:t>
            </w:r>
          </w:p>
        </w:tc>
        <w:tc>
          <w:tcPr>
            <w:tcW w:w="0" w:type="auto"/>
            <w:tcMar>
              <w:top w:w="60" w:type="dxa"/>
              <w:left w:w="120" w:type="dxa"/>
              <w:bottom w:w="60" w:type="dxa"/>
              <w:right w:w="120" w:type="dxa"/>
            </w:tcMar>
          </w:tcPr>
          <w:p w14:paraId="2AAF999A" w14:textId="77777777" w:rsidR="00080F78" w:rsidRPr="00A165D0" w:rsidRDefault="000B1ED5">
            <w:pPr>
              <w:jc w:val="center"/>
              <w:rPr>
                <w:rFonts w:ascii="Cambria" w:hAnsi="Cambria"/>
              </w:rPr>
            </w:pPr>
            <w:r w:rsidRPr="00A165D0">
              <w:rPr>
                <w:rFonts w:ascii="Cambria" w:hAnsi="Cambria"/>
                <w:sz w:val="21"/>
                <w:szCs w:val="21"/>
              </w:rPr>
              <w:t>ATP</w:t>
            </w:r>
          </w:p>
        </w:tc>
        <w:tc>
          <w:tcPr>
            <w:tcW w:w="0" w:type="auto"/>
            <w:tcMar>
              <w:top w:w="60" w:type="dxa"/>
              <w:left w:w="120" w:type="dxa"/>
              <w:bottom w:w="60" w:type="dxa"/>
              <w:right w:w="120" w:type="dxa"/>
            </w:tcMar>
          </w:tcPr>
          <w:p w14:paraId="2DA45FB8" w14:textId="77777777" w:rsidR="00080F78" w:rsidRPr="00A165D0" w:rsidRDefault="000B1ED5">
            <w:pPr>
              <w:jc w:val="center"/>
              <w:rPr>
                <w:rFonts w:ascii="Cambria" w:hAnsi="Cambria"/>
              </w:rPr>
            </w:pPr>
            <w:r w:rsidRPr="00A165D0">
              <w:rPr>
                <w:rFonts w:ascii="Cambria" w:hAnsi="Cambria"/>
                <w:sz w:val="21"/>
                <w:szCs w:val="21"/>
              </w:rPr>
              <w:t>Universal energy currency for cellular processes</w:t>
            </w:r>
          </w:p>
        </w:tc>
      </w:tr>
      <w:tr w:rsidR="00080F78" w:rsidRPr="00A165D0" w14:paraId="016054F4" w14:textId="77777777">
        <w:tblPrEx>
          <w:tblCellMar>
            <w:top w:w="0" w:type="dxa"/>
            <w:bottom w:w="0" w:type="dxa"/>
          </w:tblCellMar>
        </w:tblPrEx>
        <w:trPr>
          <w:cantSplit/>
        </w:trPr>
        <w:tc>
          <w:tcPr>
            <w:tcW w:w="0" w:type="auto"/>
            <w:tcMar>
              <w:top w:w="60" w:type="dxa"/>
              <w:left w:w="120" w:type="dxa"/>
              <w:bottom w:w="60" w:type="dxa"/>
              <w:right w:w="120" w:type="dxa"/>
            </w:tcMar>
          </w:tcPr>
          <w:p w14:paraId="08CB0CDD" w14:textId="77777777" w:rsidR="00080F78" w:rsidRPr="00A165D0" w:rsidRDefault="000B1ED5">
            <w:pPr>
              <w:jc w:val="center"/>
              <w:rPr>
                <w:rFonts w:ascii="Cambria" w:hAnsi="Cambria"/>
              </w:rPr>
            </w:pPr>
            <w:r w:rsidRPr="00A165D0">
              <w:rPr>
                <w:rFonts w:ascii="Cambria" w:hAnsi="Cambria"/>
                <w:sz w:val="21"/>
                <w:szCs w:val="21"/>
              </w:rPr>
              <w:t>Universal Cofactors</w:t>
            </w:r>
          </w:p>
        </w:tc>
        <w:tc>
          <w:tcPr>
            <w:tcW w:w="0" w:type="auto"/>
            <w:tcMar>
              <w:top w:w="60" w:type="dxa"/>
              <w:left w:w="120" w:type="dxa"/>
              <w:bottom w:w="60" w:type="dxa"/>
              <w:right w:w="120" w:type="dxa"/>
            </w:tcMar>
          </w:tcPr>
          <w:p w14:paraId="70B932A1" w14:textId="77777777" w:rsidR="00080F78" w:rsidRPr="00A165D0" w:rsidRDefault="000B1ED5">
            <w:pPr>
              <w:jc w:val="center"/>
              <w:rPr>
                <w:rFonts w:ascii="Cambria" w:hAnsi="Cambria"/>
              </w:rPr>
            </w:pPr>
            <w:r w:rsidRPr="00A165D0">
              <w:rPr>
                <w:rFonts w:ascii="Cambria" w:hAnsi="Cambria"/>
                <w:sz w:val="21"/>
                <w:szCs w:val="21"/>
              </w:rPr>
              <w:t>Water (H2O)</w:t>
            </w:r>
          </w:p>
        </w:tc>
        <w:tc>
          <w:tcPr>
            <w:tcW w:w="0" w:type="auto"/>
            <w:tcMar>
              <w:top w:w="60" w:type="dxa"/>
              <w:left w:w="120" w:type="dxa"/>
              <w:bottom w:w="60" w:type="dxa"/>
              <w:right w:w="120" w:type="dxa"/>
            </w:tcMar>
          </w:tcPr>
          <w:p w14:paraId="0BD83B1C" w14:textId="77777777" w:rsidR="00080F78" w:rsidRPr="00A165D0" w:rsidRDefault="000B1ED5">
            <w:pPr>
              <w:jc w:val="center"/>
              <w:rPr>
                <w:rFonts w:ascii="Cambria" w:hAnsi="Cambria"/>
              </w:rPr>
            </w:pPr>
            <w:r w:rsidRPr="00A165D0">
              <w:rPr>
                <w:rFonts w:ascii="Cambria" w:hAnsi="Cambria"/>
                <w:sz w:val="21"/>
                <w:szCs w:val="21"/>
              </w:rPr>
              <w:t>Solvent and reactant in hydrolysis reactions</w:t>
            </w:r>
          </w:p>
        </w:tc>
      </w:tr>
      <w:tr w:rsidR="00080F78" w:rsidRPr="00A165D0" w14:paraId="16035DEA" w14:textId="77777777">
        <w:tblPrEx>
          <w:tblCellMar>
            <w:top w:w="0" w:type="dxa"/>
            <w:bottom w:w="0" w:type="dxa"/>
          </w:tblCellMar>
        </w:tblPrEx>
        <w:trPr>
          <w:cantSplit/>
        </w:trPr>
        <w:tc>
          <w:tcPr>
            <w:tcW w:w="0" w:type="auto"/>
            <w:tcMar>
              <w:top w:w="60" w:type="dxa"/>
              <w:left w:w="120" w:type="dxa"/>
              <w:bottom w:w="60" w:type="dxa"/>
              <w:right w:w="120" w:type="dxa"/>
            </w:tcMar>
          </w:tcPr>
          <w:p w14:paraId="67A7B575" w14:textId="77777777" w:rsidR="00080F78" w:rsidRPr="00A165D0" w:rsidRDefault="000B1ED5">
            <w:pPr>
              <w:jc w:val="center"/>
              <w:rPr>
                <w:rFonts w:ascii="Cambria" w:hAnsi="Cambria"/>
              </w:rPr>
            </w:pPr>
            <w:r w:rsidRPr="00A165D0">
              <w:rPr>
                <w:rFonts w:ascii="Cambria" w:hAnsi="Cambria"/>
                <w:sz w:val="21"/>
                <w:szCs w:val="21"/>
              </w:rPr>
              <w:t>Respiratory Gases</w:t>
            </w:r>
          </w:p>
        </w:tc>
        <w:tc>
          <w:tcPr>
            <w:tcW w:w="0" w:type="auto"/>
            <w:tcMar>
              <w:top w:w="60" w:type="dxa"/>
              <w:left w:w="120" w:type="dxa"/>
              <w:bottom w:w="60" w:type="dxa"/>
              <w:right w:w="120" w:type="dxa"/>
            </w:tcMar>
          </w:tcPr>
          <w:p w14:paraId="27E938C6" w14:textId="77777777" w:rsidR="00080F78" w:rsidRPr="00A165D0" w:rsidRDefault="000B1ED5">
            <w:pPr>
              <w:jc w:val="center"/>
              <w:rPr>
                <w:rFonts w:ascii="Cambria" w:hAnsi="Cambria"/>
              </w:rPr>
            </w:pPr>
            <w:r w:rsidRPr="00A165D0">
              <w:rPr>
                <w:rFonts w:ascii="Cambria" w:hAnsi="Cambria"/>
                <w:sz w:val="21"/>
                <w:szCs w:val="21"/>
              </w:rPr>
              <w:t>Oxygen (O2)</w:t>
            </w:r>
          </w:p>
        </w:tc>
        <w:tc>
          <w:tcPr>
            <w:tcW w:w="0" w:type="auto"/>
            <w:tcMar>
              <w:top w:w="60" w:type="dxa"/>
              <w:left w:w="120" w:type="dxa"/>
              <w:bottom w:w="60" w:type="dxa"/>
              <w:right w:w="120" w:type="dxa"/>
            </w:tcMar>
          </w:tcPr>
          <w:p w14:paraId="3933DF1E" w14:textId="77777777" w:rsidR="00080F78" w:rsidRPr="00A165D0" w:rsidRDefault="000B1ED5">
            <w:pPr>
              <w:jc w:val="center"/>
              <w:rPr>
                <w:rFonts w:ascii="Cambria" w:hAnsi="Cambria"/>
              </w:rPr>
            </w:pPr>
            <w:r w:rsidRPr="00A165D0">
              <w:rPr>
                <w:rFonts w:ascii="Cambria" w:hAnsi="Cambria"/>
                <w:sz w:val="21"/>
                <w:szCs w:val="21"/>
              </w:rPr>
              <w:t>Terminal electron acceptor in aerobic respiration</w:t>
            </w:r>
          </w:p>
        </w:tc>
      </w:tr>
      <w:tr w:rsidR="00080F78" w:rsidRPr="00A165D0" w14:paraId="4153A4B3" w14:textId="77777777">
        <w:tblPrEx>
          <w:tblCellMar>
            <w:top w:w="0" w:type="dxa"/>
            <w:bottom w:w="0" w:type="dxa"/>
          </w:tblCellMar>
        </w:tblPrEx>
        <w:trPr>
          <w:cantSplit/>
        </w:trPr>
        <w:tc>
          <w:tcPr>
            <w:tcW w:w="0" w:type="auto"/>
            <w:tcMar>
              <w:top w:w="60" w:type="dxa"/>
              <w:left w:w="120" w:type="dxa"/>
              <w:bottom w:w="60" w:type="dxa"/>
              <w:right w:w="120" w:type="dxa"/>
            </w:tcMar>
          </w:tcPr>
          <w:p w14:paraId="1A368F96" w14:textId="77777777" w:rsidR="00080F78" w:rsidRPr="00A165D0" w:rsidRDefault="000B1ED5">
            <w:pPr>
              <w:jc w:val="center"/>
              <w:rPr>
                <w:rFonts w:ascii="Cambria" w:hAnsi="Cambria"/>
              </w:rPr>
            </w:pPr>
            <w:r w:rsidRPr="00A165D0">
              <w:rPr>
                <w:rFonts w:ascii="Cambria" w:hAnsi="Cambria"/>
                <w:sz w:val="21"/>
                <w:szCs w:val="21"/>
              </w:rPr>
              <w:t>Respiratory Gases</w:t>
            </w:r>
          </w:p>
        </w:tc>
        <w:tc>
          <w:tcPr>
            <w:tcW w:w="0" w:type="auto"/>
            <w:tcMar>
              <w:top w:w="60" w:type="dxa"/>
              <w:left w:w="120" w:type="dxa"/>
              <w:bottom w:w="60" w:type="dxa"/>
              <w:right w:w="120" w:type="dxa"/>
            </w:tcMar>
          </w:tcPr>
          <w:p w14:paraId="3A2F1C19" w14:textId="77777777" w:rsidR="00080F78" w:rsidRPr="00A165D0" w:rsidRDefault="000B1ED5">
            <w:pPr>
              <w:jc w:val="center"/>
              <w:rPr>
                <w:rFonts w:ascii="Cambria" w:hAnsi="Cambria"/>
              </w:rPr>
            </w:pPr>
            <w:r w:rsidRPr="00A165D0">
              <w:rPr>
                <w:rFonts w:ascii="Cambria" w:hAnsi="Cambria"/>
                <w:sz w:val="21"/>
                <w:szCs w:val="21"/>
              </w:rPr>
              <w:t>Carbon Dioxide (CO2)</w:t>
            </w:r>
          </w:p>
        </w:tc>
        <w:tc>
          <w:tcPr>
            <w:tcW w:w="0" w:type="auto"/>
            <w:tcMar>
              <w:top w:w="60" w:type="dxa"/>
              <w:left w:w="120" w:type="dxa"/>
              <w:bottom w:w="60" w:type="dxa"/>
              <w:right w:w="120" w:type="dxa"/>
            </w:tcMar>
          </w:tcPr>
          <w:p w14:paraId="3C55C42C" w14:textId="77777777" w:rsidR="00080F78" w:rsidRPr="00A165D0" w:rsidRDefault="000B1ED5">
            <w:pPr>
              <w:jc w:val="center"/>
              <w:rPr>
                <w:rFonts w:ascii="Cambria" w:hAnsi="Cambria"/>
              </w:rPr>
            </w:pPr>
            <w:r w:rsidRPr="00A165D0">
              <w:rPr>
                <w:rFonts w:ascii="Cambria" w:hAnsi="Cambria"/>
                <w:sz w:val="21"/>
                <w:szCs w:val="21"/>
              </w:rPr>
              <w:t>Byproduct of oxidative metabolism</w:t>
            </w:r>
          </w:p>
        </w:tc>
      </w:tr>
      <w:tr w:rsidR="00080F78" w:rsidRPr="00A165D0" w14:paraId="25C9F66D" w14:textId="77777777">
        <w:tblPrEx>
          <w:tblCellMar>
            <w:top w:w="0" w:type="dxa"/>
            <w:bottom w:w="0" w:type="dxa"/>
          </w:tblCellMar>
        </w:tblPrEx>
        <w:trPr>
          <w:cantSplit/>
        </w:trPr>
        <w:tc>
          <w:tcPr>
            <w:tcW w:w="0" w:type="auto"/>
            <w:tcMar>
              <w:top w:w="60" w:type="dxa"/>
              <w:left w:w="120" w:type="dxa"/>
              <w:bottom w:w="60" w:type="dxa"/>
              <w:right w:w="120" w:type="dxa"/>
            </w:tcMar>
          </w:tcPr>
          <w:p w14:paraId="40E24344" w14:textId="77777777" w:rsidR="00080F78" w:rsidRPr="00A165D0" w:rsidRDefault="000B1ED5">
            <w:pPr>
              <w:jc w:val="center"/>
              <w:rPr>
                <w:rFonts w:ascii="Cambria" w:hAnsi="Cambria"/>
              </w:rPr>
            </w:pPr>
            <w:r w:rsidRPr="00A165D0">
              <w:rPr>
                <w:rFonts w:ascii="Cambria" w:hAnsi="Cambria"/>
                <w:sz w:val="21"/>
                <w:szCs w:val="21"/>
              </w:rPr>
              <w:t>Ionic Species</w:t>
            </w:r>
          </w:p>
        </w:tc>
        <w:tc>
          <w:tcPr>
            <w:tcW w:w="0" w:type="auto"/>
            <w:tcMar>
              <w:top w:w="60" w:type="dxa"/>
              <w:left w:w="120" w:type="dxa"/>
              <w:bottom w:w="60" w:type="dxa"/>
              <w:right w:w="120" w:type="dxa"/>
            </w:tcMar>
          </w:tcPr>
          <w:p w14:paraId="433B522F" w14:textId="77777777" w:rsidR="00080F78" w:rsidRPr="00A165D0" w:rsidRDefault="000B1ED5">
            <w:pPr>
              <w:jc w:val="center"/>
              <w:rPr>
                <w:rFonts w:ascii="Cambria" w:hAnsi="Cambria"/>
              </w:rPr>
            </w:pPr>
            <w:r w:rsidRPr="00A165D0">
              <w:rPr>
                <w:rFonts w:ascii="Cambria" w:hAnsi="Cambria"/>
                <w:sz w:val="21"/>
                <w:szCs w:val="21"/>
              </w:rPr>
              <w:t>Hydrogen Ion (H+)</w:t>
            </w:r>
          </w:p>
        </w:tc>
        <w:tc>
          <w:tcPr>
            <w:tcW w:w="0" w:type="auto"/>
            <w:tcMar>
              <w:top w:w="60" w:type="dxa"/>
              <w:left w:w="120" w:type="dxa"/>
              <w:bottom w:w="60" w:type="dxa"/>
              <w:right w:w="120" w:type="dxa"/>
            </w:tcMar>
          </w:tcPr>
          <w:p w14:paraId="55CC9DAE" w14:textId="77777777" w:rsidR="00080F78" w:rsidRPr="00A165D0" w:rsidRDefault="000B1ED5">
            <w:pPr>
              <w:jc w:val="center"/>
              <w:rPr>
                <w:rFonts w:ascii="Cambria" w:hAnsi="Cambria"/>
              </w:rPr>
            </w:pPr>
            <w:r w:rsidRPr="00A165D0">
              <w:rPr>
                <w:rFonts w:ascii="Cambria" w:hAnsi="Cambria"/>
                <w:sz w:val="21"/>
                <w:szCs w:val="21"/>
              </w:rPr>
              <w:t>Proton gradient and pH regulation</w:t>
            </w:r>
          </w:p>
        </w:tc>
      </w:tr>
      <w:tr w:rsidR="00080F78" w:rsidRPr="00A165D0" w14:paraId="5D799F28" w14:textId="77777777">
        <w:tblPrEx>
          <w:tblCellMar>
            <w:top w:w="0" w:type="dxa"/>
            <w:bottom w:w="0" w:type="dxa"/>
          </w:tblCellMar>
        </w:tblPrEx>
        <w:trPr>
          <w:cantSplit/>
        </w:trPr>
        <w:tc>
          <w:tcPr>
            <w:tcW w:w="0" w:type="auto"/>
            <w:tcMar>
              <w:top w:w="60" w:type="dxa"/>
              <w:left w:w="120" w:type="dxa"/>
              <w:bottom w:w="60" w:type="dxa"/>
              <w:right w:w="120" w:type="dxa"/>
            </w:tcMar>
          </w:tcPr>
          <w:p w14:paraId="4FFF81BF" w14:textId="77777777" w:rsidR="00080F78" w:rsidRPr="00A165D0" w:rsidRDefault="000B1ED5">
            <w:pPr>
              <w:jc w:val="center"/>
              <w:rPr>
                <w:rFonts w:ascii="Cambria" w:hAnsi="Cambria"/>
              </w:rPr>
            </w:pPr>
            <w:r w:rsidRPr="00A165D0">
              <w:rPr>
                <w:rFonts w:ascii="Cambria" w:hAnsi="Cambria"/>
                <w:sz w:val="21"/>
                <w:szCs w:val="21"/>
              </w:rPr>
              <w:t>Ionic Species</w:t>
            </w:r>
          </w:p>
        </w:tc>
        <w:tc>
          <w:tcPr>
            <w:tcW w:w="0" w:type="auto"/>
            <w:tcMar>
              <w:top w:w="60" w:type="dxa"/>
              <w:left w:w="120" w:type="dxa"/>
              <w:bottom w:w="60" w:type="dxa"/>
              <w:right w:w="120" w:type="dxa"/>
            </w:tcMar>
          </w:tcPr>
          <w:p w14:paraId="18216789" w14:textId="77777777" w:rsidR="00080F78" w:rsidRPr="00A165D0" w:rsidRDefault="000B1ED5">
            <w:pPr>
              <w:jc w:val="center"/>
              <w:rPr>
                <w:rFonts w:ascii="Cambria" w:hAnsi="Cambria"/>
              </w:rPr>
            </w:pPr>
            <w:r w:rsidRPr="00A165D0">
              <w:rPr>
                <w:rFonts w:ascii="Cambria" w:hAnsi="Cambria"/>
                <w:sz w:val="21"/>
                <w:szCs w:val="21"/>
              </w:rPr>
              <w:t>Hydroxide Ion (OH-)</w:t>
            </w:r>
          </w:p>
        </w:tc>
        <w:tc>
          <w:tcPr>
            <w:tcW w:w="0" w:type="auto"/>
            <w:tcMar>
              <w:top w:w="60" w:type="dxa"/>
              <w:left w:w="120" w:type="dxa"/>
              <w:bottom w:w="60" w:type="dxa"/>
              <w:right w:w="120" w:type="dxa"/>
            </w:tcMar>
          </w:tcPr>
          <w:p w14:paraId="548DC2DE" w14:textId="77777777" w:rsidR="00080F78" w:rsidRPr="00A165D0" w:rsidRDefault="000B1ED5">
            <w:pPr>
              <w:jc w:val="center"/>
              <w:rPr>
                <w:rFonts w:ascii="Cambria" w:hAnsi="Cambria"/>
              </w:rPr>
            </w:pPr>
            <w:r w:rsidRPr="00A165D0">
              <w:rPr>
                <w:rFonts w:ascii="Cambria" w:hAnsi="Cambria"/>
                <w:sz w:val="21"/>
                <w:szCs w:val="21"/>
              </w:rPr>
              <w:t>pH buffering and acid-base balance</w:t>
            </w:r>
          </w:p>
        </w:tc>
      </w:tr>
      <w:tr w:rsidR="00080F78" w:rsidRPr="00A165D0" w14:paraId="30FEF797" w14:textId="77777777">
        <w:tblPrEx>
          <w:tblCellMar>
            <w:top w:w="0" w:type="dxa"/>
            <w:bottom w:w="0" w:type="dxa"/>
          </w:tblCellMar>
        </w:tblPrEx>
        <w:trPr>
          <w:cantSplit/>
        </w:trPr>
        <w:tc>
          <w:tcPr>
            <w:tcW w:w="0" w:type="auto"/>
            <w:tcMar>
              <w:top w:w="60" w:type="dxa"/>
              <w:left w:w="120" w:type="dxa"/>
              <w:bottom w:w="60" w:type="dxa"/>
              <w:right w:w="120" w:type="dxa"/>
            </w:tcMar>
          </w:tcPr>
          <w:p w14:paraId="1DDB9993" w14:textId="77777777" w:rsidR="00080F78" w:rsidRPr="00A165D0" w:rsidRDefault="000B1ED5">
            <w:pPr>
              <w:jc w:val="center"/>
              <w:rPr>
                <w:rFonts w:ascii="Cambria" w:hAnsi="Cambria"/>
              </w:rPr>
            </w:pPr>
            <w:r w:rsidRPr="00A165D0">
              <w:rPr>
                <w:rFonts w:ascii="Cambria" w:hAnsi="Cambria"/>
                <w:sz w:val="21"/>
                <w:szCs w:val="21"/>
              </w:rPr>
              <w:t>Ionic Species</w:t>
            </w:r>
          </w:p>
        </w:tc>
        <w:tc>
          <w:tcPr>
            <w:tcW w:w="0" w:type="auto"/>
            <w:tcMar>
              <w:top w:w="60" w:type="dxa"/>
              <w:left w:w="120" w:type="dxa"/>
              <w:bottom w:w="60" w:type="dxa"/>
              <w:right w:w="120" w:type="dxa"/>
            </w:tcMar>
          </w:tcPr>
          <w:p w14:paraId="0C9F604A" w14:textId="77777777" w:rsidR="00080F78" w:rsidRPr="00A165D0" w:rsidRDefault="000B1ED5">
            <w:pPr>
              <w:jc w:val="center"/>
              <w:rPr>
                <w:rFonts w:ascii="Cambria" w:hAnsi="Cambria"/>
              </w:rPr>
            </w:pPr>
            <w:r w:rsidRPr="00A165D0">
              <w:rPr>
                <w:rFonts w:ascii="Cambria" w:hAnsi="Cambria"/>
                <w:sz w:val="21"/>
                <w:szCs w:val="21"/>
              </w:rPr>
              <w:t>Carbonate Ion (CO3 2-)</w:t>
            </w:r>
          </w:p>
        </w:tc>
        <w:tc>
          <w:tcPr>
            <w:tcW w:w="0" w:type="auto"/>
            <w:tcMar>
              <w:top w:w="60" w:type="dxa"/>
              <w:left w:w="120" w:type="dxa"/>
              <w:bottom w:w="60" w:type="dxa"/>
              <w:right w:w="120" w:type="dxa"/>
            </w:tcMar>
          </w:tcPr>
          <w:p w14:paraId="593DC016" w14:textId="77777777" w:rsidR="00080F78" w:rsidRPr="00A165D0" w:rsidRDefault="000B1ED5">
            <w:pPr>
              <w:jc w:val="center"/>
              <w:rPr>
                <w:rFonts w:ascii="Cambria" w:hAnsi="Cambria"/>
              </w:rPr>
            </w:pPr>
            <w:r w:rsidRPr="00A165D0">
              <w:rPr>
                <w:rFonts w:ascii="Cambria" w:hAnsi="Cambria"/>
                <w:sz w:val="21"/>
                <w:szCs w:val="21"/>
              </w:rPr>
              <w:t>Carbonate buffering system</w:t>
            </w:r>
          </w:p>
        </w:tc>
      </w:tr>
      <w:tr w:rsidR="00080F78" w:rsidRPr="00A165D0" w14:paraId="6EEE070B" w14:textId="77777777">
        <w:tblPrEx>
          <w:tblCellMar>
            <w:top w:w="0" w:type="dxa"/>
            <w:bottom w:w="0" w:type="dxa"/>
          </w:tblCellMar>
        </w:tblPrEx>
        <w:trPr>
          <w:cantSplit/>
        </w:trPr>
        <w:tc>
          <w:tcPr>
            <w:tcW w:w="0" w:type="auto"/>
            <w:tcMar>
              <w:top w:w="60" w:type="dxa"/>
              <w:left w:w="120" w:type="dxa"/>
              <w:bottom w:w="60" w:type="dxa"/>
              <w:right w:w="120" w:type="dxa"/>
            </w:tcMar>
          </w:tcPr>
          <w:p w14:paraId="406D2F67" w14:textId="77777777" w:rsidR="00080F78" w:rsidRPr="00A165D0" w:rsidRDefault="000B1ED5">
            <w:pPr>
              <w:jc w:val="center"/>
              <w:rPr>
                <w:rFonts w:ascii="Cambria" w:hAnsi="Cambria"/>
              </w:rPr>
            </w:pPr>
            <w:r w:rsidRPr="00A165D0">
              <w:rPr>
                <w:rFonts w:ascii="Cambria" w:hAnsi="Cambria"/>
                <w:sz w:val="21"/>
                <w:szCs w:val="21"/>
              </w:rPr>
              <w:lastRenderedPageBreak/>
              <w:t>Genetic Material</w:t>
            </w:r>
          </w:p>
        </w:tc>
        <w:tc>
          <w:tcPr>
            <w:tcW w:w="0" w:type="auto"/>
            <w:tcMar>
              <w:top w:w="60" w:type="dxa"/>
              <w:left w:w="120" w:type="dxa"/>
              <w:bottom w:w="60" w:type="dxa"/>
              <w:right w:w="120" w:type="dxa"/>
            </w:tcMar>
          </w:tcPr>
          <w:p w14:paraId="37C04A33" w14:textId="77777777" w:rsidR="00080F78" w:rsidRPr="00A165D0" w:rsidRDefault="000B1ED5">
            <w:pPr>
              <w:jc w:val="center"/>
              <w:rPr>
                <w:rFonts w:ascii="Cambria" w:hAnsi="Cambria"/>
              </w:rPr>
            </w:pPr>
            <w:r w:rsidRPr="00A165D0">
              <w:rPr>
                <w:rFonts w:ascii="Cambria" w:hAnsi="Cambria"/>
                <w:sz w:val="21"/>
                <w:szCs w:val="21"/>
              </w:rPr>
              <w:t>Nucleotides</w:t>
            </w:r>
          </w:p>
        </w:tc>
        <w:tc>
          <w:tcPr>
            <w:tcW w:w="0" w:type="auto"/>
            <w:tcMar>
              <w:top w:w="60" w:type="dxa"/>
              <w:left w:w="120" w:type="dxa"/>
              <w:bottom w:w="60" w:type="dxa"/>
              <w:right w:w="120" w:type="dxa"/>
            </w:tcMar>
          </w:tcPr>
          <w:p w14:paraId="66EB60D0" w14:textId="77777777" w:rsidR="00080F78" w:rsidRPr="00A165D0" w:rsidRDefault="000B1ED5">
            <w:pPr>
              <w:jc w:val="center"/>
              <w:rPr>
                <w:rFonts w:ascii="Cambria" w:hAnsi="Cambria"/>
              </w:rPr>
            </w:pPr>
            <w:r w:rsidRPr="00A165D0">
              <w:rPr>
                <w:rFonts w:ascii="Cambria" w:hAnsi="Cambria"/>
                <w:sz w:val="21"/>
                <w:szCs w:val="21"/>
              </w:rPr>
              <w:t>Building blocks for nucleic acid synthesis</w:t>
            </w:r>
          </w:p>
        </w:tc>
      </w:tr>
      <w:tr w:rsidR="00080F78" w:rsidRPr="00A165D0" w14:paraId="7E992F5B" w14:textId="77777777">
        <w:tblPrEx>
          <w:tblCellMar>
            <w:top w:w="0" w:type="dxa"/>
            <w:bottom w:w="0" w:type="dxa"/>
          </w:tblCellMar>
        </w:tblPrEx>
        <w:trPr>
          <w:cantSplit/>
        </w:trPr>
        <w:tc>
          <w:tcPr>
            <w:tcW w:w="0" w:type="auto"/>
            <w:tcMar>
              <w:top w:w="60" w:type="dxa"/>
              <w:left w:w="120" w:type="dxa"/>
              <w:bottom w:w="60" w:type="dxa"/>
              <w:right w:w="120" w:type="dxa"/>
            </w:tcMar>
          </w:tcPr>
          <w:p w14:paraId="3C911806" w14:textId="77777777" w:rsidR="00080F78" w:rsidRPr="00A165D0" w:rsidRDefault="000B1ED5">
            <w:pPr>
              <w:jc w:val="center"/>
              <w:rPr>
                <w:rFonts w:ascii="Cambria" w:hAnsi="Cambria"/>
              </w:rPr>
            </w:pPr>
            <w:r w:rsidRPr="00A165D0">
              <w:rPr>
                <w:rFonts w:ascii="Cambria" w:hAnsi="Cambria"/>
                <w:sz w:val="21"/>
                <w:szCs w:val="21"/>
              </w:rPr>
              <w:t>Genetic Material</w:t>
            </w:r>
          </w:p>
        </w:tc>
        <w:tc>
          <w:tcPr>
            <w:tcW w:w="0" w:type="auto"/>
            <w:tcMar>
              <w:top w:w="60" w:type="dxa"/>
              <w:left w:w="120" w:type="dxa"/>
              <w:bottom w:w="60" w:type="dxa"/>
              <w:right w:w="120" w:type="dxa"/>
            </w:tcMar>
          </w:tcPr>
          <w:p w14:paraId="25536EBB" w14:textId="77777777" w:rsidR="00080F78" w:rsidRPr="00A165D0" w:rsidRDefault="000B1ED5">
            <w:pPr>
              <w:jc w:val="center"/>
              <w:rPr>
                <w:rFonts w:ascii="Cambria" w:hAnsi="Cambria"/>
              </w:rPr>
            </w:pPr>
            <w:r w:rsidRPr="00A165D0">
              <w:rPr>
                <w:rFonts w:ascii="Cambria" w:hAnsi="Cambria"/>
                <w:sz w:val="21"/>
                <w:szCs w:val="21"/>
              </w:rPr>
              <w:t>DNA</w:t>
            </w:r>
          </w:p>
        </w:tc>
        <w:tc>
          <w:tcPr>
            <w:tcW w:w="0" w:type="auto"/>
            <w:tcMar>
              <w:top w:w="60" w:type="dxa"/>
              <w:left w:w="120" w:type="dxa"/>
              <w:bottom w:w="60" w:type="dxa"/>
              <w:right w:w="120" w:type="dxa"/>
            </w:tcMar>
          </w:tcPr>
          <w:p w14:paraId="0CCBB987" w14:textId="77777777" w:rsidR="00080F78" w:rsidRPr="00A165D0" w:rsidRDefault="000B1ED5">
            <w:pPr>
              <w:jc w:val="center"/>
              <w:rPr>
                <w:rFonts w:ascii="Cambria" w:hAnsi="Cambria"/>
              </w:rPr>
            </w:pPr>
            <w:r w:rsidRPr="00A165D0">
              <w:rPr>
                <w:rFonts w:ascii="Cambria" w:hAnsi="Cambria"/>
                <w:sz w:val="21"/>
                <w:szCs w:val="21"/>
              </w:rPr>
              <w:t>Genetic information carrier</w:t>
            </w:r>
          </w:p>
        </w:tc>
      </w:tr>
      <w:tr w:rsidR="00080F78" w:rsidRPr="00A165D0" w14:paraId="5B09BDBB" w14:textId="77777777">
        <w:tblPrEx>
          <w:tblCellMar>
            <w:top w:w="0" w:type="dxa"/>
            <w:bottom w:w="0" w:type="dxa"/>
          </w:tblCellMar>
        </w:tblPrEx>
        <w:trPr>
          <w:cantSplit/>
        </w:trPr>
        <w:tc>
          <w:tcPr>
            <w:tcW w:w="0" w:type="auto"/>
            <w:tcMar>
              <w:top w:w="60" w:type="dxa"/>
              <w:left w:w="120" w:type="dxa"/>
              <w:bottom w:w="60" w:type="dxa"/>
              <w:right w:w="120" w:type="dxa"/>
            </w:tcMar>
          </w:tcPr>
          <w:p w14:paraId="55BAA28E" w14:textId="77777777" w:rsidR="00080F78" w:rsidRPr="00A165D0" w:rsidRDefault="000B1ED5">
            <w:pPr>
              <w:jc w:val="center"/>
              <w:rPr>
                <w:rFonts w:ascii="Cambria" w:hAnsi="Cambria"/>
              </w:rPr>
            </w:pPr>
            <w:r w:rsidRPr="00A165D0">
              <w:rPr>
                <w:rFonts w:ascii="Cambria" w:hAnsi="Cambria"/>
                <w:sz w:val="21"/>
                <w:szCs w:val="21"/>
              </w:rPr>
              <w:t>Macronutrients</w:t>
            </w:r>
          </w:p>
        </w:tc>
        <w:tc>
          <w:tcPr>
            <w:tcW w:w="0" w:type="auto"/>
            <w:tcMar>
              <w:top w:w="60" w:type="dxa"/>
              <w:left w:w="120" w:type="dxa"/>
              <w:bottom w:w="60" w:type="dxa"/>
              <w:right w:w="120" w:type="dxa"/>
            </w:tcMar>
          </w:tcPr>
          <w:p w14:paraId="73FAFC06" w14:textId="77777777" w:rsidR="00080F78" w:rsidRPr="00A165D0" w:rsidRDefault="000B1ED5">
            <w:pPr>
              <w:jc w:val="center"/>
              <w:rPr>
                <w:rFonts w:ascii="Cambria" w:hAnsi="Cambria"/>
              </w:rPr>
            </w:pPr>
            <w:r w:rsidRPr="00A165D0">
              <w:rPr>
                <w:rFonts w:ascii="Cambria" w:hAnsi="Cambria"/>
                <w:sz w:val="21"/>
                <w:szCs w:val="21"/>
              </w:rPr>
              <w:t>Carbon Source</w:t>
            </w:r>
          </w:p>
        </w:tc>
        <w:tc>
          <w:tcPr>
            <w:tcW w:w="0" w:type="auto"/>
            <w:tcMar>
              <w:top w:w="60" w:type="dxa"/>
              <w:left w:w="120" w:type="dxa"/>
              <w:bottom w:w="60" w:type="dxa"/>
              <w:right w:w="120" w:type="dxa"/>
            </w:tcMar>
          </w:tcPr>
          <w:p w14:paraId="7EA3553B" w14:textId="77777777" w:rsidR="00080F78" w:rsidRPr="00A165D0" w:rsidRDefault="000B1ED5">
            <w:pPr>
              <w:jc w:val="center"/>
              <w:rPr>
                <w:rFonts w:ascii="Cambria" w:hAnsi="Cambria"/>
              </w:rPr>
            </w:pPr>
            <w:r w:rsidRPr="00A165D0">
              <w:rPr>
                <w:rFonts w:ascii="Cambria" w:hAnsi="Cambria"/>
                <w:sz w:val="21"/>
                <w:szCs w:val="21"/>
              </w:rPr>
              <w:t>Primary organic carbon substrate</w:t>
            </w:r>
          </w:p>
        </w:tc>
      </w:tr>
      <w:tr w:rsidR="00080F78" w:rsidRPr="00A165D0" w14:paraId="50732611" w14:textId="77777777">
        <w:tblPrEx>
          <w:tblCellMar>
            <w:top w:w="0" w:type="dxa"/>
            <w:bottom w:w="0" w:type="dxa"/>
          </w:tblCellMar>
        </w:tblPrEx>
        <w:trPr>
          <w:cantSplit/>
        </w:trPr>
        <w:tc>
          <w:tcPr>
            <w:tcW w:w="0" w:type="auto"/>
            <w:tcMar>
              <w:top w:w="60" w:type="dxa"/>
              <w:left w:w="120" w:type="dxa"/>
              <w:bottom w:w="60" w:type="dxa"/>
              <w:right w:w="120" w:type="dxa"/>
            </w:tcMar>
          </w:tcPr>
          <w:p w14:paraId="1FC08E2B" w14:textId="77777777" w:rsidR="00080F78" w:rsidRPr="00A165D0" w:rsidRDefault="000B1ED5">
            <w:pPr>
              <w:jc w:val="center"/>
              <w:rPr>
                <w:rFonts w:ascii="Cambria" w:hAnsi="Cambria"/>
              </w:rPr>
            </w:pPr>
            <w:r w:rsidRPr="00A165D0">
              <w:rPr>
                <w:rFonts w:ascii="Cambria" w:hAnsi="Cambria"/>
                <w:sz w:val="21"/>
                <w:szCs w:val="21"/>
              </w:rPr>
              <w:t>Macronutrients</w:t>
            </w:r>
          </w:p>
        </w:tc>
        <w:tc>
          <w:tcPr>
            <w:tcW w:w="0" w:type="auto"/>
            <w:tcMar>
              <w:top w:w="60" w:type="dxa"/>
              <w:left w:w="120" w:type="dxa"/>
              <w:bottom w:w="60" w:type="dxa"/>
              <w:right w:w="120" w:type="dxa"/>
            </w:tcMar>
          </w:tcPr>
          <w:p w14:paraId="391ADC4A" w14:textId="77777777" w:rsidR="00080F78" w:rsidRPr="00A165D0" w:rsidRDefault="000B1ED5">
            <w:pPr>
              <w:jc w:val="center"/>
              <w:rPr>
                <w:rFonts w:ascii="Cambria" w:hAnsi="Cambria"/>
              </w:rPr>
            </w:pPr>
            <w:r w:rsidRPr="00A165D0">
              <w:rPr>
                <w:rFonts w:ascii="Cambria" w:hAnsi="Cambria"/>
                <w:sz w:val="21"/>
                <w:szCs w:val="21"/>
              </w:rPr>
              <w:t>Nitrogen Source</w:t>
            </w:r>
          </w:p>
        </w:tc>
        <w:tc>
          <w:tcPr>
            <w:tcW w:w="0" w:type="auto"/>
            <w:tcMar>
              <w:top w:w="60" w:type="dxa"/>
              <w:left w:w="120" w:type="dxa"/>
              <w:bottom w:w="60" w:type="dxa"/>
              <w:right w:w="120" w:type="dxa"/>
            </w:tcMar>
          </w:tcPr>
          <w:p w14:paraId="5681E676" w14:textId="77777777" w:rsidR="00080F78" w:rsidRPr="00A165D0" w:rsidRDefault="000B1ED5">
            <w:pPr>
              <w:jc w:val="center"/>
              <w:rPr>
                <w:rFonts w:ascii="Cambria" w:hAnsi="Cambria"/>
              </w:rPr>
            </w:pPr>
            <w:r w:rsidRPr="00A165D0">
              <w:rPr>
                <w:rFonts w:ascii="Cambria" w:hAnsi="Cambria"/>
                <w:sz w:val="21"/>
                <w:szCs w:val="21"/>
              </w:rPr>
              <w:t>Primary nitrogen substrate for biosynthesis</w:t>
            </w:r>
          </w:p>
        </w:tc>
      </w:tr>
      <w:tr w:rsidR="00080F78" w:rsidRPr="00A165D0" w14:paraId="145EE1DB" w14:textId="77777777">
        <w:tblPrEx>
          <w:tblCellMar>
            <w:top w:w="0" w:type="dxa"/>
            <w:bottom w:w="0" w:type="dxa"/>
          </w:tblCellMar>
        </w:tblPrEx>
        <w:trPr>
          <w:cantSplit/>
        </w:trPr>
        <w:tc>
          <w:tcPr>
            <w:tcW w:w="0" w:type="auto"/>
            <w:tcMar>
              <w:top w:w="60" w:type="dxa"/>
              <w:left w:w="120" w:type="dxa"/>
              <w:bottom w:w="60" w:type="dxa"/>
              <w:right w:w="120" w:type="dxa"/>
            </w:tcMar>
          </w:tcPr>
          <w:p w14:paraId="6C8834E9" w14:textId="77777777" w:rsidR="00080F78" w:rsidRPr="00A165D0" w:rsidRDefault="000B1ED5">
            <w:pPr>
              <w:jc w:val="center"/>
              <w:rPr>
                <w:rFonts w:ascii="Cambria" w:hAnsi="Cambria"/>
              </w:rPr>
            </w:pPr>
            <w:r w:rsidRPr="00A165D0">
              <w:rPr>
                <w:rFonts w:ascii="Cambria" w:hAnsi="Cambria"/>
                <w:sz w:val="21"/>
                <w:szCs w:val="21"/>
              </w:rPr>
              <w:t>Central Carbon Metabolites</w:t>
            </w:r>
          </w:p>
        </w:tc>
        <w:tc>
          <w:tcPr>
            <w:tcW w:w="0" w:type="auto"/>
            <w:tcMar>
              <w:top w:w="60" w:type="dxa"/>
              <w:left w:w="120" w:type="dxa"/>
              <w:bottom w:w="60" w:type="dxa"/>
              <w:right w:w="120" w:type="dxa"/>
            </w:tcMar>
          </w:tcPr>
          <w:p w14:paraId="4062CD93" w14:textId="77777777" w:rsidR="00080F78" w:rsidRPr="00A165D0" w:rsidRDefault="000B1ED5">
            <w:pPr>
              <w:jc w:val="center"/>
              <w:rPr>
                <w:rFonts w:ascii="Cambria" w:hAnsi="Cambria"/>
              </w:rPr>
            </w:pPr>
            <w:r w:rsidRPr="00A165D0">
              <w:rPr>
                <w:rFonts w:ascii="Cambria" w:hAnsi="Cambria"/>
                <w:sz w:val="21"/>
                <w:szCs w:val="21"/>
              </w:rPr>
              <w:t>Glucose</w:t>
            </w:r>
          </w:p>
        </w:tc>
        <w:tc>
          <w:tcPr>
            <w:tcW w:w="0" w:type="auto"/>
            <w:tcMar>
              <w:top w:w="60" w:type="dxa"/>
              <w:left w:w="120" w:type="dxa"/>
              <w:bottom w:w="60" w:type="dxa"/>
              <w:right w:w="120" w:type="dxa"/>
            </w:tcMar>
          </w:tcPr>
          <w:p w14:paraId="29754EDB" w14:textId="77777777" w:rsidR="00080F78" w:rsidRPr="00A165D0" w:rsidRDefault="000B1ED5">
            <w:pPr>
              <w:jc w:val="center"/>
              <w:rPr>
                <w:rFonts w:ascii="Cambria" w:hAnsi="Cambria"/>
              </w:rPr>
            </w:pPr>
            <w:r w:rsidRPr="00A165D0">
              <w:rPr>
                <w:rFonts w:ascii="Cambria" w:hAnsi="Cambria"/>
                <w:sz w:val="21"/>
                <w:szCs w:val="21"/>
              </w:rPr>
              <w:t>Primary carbon and energy source</w:t>
            </w:r>
          </w:p>
        </w:tc>
      </w:tr>
      <w:tr w:rsidR="00080F78" w:rsidRPr="00A165D0" w14:paraId="04B24EA1" w14:textId="77777777">
        <w:tblPrEx>
          <w:tblCellMar>
            <w:top w:w="0" w:type="dxa"/>
            <w:bottom w:w="0" w:type="dxa"/>
          </w:tblCellMar>
        </w:tblPrEx>
        <w:trPr>
          <w:cantSplit/>
        </w:trPr>
        <w:tc>
          <w:tcPr>
            <w:tcW w:w="0" w:type="auto"/>
            <w:tcMar>
              <w:top w:w="60" w:type="dxa"/>
              <w:left w:w="120" w:type="dxa"/>
              <w:bottom w:w="60" w:type="dxa"/>
              <w:right w:w="120" w:type="dxa"/>
            </w:tcMar>
          </w:tcPr>
          <w:p w14:paraId="170B4E2D" w14:textId="77777777" w:rsidR="00080F78" w:rsidRPr="00A165D0" w:rsidRDefault="000B1ED5">
            <w:pPr>
              <w:jc w:val="center"/>
              <w:rPr>
                <w:rFonts w:ascii="Cambria" w:hAnsi="Cambria"/>
              </w:rPr>
            </w:pPr>
            <w:r w:rsidRPr="00A165D0">
              <w:rPr>
                <w:rFonts w:ascii="Cambria" w:hAnsi="Cambria"/>
                <w:sz w:val="21"/>
                <w:szCs w:val="21"/>
              </w:rPr>
              <w:t>Central Carbon Metabolites</w:t>
            </w:r>
          </w:p>
        </w:tc>
        <w:tc>
          <w:tcPr>
            <w:tcW w:w="0" w:type="auto"/>
            <w:tcMar>
              <w:top w:w="60" w:type="dxa"/>
              <w:left w:w="120" w:type="dxa"/>
              <w:bottom w:w="60" w:type="dxa"/>
              <w:right w:w="120" w:type="dxa"/>
            </w:tcMar>
          </w:tcPr>
          <w:p w14:paraId="27C2CFFE" w14:textId="77777777" w:rsidR="00080F78" w:rsidRPr="00A165D0" w:rsidRDefault="000B1ED5">
            <w:pPr>
              <w:jc w:val="center"/>
              <w:rPr>
                <w:rFonts w:ascii="Cambria" w:hAnsi="Cambria"/>
              </w:rPr>
            </w:pPr>
            <w:r w:rsidRPr="00A165D0">
              <w:rPr>
                <w:rFonts w:ascii="Cambria" w:hAnsi="Cambria"/>
                <w:sz w:val="21"/>
                <w:szCs w:val="21"/>
              </w:rPr>
              <w:t>Pyruvate</w:t>
            </w:r>
          </w:p>
        </w:tc>
        <w:tc>
          <w:tcPr>
            <w:tcW w:w="0" w:type="auto"/>
            <w:tcMar>
              <w:top w:w="60" w:type="dxa"/>
              <w:left w:w="120" w:type="dxa"/>
              <w:bottom w:w="60" w:type="dxa"/>
              <w:right w:w="120" w:type="dxa"/>
            </w:tcMar>
          </w:tcPr>
          <w:p w14:paraId="77B20D39" w14:textId="77777777" w:rsidR="00080F78" w:rsidRPr="00A165D0" w:rsidRDefault="000B1ED5">
            <w:pPr>
              <w:jc w:val="center"/>
              <w:rPr>
                <w:rFonts w:ascii="Cambria" w:hAnsi="Cambria"/>
              </w:rPr>
            </w:pPr>
            <w:r w:rsidRPr="00A165D0">
              <w:rPr>
                <w:rFonts w:ascii="Cambria" w:hAnsi="Cambria"/>
                <w:sz w:val="21"/>
                <w:szCs w:val="21"/>
              </w:rPr>
              <w:t>Intermediate in glycolytic/fermentative pathways</w:t>
            </w:r>
          </w:p>
        </w:tc>
      </w:tr>
      <w:tr w:rsidR="00080F78" w:rsidRPr="00A165D0" w14:paraId="33416D2B" w14:textId="77777777">
        <w:tblPrEx>
          <w:tblCellMar>
            <w:top w:w="0" w:type="dxa"/>
            <w:bottom w:w="0" w:type="dxa"/>
          </w:tblCellMar>
        </w:tblPrEx>
        <w:trPr>
          <w:cantSplit/>
        </w:trPr>
        <w:tc>
          <w:tcPr>
            <w:tcW w:w="0" w:type="auto"/>
            <w:tcMar>
              <w:top w:w="60" w:type="dxa"/>
              <w:left w:w="120" w:type="dxa"/>
              <w:bottom w:w="60" w:type="dxa"/>
              <w:right w:w="120" w:type="dxa"/>
            </w:tcMar>
          </w:tcPr>
          <w:p w14:paraId="477F20F9" w14:textId="77777777" w:rsidR="00080F78" w:rsidRPr="00A165D0" w:rsidRDefault="000B1ED5">
            <w:pPr>
              <w:jc w:val="center"/>
              <w:rPr>
                <w:rFonts w:ascii="Cambria" w:hAnsi="Cambria"/>
              </w:rPr>
            </w:pPr>
            <w:r w:rsidRPr="00A165D0">
              <w:rPr>
                <w:rFonts w:ascii="Cambria" w:hAnsi="Cambria"/>
                <w:sz w:val="21"/>
                <w:szCs w:val="21"/>
              </w:rPr>
              <w:t>Central Carbon Metabolites</w:t>
            </w:r>
          </w:p>
        </w:tc>
        <w:tc>
          <w:tcPr>
            <w:tcW w:w="0" w:type="auto"/>
            <w:tcMar>
              <w:top w:w="60" w:type="dxa"/>
              <w:left w:w="120" w:type="dxa"/>
              <w:bottom w:w="60" w:type="dxa"/>
              <w:right w:w="120" w:type="dxa"/>
            </w:tcMar>
          </w:tcPr>
          <w:p w14:paraId="7320C9EB" w14:textId="77777777" w:rsidR="00080F78" w:rsidRPr="00A165D0" w:rsidRDefault="000B1ED5">
            <w:pPr>
              <w:jc w:val="center"/>
              <w:rPr>
                <w:rFonts w:ascii="Cambria" w:hAnsi="Cambria"/>
              </w:rPr>
            </w:pPr>
            <w:r w:rsidRPr="00A165D0">
              <w:rPr>
                <w:rFonts w:ascii="Cambria" w:hAnsi="Cambria"/>
                <w:sz w:val="21"/>
                <w:szCs w:val="21"/>
              </w:rPr>
              <w:t>Acetate</w:t>
            </w:r>
          </w:p>
        </w:tc>
        <w:tc>
          <w:tcPr>
            <w:tcW w:w="0" w:type="auto"/>
            <w:tcMar>
              <w:top w:w="60" w:type="dxa"/>
              <w:left w:w="120" w:type="dxa"/>
              <w:bottom w:w="60" w:type="dxa"/>
              <w:right w:w="120" w:type="dxa"/>
            </w:tcMar>
          </w:tcPr>
          <w:p w14:paraId="4BEF37ED" w14:textId="77777777" w:rsidR="00080F78" w:rsidRPr="00A165D0" w:rsidRDefault="000B1ED5">
            <w:pPr>
              <w:jc w:val="center"/>
              <w:rPr>
                <w:rFonts w:ascii="Cambria" w:hAnsi="Cambria"/>
              </w:rPr>
            </w:pPr>
            <w:r w:rsidRPr="00A165D0">
              <w:rPr>
                <w:rFonts w:ascii="Cambria" w:hAnsi="Cambria"/>
                <w:sz w:val="21"/>
                <w:szCs w:val="21"/>
              </w:rPr>
              <w:t xml:space="preserve">Fermentation product </w:t>
            </w:r>
            <w:r w:rsidRPr="00A165D0">
              <w:rPr>
                <w:rFonts w:ascii="Cambria" w:hAnsi="Cambria"/>
                <w:sz w:val="21"/>
                <w:szCs w:val="21"/>
              </w:rPr>
              <w:t>and anaerobic energy source</w:t>
            </w:r>
          </w:p>
        </w:tc>
      </w:tr>
      <w:tr w:rsidR="00080F78" w:rsidRPr="00A165D0" w14:paraId="571C8022" w14:textId="77777777">
        <w:tblPrEx>
          <w:tblCellMar>
            <w:top w:w="0" w:type="dxa"/>
            <w:bottom w:w="0" w:type="dxa"/>
          </w:tblCellMar>
        </w:tblPrEx>
        <w:trPr>
          <w:cantSplit/>
        </w:trPr>
        <w:tc>
          <w:tcPr>
            <w:tcW w:w="0" w:type="auto"/>
            <w:tcMar>
              <w:top w:w="60" w:type="dxa"/>
              <w:left w:w="120" w:type="dxa"/>
              <w:bottom w:w="60" w:type="dxa"/>
              <w:right w:w="120" w:type="dxa"/>
            </w:tcMar>
          </w:tcPr>
          <w:p w14:paraId="7005DDF0" w14:textId="77777777" w:rsidR="00080F78" w:rsidRPr="00A165D0" w:rsidRDefault="000B1ED5">
            <w:pPr>
              <w:jc w:val="center"/>
              <w:rPr>
                <w:rFonts w:ascii="Cambria" w:hAnsi="Cambria"/>
              </w:rPr>
            </w:pPr>
            <w:r w:rsidRPr="00A165D0">
              <w:rPr>
                <w:rFonts w:ascii="Cambria" w:hAnsi="Cambria"/>
                <w:sz w:val="21"/>
                <w:szCs w:val="21"/>
              </w:rPr>
              <w:t>Amino Acids</w:t>
            </w:r>
          </w:p>
        </w:tc>
        <w:tc>
          <w:tcPr>
            <w:tcW w:w="0" w:type="auto"/>
            <w:tcMar>
              <w:top w:w="60" w:type="dxa"/>
              <w:left w:w="120" w:type="dxa"/>
              <w:bottom w:w="60" w:type="dxa"/>
              <w:right w:w="120" w:type="dxa"/>
            </w:tcMar>
          </w:tcPr>
          <w:p w14:paraId="2C203FCB" w14:textId="77777777" w:rsidR="00080F78" w:rsidRPr="00A165D0" w:rsidRDefault="000B1ED5">
            <w:pPr>
              <w:jc w:val="center"/>
              <w:rPr>
                <w:rFonts w:ascii="Cambria" w:hAnsi="Cambria"/>
              </w:rPr>
            </w:pPr>
            <w:r w:rsidRPr="00A165D0">
              <w:rPr>
                <w:rFonts w:ascii="Cambria" w:hAnsi="Cambria"/>
                <w:sz w:val="21"/>
                <w:szCs w:val="21"/>
              </w:rPr>
              <w:t>AMINO_MIX_GLU_FAMILY</w:t>
            </w:r>
          </w:p>
        </w:tc>
        <w:tc>
          <w:tcPr>
            <w:tcW w:w="0" w:type="auto"/>
            <w:tcMar>
              <w:top w:w="60" w:type="dxa"/>
              <w:left w:w="120" w:type="dxa"/>
              <w:bottom w:w="60" w:type="dxa"/>
              <w:right w:w="120" w:type="dxa"/>
            </w:tcMar>
          </w:tcPr>
          <w:p w14:paraId="6C3C0F1B" w14:textId="77777777" w:rsidR="00080F78" w:rsidRPr="00A165D0" w:rsidRDefault="000B1ED5">
            <w:pPr>
              <w:jc w:val="center"/>
              <w:rPr>
                <w:rFonts w:ascii="Cambria" w:hAnsi="Cambria"/>
              </w:rPr>
            </w:pPr>
            <w:r w:rsidRPr="00A165D0">
              <w:rPr>
                <w:rFonts w:ascii="Cambria" w:hAnsi="Cambria"/>
                <w:sz w:val="21"/>
                <w:szCs w:val="21"/>
              </w:rPr>
              <w:t>Glutamate-family amino acids</w:t>
            </w:r>
          </w:p>
        </w:tc>
      </w:tr>
      <w:tr w:rsidR="00080F78" w:rsidRPr="00A165D0" w14:paraId="499D33D4" w14:textId="77777777">
        <w:tblPrEx>
          <w:tblCellMar>
            <w:top w:w="0" w:type="dxa"/>
            <w:bottom w:w="0" w:type="dxa"/>
          </w:tblCellMar>
        </w:tblPrEx>
        <w:trPr>
          <w:cantSplit/>
        </w:trPr>
        <w:tc>
          <w:tcPr>
            <w:tcW w:w="0" w:type="auto"/>
            <w:tcMar>
              <w:top w:w="60" w:type="dxa"/>
              <w:left w:w="120" w:type="dxa"/>
              <w:bottom w:w="60" w:type="dxa"/>
              <w:right w:w="120" w:type="dxa"/>
            </w:tcMar>
          </w:tcPr>
          <w:p w14:paraId="7B6C85F8" w14:textId="77777777" w:rsidR="00080F78" w:rsidRPr="00A165D0" w:rsidRDefault="000B1ED5">
            <w:pPr>
              <w:jc w:val="center"/>
              <w:rPr>
                <w:rFonts w:ascii="Cambria" w:hAnsi="Cambria"/>
              </w:rPr>
            </w:pPr>
            <w:r w:rsidRPr="00A165D0">
              <w:rPr>
                <w:rFonts w:ascii="Cambria" w:hAnsi="Cambria"/>
                <w:sz w:val="21"/>
                <w:szCs w:val="21"/>
              </w:rPr>
              <w:t>Amino Acids</w:t>
            </w:r>
          </w:p>
        </w:tc>
        <w:tc>
          <w:tcPr>
            <w:tcW w:w="0" w:type="auto"/>
            <w:tcMar>
              <w:top w:w="60" w:type="dxa"/>
              <w:left w:w="120" w:type="dxa"/>
              <w:bottom w:w="60" w:type="dxa"/>
              <w:right w:w="120" w:type="dxa"/>
            </w:tcMar>
          </w:tcPr>
          <w:p w14:paraId="0D5C7156" w14:textId="77777777" w:rsidR="00080F78" w:rsidRPr="00A165D0" w:rsidRDefault="000B1ED5">
            <w:pPr>
              <w:jc w:val="center"/>
              <w:rPr>
                <w:rFonts w:ascii="Cambria" w:hAnsi="Cambria"/>
              </w:rPr>
            </w:pPr>
            <w:r w:rsidRPr="00A165D0">
              <w:rPr>
                <w:rFonts w:ascii="Cambria" w:hAnsi="Cambria"/>
                <w:sz w:val="21"/>
                <w:szCs w:val="21"/>
              </w:rPr>
              <w:t>AMINO_MIX_ASP_FAMILY</w:t>
            </w:r>
          </w:p>
        </w:tc>
        <w:tc>
          <w:tcPr>
            <w:tcW w:w="0" w:type="auto"/>
            <w:tcMar>
              <w:top w:w="60" w:type="dxa"/>
              <w:left w:w="120" w:type="dxa"/>
              <w:bottom w:w="60" w:type="dxa"/>
              <w:right w:w="120" w:type="dxa"/>
            </w:tcMar>
          </w:tcPr>
          <w:p w14:paraId="2E7495A2" w14:textId="77777777" w:rsidR="00080F78" w:rsidRPr="00A165D0" w:rsidRDefault="000B1ED5">
            <w:pPr>
              <w:jc w:val="center"/>
              <w:rPr>
                <w:rFonts w:ascii="Cambria" w:hAnsi="Cambria"/>
              </w:rPr>
            </w:pPr>
            <w:r w:rsidRPr="00A165D0">
              <w:rPr>
                <w:rFonts w:ascii="Cambria" w:hAnsi="Cambria"/>
                <w:sz w:val="21"/>
                <w:szCs w:val="21"/>
              </w:rPr>
              <w:t>Aspartate-family amino acids</w:t>
            </w:r>
          </w:p>
        </w:tc>
      </w:tr>
      <w:tr w:rsidR="00080F78" w:rsidRPr="00A165D0" w14:paraId="5B8983F0" w14:textId="77777777">
        <w:tblPrEx>
          <w:tblCellMar>
            <w:top w:w="0" w:type="dxa"/>
            <w:bottom w:w="0" w:type="dxa"/>
          </w:tblCellMar>
        </w:tblPrEx>
        <w:trPr>
          <w:cantSplit/>
        </w:trPr>
        <w:tc>
          <w:tcPr>
            <w:tcW w:w="0" w:type="auto"/>
            <w:tcMar>
              <w:top w:w="60" w:type="dxa"/>
              <w:left w:w="120" w:type="dxa"/>
              <w:bottom w:w="60" w:type="dxa"/>
              <w:right w:w="120" w:type="dxa"/>
            </w:tcMar>
          </w:tcPr>
          <w:p w14:paraId="2EDA2CE6" w14:textId="77777777" w:rsidR="00080F78" w:rsidRPr="00A165D0" w:rsidRDefault="000B1ED5">
            <w:pPr>
              <w:jc w:val="center"/>
              <w:rPr>
                <w:rFonts w:ascii="Cambria" w:hAnsi="Cambria"/>
              </w:rPr>
            </w:pPr>
            <w:r w:rsidRPr="00A165D0">
              <w:rPr>
                <w:rFonts w:ascii="Cambria" w:hAnsi="Cambria"/>
                <w:sz w:val="21"/>
                <w:szCs w:val="21"/>
              </w:rPr>
              <w:t>Amino Acids</w:t>
            </w:r>
          </w:p>
        </w:tc>
        <w:tc>
          <w:tcPr>
            <w:tcW w:w="0" w:type="auto"/>
            <w:tcMar>
              <w:top w:w="60" w:type="dxa"/>
              <w:left w:w="120" w:type="dxa"/>
              <w:bottom w:w="60" w:type="dxa"/>
              <w:right w:w="120" w:type="dxa"/>
            </w:tcMar>
          </w:tcPr>
          <w:p w14:paraId="02F94814" w14:textId="77777777" w:rsidR="00080F78" w:rsidRPr="00A165D0" w:rsidRDefault="000B1ED5">
            <w:pPr>
              <w:jc w:val="center"/>
              <w:rPr>
                <w:rFonts w:ascii="Cambria" w:hAnsi="Cambria"/>
              </w:rPr>
            </w:pPr>
            <w:r w:rsidRPr="00A165D0">
              <w:rPr>
                <w:rFonts w:ascii="Cambria" w:hAnsi="Cambria"/>
                <w:sz w:val="21"/>
                <w:szCs w:val="21"/>
              </w:rPr>
              <w:t>AMINO_MIX_SER_GLY</w:t>
            </w:r>
          </w:p>
        </w:tc>
        <w:tc>
          <w:tcPr>
            <w:tcW w:w="0" w:type="auto"/>
            <w:tcMar>
              <w:top w:w="60" w:type="dxa"/>
              <w:left w:w="120" w:type="dxa"/>
              <w:bottom w:w="60" w:type="dxa"/>
              <w:right w:w="120" w:type="dxa"/>
            </w:tcMar>
          </w:tcPr>
          <w:p w14:paraId="304ED68C" w14:textId="77777777" w:rsidR="00080F78" w:rsidRPr="00A165D0" w:rsidRDefault="000B1ED5">
            <w:pPr>
              <w:jc w:val="center"/>
              <w:rPr>
                <w:rFonts w:ascii="Cambria" w:hAnsi="Cambria"/>
              </w:rPr>
            </w:pPr>
            <w:r w:rsidRPr="00A165D0">
              <w:rPr>
                <w:rFonts w:ascii="Cambria" w:hAnsi="Cambria"/>
                <w:sz w:val="21"/>
                <w:szCs w:val="21"/>
              </w:rPr>
              <w:t>Serine/glycine-family amino acids</w:t>
            </w:r>
          </w:p>
        </w:tc>
      </w:tr>
      <w:tr w:rsidR="00080F78" w:rsidRPr="00A165D0" w14:paraId="08498A65" w14:textId="77777777">
        <w:tblPrEx>
          <w:tblCellMar>
            <w:top w:w="0" w:type="dxa"/>
            <w:bottom w:w="0" w:type="dxa"/>
          </w:tblCellMar>
        </w:tblPrEx>
        <w:trPr>
          <w:cantSplit/>
        </w:trPr>
        <w:tc>
          <w:tcPr>
            <w:tcW w:w="0" w:type="auto"/>
            <w:tcMar>
              <w:top w:w="60" w:type="dxa"/>
              <w:left w:w="120" w:type="dxa"/>
              <w:bottom w:w="60" w:type="dxa"/>
              <w:right w:w="120" w:type="dxa"/>
            </w:tcMar>
          </w:tcPr>
          <w:p w14:paraId="45977F2E" w14:textId="77777777" w:rsidR="00080F78" w:rsidRPr="00A165D0" w:rsidRDefault="000B1ED5">
            <w:pPr>
              <w:jc w:val="center"/>
              <w:rPr>
                <w:rFonts w:ascii="Cambria" w:hAnsi="Cambria"/>
              </w:rPr>
            </w:pPr>
            <w:r w:rsidRPr="00A165D0">
              <w:rPr>
                <w:rFonts w:ascii="Cambria" w:hAnsi="Cambria"/>
                <w:sz w:val="21"/>
                <w:szCs w:val="21"/>
              </w:rPr>
              <w:t>Antimicrobial Compounds</w:t>
            </w:r>
          </w:p>
        </w:tc>
        <w:tc>
          <w:tcPr>
            <w:tcW w:w="0" w:type="auto"/>
            <w:tcMar>
              <w:top w:w="60" w:type="dxa"/>
              <w:left w:w="120" w:type="dxa"/>
              <w:bottom w:w="60" w:type="dxa"/>
              <w:right w:w="120" w:type="dxa"/>
            </w:tcMar>
          </w:tcPr>
          <w:p w14:paraId="5FF6DE40" w14:textId="77777777" w:rsidR="00080F78" w:rsidRPr="00A165D0" w:rsidRDefault="000B1ED5">
            <w:pPr>
              <w:jc w:val="center"/>
              <w:rPr>
                <w:rFonts w:ascii="Cambria" w:hAnsi="Cambria"/>
              </w:rPr>
            </w:pPr>
            <w:r w:rsidRPr="00A165D0">
              <w:rPr>
                <w:rFonts w:ascii="Cambria" w:hAnsi="Cambria"/>
                <w:sz w:val="21"/>
                <w:szCs w:val="21"/>
              </w:rPr>
              <w:t>Antibiotics</w:t>
            </w:r>
          </w:p>
        </w:tc>
        <w:tc>
          <w:tcPr>
            <w:tcW w:w="0" w:type="auto"/>
            <w:tcMar>
              <w:top w:w="60" w:type="dxa"/>
              <w:left w:w="120" w:type="dxa"/>
              <w:bottom w:w="60" w:type="dxa"/>
              <w:right w:w="120" w:type="dxa"/>
            </w:tcMar>
          </w:tcPr>
          <w:p w14:paraId="1CB93596" w14:textId="77777777" w:rsidR="00080F78" w:rsidRPr="00A165D0" w:rsidRDefault="000B1ED5">
            <w:pPr>
              <w:jc w:val="center"/>
              <w:rPr>
                <w:rFonts w:ascii="Cambria" w:hAnsi="Cambria"/>
              </w:rPr>
            </w:pPr>
            <w:r w:rsidRPr="00A165D0">
              <w:rPr>
                <w:rFonts w:ascii="Cambria" w:hAnsi="Cambria"/>
                <w:sz w:val="21"/>
                <w:szCs w:val="21"/>
              </w:rPr>
              <w:t>Antimicrobial agents inhibiting competitor growth</w:t>
            </w:r>
          </w:p>
        </w:tc>
      </w:tr>
      <w:tr w:rsidR="00080F78" w:rsidRPr="00A165D0" w14:paraId="04E19839" w14:textId="77777777">
        <w:tblPrEx>
          <w:tblCellMar>
            <w:top w:w="0" w:type="dxa"/>
            <w:bottom w:w="0" w:type="dxa"/>
          </w:tblCellMar>
        </w:tblPrEx>
        <w:trPr>
          <w:cantSplit/>
        </w:trPr>
        <w:tc>
          <w:tcPr>
            <w:tcW w:w="0" w:type="auto"/>
            <w:tcMar>
              <w:top w:w="60" w:type="dxa"/>
              <w:left w:w="120" w:type="dxa"/>
              <w:bottom w:w="60" w:type="dxa"/>
              <w:right w:w="120" w:type="dxa"/>
            </w:tcMar>
          </w:tcPr>
          <w:p w14:paraId="084F0270" w14:textId="77777777" w:rsidR="00080F78" w:rsidRPr="00A165D0" w:rsidRDefault="000B1ED5">
            <w:pPr>
              <w:jc w:val="center"/>
              <w:rPr>
                <w:rFonts w:ascii="Cambria" w:hAnsi="Cambria"/>
              </w:rPr>
            </w:pPr>
            <w:r w:rsidRPr="00A165D0">
              <w:rPr>
                <w:rFonts w:ascii="Cambria" w:hAnsi="Cambria"/>
                <w:sz w:val="21"/>
                <w:szCs w:val="21"/>
              </w:rPr>
              <w:t>Secondary Metabolites</w:t>
            </w:r>
          </w:p>
        </w:tc>
        <w:tc>
          <w:tcPr>
            <w:tcW w:w="0" w:type="auto"/>
            <w:tcMar>
              <w:top w:w="60" w:type="dxa"/>
              <w:left w:w="120" w:type="dxa"/>
              <w:bottom w:w="60" w:type="dxa"/>
              <w:right w:w="120" w:type="dxa"/>
            </w:tcMar>
          </w:tcPr>
          <w:p w14:paraId="5A1D2993" w14:textId="77777777" w:rsidR="00080F78" w:rsidRPr="00A165D0" w:rsidRDefault="000B1ED5">
            <w:pPr>
              <w:jc w:val="center"/>
              <w:rPr>
                <w:rFonts w:ascii="Cambria" w:hAnsi="Cambria"/>
              </w:rPr>
            </w:pPr>
            <w:r w:rsidRPr="00A165D0">
              <w:rPr>
                <w:rFonts w:ascii="Cambria" w:hAnsi="Cambria"/>
                <w:sz w:val="21"/>
                <w:szCs w:val="21"/>
              </w:rPr>
              <w:t>Secondary Natural Products</w:t>
            </w:r>
          </w:p>
        </w:tc>
        <w:tc>
          <w:tcPr>
            <w:tcW w:w="0" w:type="auto"/>
            <w:tcMar>
              <w:top w:w="60" w:type="dxa"/>
              <w:left w:w="120" w:type="dxa"/>
              <w:bottom w:w="60" w:type="dxa"/>
              <w:right w:w="120" w:type="dxa"/>
            </w:tcMar>
          </w:tcPr>
          <w:p w14:paraId="2BD0D0A8" w14:textId="77777777" w:rsidR="00080F78" w:rsidRPr="00A165D0" w:rsidRDefault="000B1ED5">
            <w:pPr>
              <w:jc w:val="center"/>
              <w:rPr>
                <w:rFonts w:ascii="Cambria" w:hAnsi="Cambria"/>
              </w:rPr>
            </w:pPr>
            <w:r w:rsidRPr="00A165D0">
              <w:rPr>
                <w:rFonts w:ascii="Cambria" w:hAnsi="Cambria"/>
                <w:sz w:val="21"/>
                <w:szCs w:val="21"/>
              </w:rPr>
              <w:t>Bioactive secondary metabolites</w:t>
            </w:r>
          </w:p>
        </w:tc>
      </w:tr>
      <w:tr w:rsidR="00080F78" w:rsidRPr="00A165D0" w14:paraId="0AE35867" w14:textId="77777777">
        <w:tblPrEx>
          <w:tblCellMar>
            <w:top w:w="0" w:type="dxa"/>
            <w:bottom w:w="0" w:type="dxa"/>
          </w:tblCellMar>
        </w:tblPrEx>
        <w:trPr>
          <w:cantSplit/>
        </w:trPr>
        <w:tc>
          <w:tcPr>
            <w:tcW w:w="0" w:type="auto"/>
            <w:tcMar>
              <w:top w:w="60" w:type="dxa"/>
              <w:left w:w="120" w:type="dxa"/>
              <w:bottom w:w="60" w:type="dxa"/>
              <w:right w:w="120" w:type="dxa"/>
            </w:tcMar>
          </w:tcPr>
          <w:p w14:paraId="5D99785B" w14:textId="77777777" w:rsidR="00080F78" w:rsidRPr="00A165D0" w:rsidRDefault="000B1ED5">
            <w:pPr>
              <w:jc w:val="center"/>
              <w:rPr>
                <w:rFonts w:ascii="Cambria" w:hAnsi="Cambria"/>
              </w:rPr>
            </w:pPr>
            <w:r w:rsidRPr="00A165D0">
              <w:rPr>
                <w:rFonts w:ascii="Cambria" w:hAnsi="Cambria"/>
                <w:sz w:val="21"/>
                <w:szCs w:val="21"/>
              </w:rPr>
              <w:t>Signaling Molecules</w:t>
            </w:r>
          </w:p>
        </w:tc>
        <w:tc>
          <w:tcPr>
            <w:tcW w:w="0" w:type="auto"/>
            <w:tcMar>
              <w:top w:w="60" w:type="dxa"/>
              <w:left w:w="120" w:type="dxa"/>
              <w:bottom w:w="60" w:type="dxa"/>
              <w:right w:w="120" w:type="dxa"/>
            </w:tcMar>
          </w:tcPr>
          <w:p w14:paraId="63AB16FE" w14:textId="77777777" w:rsidR="00080F78" w:rsidRPr="00A165D0" w:rsidRDefault="000B1ED5">
            <w:pPr>
              <w:jc w:val="center"/>
              <w:rPr>
                <w:rFonts w:ascii="Cambria" w:hAnsi="Cambria"/>
              </w:rPr>
            </w:pPr>
            <w:r w:rsidRPr="00A165D0">
              <w:rPr>
                <w:rFonts w:ascii="Cambria" w:hAnsi="Cambria"/>
                <w:sz w:val="21"/>
                <w:szCs w:val="21"/>
              </w:rPr>
              <w:t>Signal Molecules</w:t>
            </w:r>
          </w:p>
        </w:tc>
        <w:tc>
          <w:tcPr>
            <w:tcW w:w="0" w:type="auto"/>
            <w:tcMar>
              <w:top w:w="60" w:type="dxa"/>
              <w:left w:w="120" w:type="dxa"/>
              <w:bottom w:w="60" w:type="dxa"/>
              <w:right w:w="120" w:type="dxa"/>
            </w:tcMar>
          </w:tcPr>
          <w:p w14:paraId="359E099B" w14:textId="77777777" w:rsidR="00080F78" w:rsidRPr="00A165D0" w:rsidRDefault="000B1ED5">
            <w:pPr>
              <w:jc w:val="center"/>
              <w:rPr>
                <w:rFonts w:ascii="Cambria" w:hAnsi="Cambria"/>
              </w:rPr>
            </w:pPr>
            <w:r w:rsidRPr="00A165D0">
              <w:rPr>
                <w:rFonts w:ascii="Cambria" w:hAnsi="Cambria"/>
                <w:sz w:val="21"/>
                <w:szCs w:val="21"/>
              </w:rPr>
              <w:t>Autoinducers for quorum sensing</w:t>
            </w:r>
          </w:p>
        </w:tc>
      </w:tr>
      <w:tr w:rsidR="00080F78" w:rsidRPr="00A165D0" w14:paraId="0245F709" w14:textId="77777777">
        <w:tblPrEx>
          <w:tblCellMar>
            <w:top w:w="0" w:type="dxa"/>
            <w:bottom w:w="0" w:type="dxa"/>
          </w:tblCellMar>
        </w:tblPrEx>
        <w:trPr>
          <w:cantSplit/>
        </w:trPr>
        <w:tc>
          <w:tcPr>
            <w:tcW w:w="0" w:type="auto"/>
            <w:tcMar>
              <w:top w:w="60" w:type="dxa"/>
              <w:left w:w="120" w:type="dxa"/>
              <w:bottom w:w="60" w:type="dxa"/>
              <w:right w:w="120" w:type="dxa"/>
            </w:tcMar>
          </w:tcPr>
          <w:p w14:paraId="4EC319C5" w14:textId="77777777" w:rsidR="00080F78" w:rsidRPr="00A165D0" w:rsidRDefault="000B1ED5">
            <w:pPr>
              <w:jc w:val="center"/>
              <w:rPr>
                <w:rFonts w:ascii="Cambria" w:hAnsi="Cambria"/>
              </w:rPr>
            </w:pPr>
            <w:r w:rsidRPr="00A165D0">
              <w:rPr>
                <w:rFonts w:ascii="Cambria" w:hAnsi="Cambria"/>
                <w:sz w:val="21"/>
                <w:szCs w:val="21"/>
              </w:rPr>
              <w:t>Structural Polymers</w:t>
            </w:r>
          </w:p>
        </w:tc>
        <w:tc>
          <w:tcPr>
            <w:tcW w:w="0" w:type="auto"/>
            <w:tcMar>
              <w:top w:w="60" w:type="dxa"/>
              <w:left w:w="120" w:type="dxa"/>
              <w:bottom w:w="60" w:type="dxa"/>
              <w:right w:w="120" w:type="dxa"/>
            </w:tcMar>
          </w:tcPr>
          <w:p w14:paraId="2DC076CE" w14:textId="77777777" w:rsidR="00080F78" w:rsidRPr="00A165D0" w:rsidRDefault="000B1ED5">
            <w:pPr>
              <w:jc w:val="center"/>
              <w:rPr>
                <w:rFonts w:ascii="Cambria" w:hAnsi="Cambria"/>
              </w:rPr>
            </w:pPr>
            <w:r w:rsidRPr="00A165D0">
              <w:rPr>
                <w:rFonts w:ascii="Cambria" w:hAnsi="Cambria"/>
                <w:sz w:val="21"/>
                <w:szCs w:val="21"/>
              </w:rPr>
              <w:t>Cell Wall</w:t>
            </w:r>
          </w:p>
        </w:tc>
        <w:tc>
          <w:tcPr>
            <w:tcW w:w="0" w:type="auto"/>
            <w:tcMar>
              <w:top w:w="60" w:type="dxa"/>
              <w:left w:w="120" w:type="dxa"/>
              <w:bottom w:w="60" w:type="dxa"/>
              <w:right w:w="120" w:type="dxa"/>
            </w:tcMar>
          </w:tcPr>
          <w:p w14:paraId="4B9A8750" w14:textId="77777777" w:rsidR="00080F78" w:rsidRPr="00A165D0" w:rsidRDefault="000B1ED5">
            <w:pPr>
              <w:jc w:val="center"/>
              <w:rPr>
                <w:rFonts w:ascii="Cambria" w:hAnsi="Cambria"/>
              </w:rPr>
            </w:pPr>
            <w:r w:rsidRPr="00A165D0">
              <w:rPr>
                <w:rFonts w:ascii="Cambria" w:hAnsi="Cambria"/>
                <w:sz w:val="21"/>
                <w:szCs w:val="21"/>
              </w:rPr>
              <w:t>Structural component of cell envelope</w:t>
            </w:r>
          </w:p>
        </w:tc>
      </w:tr>
      <w:tr w:rsidR="00080F78" w:rsidRPr="00A165D0" w14:paraId="424563A4" w14:textId="77777777">
        <w:tblPrEx>
          <w:tblCellMar>
            <w:top w:w="0" w:type="dxa"/>
            <w:bottom w:w="0" w:type="dxa"/>
          </w:tblCellMar>
        </w:tblPrEx>
        <w:trPr>
          <w:cantSplit/>
        </w:trPr>
        <w:tc>
          <w:tcPr>
            <w:tcW w:w="0" w:type="auto"/>
            <w:tcMar>
              <w:top w:w="60" w:type="dxa"/>
              <w:left w:w="120" w:type="dxa"/>
              <w:bottom w:w="60" w:type="dxa"/>
              <w:right w:w="120" w:type="dxa"/>
            </w:tcMar>
          </w:tcPr>
          <w:p w14:paraId="5122C81F" w14:textId="77777777" w:rsidR="00080F78" w:rsidRPr="00A165D0" w:rsidRDefault="000B1ED5">
            <w:pPr>
              <w:jc w:val="center"/>
              <w:rPr>
                <w:rFonts w:ascii="Cambria" w:hAnsi="Cambria"/>
              </w:rPr>
            </w:pPr>
            <w:r w:rsidRPr="00A165D0">
              <w:rPr>
                <w:rFonts w:ascii="Cambria" w:hAnsi="Cambria"/>
                <w:sz w:val="21"/>
                <w:szCs w:val="21"/>
              </w:rPr>
              <w:t>Structural Polymers</w:t>
            </w:r>
          </w:p>
        </w:tc>
        <w:tc>
          <w:tcPr>
            <w:tcW w:w="0" w:type="auto"/>
            <w:tcMar>
              <w:top w:w="60" w:type="dxa"/>
              <w:left w:w="120" w:type="dxa"/>
              <w:bottom w:w="60" w:type="dxa"/>
              <w:right w:w="120" w:type="dxa"/>
            </w:tcMar>
          </w:tcPr>
          <w:p w14:paraId="3E641B6A" w14:textId="77777777" w:rsidR="00080F78" w:rsidRPr="00A165D0" w:rsidRDefault="000B1ED5">
            <w:pPr>
              <w:jc w:val="center"/>
              <w:rPr>
                <w:rFonts w:ascii="Cambria" w:hAnsi="Cambria"/>
              </w:rPr>
            </w:pPr>
            <w:r w:rsidRPr="00A165D0">
              <w:rPr>
                <w:rFonts w:ascii="Cambria" w:hAnsi="Cambria"/>
                <w:sz w:val="21"/>
                <w:szCs w:val="21"/>
              </w:rPr>
              <w:t>Biofilm</w:t>
            </w:r>
          </w:p>
        </w:tc>
        <w:tc>
          <w:tcPr>
            <w:tcW w:w="0" w:type="auto"/>
            <w:tcMar>
              <w:top w:w="60" w:type="dxa"/>
              <w:left w:w="120" w:type="dxa"/>
              <w:bottom w:w="60" w:type="dxa"/>
              <w:right w:w="120" w:type="dxa"/>
            </w:tcMar>
          </w:tcPr>
          <w:p w14:paraId="217C8D4C" w14:textId="77777777" w:rsidR="00080F78" w:rsidRPr="00A165D0" w:rsidRDefault="000B1ED5">
            <w:pPr>
              <w:jc w:val="center"/>
              <w:rPr>
                <w:rFonts w:ascii="Cambria" w:hAnsi="Cambria"/>
              </w:rPr>
            </w:pPr>
            <w:r w:rsidRPr="00A165D0">
              <w:rPr>
                <w:rFonts w:ascii="Cambria" w:hAnsi="Cambria"/>
                <w:sz w:val="21"/>
                <w:szCs w:val="21"/>
              </w:rPr>
              <w:t>Extracellular polymeric matrix</w:t>
            </w:r>
          </w:p>
        </w:tc>
      </w:tr>
    </w:tbl>
    <w:p w14:paraId="7B0C6BE8" w14:textId="77777777" w:rsidR="00080F78" w:rsidRPr="00A165D0" w:rsidRDefault="000B1ED5">
      <w:pPr>
        <w:pStyle w:val="Heading1"/>
        <w:rPr>
          <w:rFonts w:ascii="Cambria" w:hAnsi="Cambria"/>
        </w:rPr>
      </w:pPr>
      <w:bookmarkStart w:id="14" w:name="_Toc231918984"/>
      <w:r w:rsidRPr="00A165D0">
        <w:rPr>
          <w:rFonts w:ascii="Cambria" w:hAnsi="Cambria"/>
        </w:rPr>
        <w:t>Chapter 3  Simulation Rules</w:t>
      </w:r>
      <w:bookmarkEnd w:id="14"/>
    </w:p>
    <w:p w14:paraId="2694A19D" w14:textId="77777777" w:rsidR="00080F78" w:rsidRPr="00A165D0" w:rsidRDefault="000B1ED5">
      <w:pPr>
        <w:ind w:firstLine="480"/>
        <w:rPr>
          <w:rFonts w:ascii="Cambria" w:hAnsi="Cambria"/>
        </w:rPr>
      </w:pPr>
      <w:r w:rsidRPr="00A165D0">
        <w:rPr>
          <w:rFonts w:ascii="Cambria" w:hAnsi="Cambria"/>
        </w:rPr>
        <w:t xml:space="preserve">The simulation rules define the mechanistic relationships between entity objects and govern the state transitions that occur during each computational iteration. These rules are grounded in established principles of microbial physiology, biochemistry, and </w:t>
      </w:r>
      <w:r w:rsidRPr="00A165D0">
        <w:rPr>
          <w:rFonts w:ascii="Cambria" w:hAnsi="Cambria"/>
        </w:rPr>
        <w:t xml:space="preserve">ecology, and are formulated at a level of abstraction appropriate for individual-based modeling of community-level evolutionary dynamics. The following subsections </w:t>
      </w:r>
      <w:r w:rsidRPr="00A165D0">
        <w:rPr>
          <w:rFonts w:ascii="Cambria" w:hAnsi="Cambria"/>
        </w:rPr>
        <w:lastRenderedPageBreak/>
        <w:t>present the complete rule set organized by functional category.</w:t>
      </w:r>
    </w:p>
    <w:p w14:paraId="2F08C11A" w14:textId="77777777" w:rsidR="00080F78" w:rsidRPr="00A165D0" w:rsidRDefault="000B1ED5">
      <w:pPr>
        <w:pStyle w:val="Heading2"/>
        <w:rPr>
          <w:rFonts w:ascii="Cambria" w:hAnsi="Cambria"/>
        </w:rPr>
      </w:pPr>
      <w:bookmarkStart w:id="15" w:name="_Toc231918985"/>
      <w:r w:rsidRPr="00A165D0">
        <w:rPr>
          <w:rFonts w:ascii="Cambria" w:hAnsi="Cambria"/>
        </w:rPr>
        <w:t>3.1  Gene Expression and Pro</w:t>
      </w:r>
      <w:r w:rsidRPr="00A165D0">
        <w:rPr>
          <w:rFonts w:ascii="Cambria" w:hAnsi="Cambria"/>
        </w:rPr>
        <w:t>tein Function</w:t>
      </w:r>
      <w:bookmarkEnd w:id="15"/>
    </w:p>
    <w:p w14:paraId="7DE4DDB4" w14:textId="77777777" w:rsidR="00080F78" w:rsidRPr="00A165D0" w:rsidRDefault="000B1ED5">
      <w:pPr>
        <w:ind w:firstLine="480"/>
        <w:rPr>
          <w:rFonts w:ascii="Cambria" w:hAnsi="Cambria"/>
        </w:rPr>
      </w:pPr>
      <w:r w:rsidRPr="00A165D0">
        <w:rPr>
          <w:rFonts w:ascii="Cambria" w:hAnsi="Cambria"/>
        </w:rPr>
        <w:t xml:space="preserve">Each gene must be expressed as its corresponding protein in order to execute the biological function specified by its associated functional term. The expression of a gene into a functional protein is itself mediated by the Gene Transcription </w:t>
      </w:r>
      <w:r w:rsidRPr="00A165D0">
        <w:rPr>
          <w:rFonts w:ascii="Cambria" w:hAnsi="Cambria"/>
        </w:rPr>
        <w:t>and Protein Translation functional terms, which must be present in the cell's genome and expressed as active proteins. This creates a hierarchical dependency: a cell must possess and express the transcription and translation machinery before any other gene</w:t>
      </w:r>
      <w:r w:rsidRPr="00A165D0">
        <w:rPr>
          <w:rFonts w:ascii="Cambria" w:hAnsi="Cambria"/>
        </w:rPr>
        <w:t xml:space="preserve"> product can be synthesized.</w:t>
      </w:r>
    </w:p>
    <w:p w14:paraId="501A4BBC" w14:textId="77777777" w:rsidR="00080F78" w:rsidRPr="00A165D0" w:rsidRDefault="000B1ED5">
      <w:pPr>
        <w:ind w:firstLine="480"/>
        <w:rPr>
          <w:rFonts w:ascii="Cambria" w:hAnsi="Cambria"/>
        </w:rPr>
      </w:pPr>
      <w:r w:rsidRPr="00A165D0">
        <w:rPr>
          <w:rFonts w:ascii="Cambria" w:hAnsi="Cambria"/>
        </w:rPr>
        <w:t xml:space="preserve">Every protein-mediated biological function consumes one unit of ATP and one unit of water as universal cofactors, and produces one unit of carbon dioxide as a metabolic byproduct. This universal cost reflects the thermodynamic </w:t>
      </w:r>
      <w:r w:rsidRPr="00A165D0">
        <w:rPr>
          <w:rFonts w:ascii="Cambria" w:hAnsi="Cambria"/>
        </w:rPr>
        <w:t>reality that all enzymatic catalysis requires energy input and generates waste products. The sole exceptions to this universal ATP consumption requirement are the Aerobic ATP Synthesis and Anaerobic ATP Synthesis functions, which, as the primary ATP-genera</w:t>
      </w:r>
      <w:r w:rsidRPr="00A165D0">
        <w:rPr>
          <w:rFonts w:ascii="Cambria" w:hAnsi="Cambria"/>
        </w:rPr>
        <w:t>ting processes, are exempt from their own ATP cost requirement. This exemption is logically necessary to prevent an infinite regress in which ATP synthesis would require pre-existing ATP.</w:t>
      </w:r>
    </w:p>
    <w:p w14:paraId="1BD84331" w14:textId="77777777" w:rsidR="00080F78" w:rsidRPr="00A165D0" w:rsidRDefault="000B1ED5">
      <w:pPr>
        <w:ind w:firstLine="480"/>
        <w:rPr>
          <w:rFonts w:ascii="Cambria" w:hAnsi="Cambria"/>
        </w:rPr>
      </w:pPr>
      <w:r w:rsidRPr="00A165D0">
        <w:rPr>
          <w:rFonts w:ascii="Cambria" w:hAnsi="Cambria"/>
        </w:rPr>
        <w:t xml:space="preserve">Any biological function that requires ATP or water but finds either </w:t>
      </w:r>
      <w:r w:rsidRPr="00A165D0">
        <w:rPr>
          <w:rFonts w:ascii="Cambria" w:hAnsi="Cambria"/>
        </w:rPr>
        <w:t>resource unavailable cannot be executed during the current iteration. This constraint enforces a strict coupling between metabolic activity and resource availability, ensuring that cells cannot perform work in the absence of the necessary thermodynamic and</w:t>
      </w:r>
      <w:r w:rsidRPr="00A165D0">
        <w:rPr>
          <w:rFonts w:ascii="Cambria" w:hAnsi="Cambria"/>
        </w:rPr>
        <w:t xml:space="preserve"> material substrates.</w:t>
      </w:r>
    </w:p>
    <w:p w14:paraId="529664C0" w14:textId="77777777" w:rsidR="00080F78" w:rsidRPr="00A165D0" w:rsidRDefault="000B1ED5">
      <w:pPr>
        <w:pStyle w:val="Heading2"/>
        <w:rPr>
          <w:rFonts w:ascii="Cambria" w:hAnsi="Cambria"/>
        </w:rPr>
      </w:pPr>
      <w:bookmarkStart w:id="16" w:name="_Toc231918986"/>
      <w:r w:rsidRPr="00A165D0">
        <w:rPr>
          <w:rFonts w:ascii="Cambria" w:hAnsi="Cambria"/>
        </w:rPr>
        <w:t>3.2  Energy Metabolism</w:t>
      </w:r>
      <w:bookmarkEnd w:id="16"/>
    </w:p>
    <w:p w14:paraId="6EA3EB32" w14:textId="77777777" w:rsidR="00080F78" w:rsidRPr="00A165D0" w:rsidRDefault="000B1ED5">
      <w:pPr>
        <w:pStyle w:val="Heading3"/>
        <w:rPr>
          <w:rFonts w:ascii="Cambria" w:hAnsi="Cambria"/>
        </w:rPr>
      </w:pPr>
      <w:bookmarkStart w:id="17" w:name="_Toc231918987"/>
      <w:r w:rsidRPr="00A165D0">
        <w:rPr>
          <w:rFonts w:ascii="Cambria" w:hAnsi="Cambria"/>
        </w:rPr>
        <w:t>3.2.1  Aerobic ATP Synthesis</w:t>
      </w:r>
      <w:bookmarkEnd w:id="17"/>
    </w:p>
    <w:p w14:paraId="2182C804" w14:textId="77777777" w:rsidR="00080F78" w:rsidRPr="00A165D0" w:rsidRDefault="000B1ED5">
      <w:pPr>
        <w:ind w:firstLine="480"/>
        <w:rPr>
          <w:rFonts w:ascii="Cambria" w:hAnsi="Cambria"/>
        </w:rPr>
      </w:pPr>
      <w:r w:rsidRPr="00A165D0">
        <w:rPr>
          <w:rFonts w:ascii="Cambria" w:hAnsi="Cambria"/>
        </w:rPr>
        <w:t>The Aerobic ATP Synthesis function converts one unit of glucose and one unit of oxygen into twelve units of ATP and six units of carbon dioxide. This stoichiometry approximates the net yield of oxidative phosphorylation in prokaryotic systems operating und</w:t>
      </w:r>
      <w:r w:rsidRPr="00A165D0">
        <w:rPr>
          <w:rFonts w:ascii="Cambria" w:hAnsi="Cambria"/>
        </w:rPr>
        <w:t xml:space="preserve">er standard conditions. The function requires the presence of both glucose and oxygen in the intracellular inventory; if either substrate is absent, the </w:t>
      </w:r>
      <w:r w:rsidRPr="00A165D0">
        <w:rPr>
          <w:rFonts w:ascii="Cambria" w:hAnsi="Cambria"/>
        </w:rPr>
        <w:lastRenderedPageBreak/>
        <w:t>function cannot be executed. The consumption of oxygen reflects its role as the terminal electron accep</w:t>
      </w:r>
      <w:r w:rsidRPr="00A165D0">
        <w:rPr>
          <w:rFonts w:ascii="Cambria" w:hAnsi="Cambria"/>
        </w:rPr>
        <w:t>tor in the respiratory electron transport chain, while the production of carbon dioxide corresponds to the complete oxidation of glucose through glycolysis, the tricarboxylic acid cycle, and oxidative phosphorylation.</w:t>
      </w:r>
    </w:p>
    <w:p w14:paraId="313FF5D4" w14:textId="77777777" w:rsidR="00080F78" w:rsidRPr="00A165D0" w:rsidRDefault="000B1ED5">
      <w:pPr>
        <w:pStyle w:val="Heading3"/>
        <w:rPr>
          <w:rFonts w:ascii="Cambria" w:hAnsi="Cambria"/>
        </w:rPr>
      </w:pPr>
      <w:bookmarkStart w:id="18" w:name="_Toc231918988"/>
      <w:r w:rsidRPr="00A165D0">
        <w:rPr>
          <w:rFonts w:ascii="Cambria" w:hAnsi="Cambria"/>
        </w:rPr>
        <w:t>3.2.2  Anaerobic ATP Synthesis</w:t>
      </w:r>
      <w:bookmarkEnd w:id="18"/>
    </w:p>
    <w:p w14:paraId="7DC69E94" w14:textId="77777777" w:rsidR="00080F78" w:rsidRPr="00A165D0" w:rsidRDefault="000B1ED5">
      <w:pPr>
        <w:ind w:firstLine="480"/>
        <w:rPr>
          <w:rFonts w:ascii="Cambria" w:hAnsi="Cambria"/>
        </w:rPr>
      </w:pPr>
      <w:r w:rsidRPr="00A165D0">
        <w:rPr>
          <w:rFonts w:ascii="Cambria" w:hAnsi="Cambria"/>
        </w:rPr>
        <w:t>The Ana</w:t>
      </w:r>
      <w:r w:rsidRPr="00A165D0">
        <w:rPr>
          <w:rFonts w:ascii="Cambria" w:hAnsi="Cambria"/>
        </w:rPr>
        <w:t>erobic ATP Synthesis function converts one unit of acetate into five units of ATP and two units of carbon dioxide. This stoichiometry represents the energy yield of acetate fermentation pathways commonly employed by facultative and obligate anaerobes. Crit</w:t>
      </w:r>
      <w:r w:rsidRPr="00A165D0">
        <w:rPr>
          <w:rFonts w:ascii="Cambria" w:hAnsi="Cambria"/>
        </w:rPr>
        <w:t>ically, the Anaerobic ATP Synthesis function is subject to oxygen-mediated repression: when intracellular oxygen concentration exceeds a defined threshold, the function is inhibited and cannot be executed. This regulatory constraint models the well-documen</w:t>
      </w:r>
      <w:r w:rsidRPr="00A165D0">
        <w:rPr>
          <w:rFonts w:ascii="Cambria" w:hAnsi="Cambria"/>
        </w:rPr>
        <w:t>ted phenomenon of catabolite repression and the preferential utilization of aerobic respiration over fermentation when oxygen is available, a strategy that maximizes energy yield per substrate molecule.</w:t>
      </w:r>
    </w:p>
    <w:p w14:paraId="47BE886E" w14:textId="77777777" w:rsidR="00080F78" w:rsidRPr="00A165D0" w:rsidRDefault="000B1ED5">
      <w:pPr>
        <w:ind w:firstLine="480"/>
        <w:rPr>
          <w:rFonts w:ascii="Cambria" w:hAnsi="Cambria"/>
        </w:rPr>
      </w:pPr>
      <w:r w:rsidRPr="00A165D0">
        <w:rPr>
          <w:rFonts w:ascii="Cambria" w:hAnsi="Cambria"/>
        </w:rPr>
        <w:t>An important additional consequence of anaerobic meta</w:t>
      </w:r>
      <w:r w:rsidRPr="00A165D0">
        <w:rPr>
          <w:rFonts w:ascii="Cambria" w:hAnsi="Cambria"/>
        </w:rPr>
        <w:t>bolism is the acidification of the intracellular environment. Each execution of the Anaerobic ATP Synthesis function generates one additional unit of hydrogen ions, which accumulates intracellularly and progressively lowers the intracellular pH. This acidi</w:t>
      </w:r>
      <w:r w:rsidRPr="00A165D0">
        <w:rPr>
          <w:rFonts w:ascii="Cambria" w:hAnsi="Cambria"/>
        </w:rPr>
        <w:t>fication has deleterious effects on cellular function: when the intracellular hydrogen ion concentration exceeds a critical threshold, the cell experiences metabolic inhibition and ultimately cell death. This mechanism provides a physiological basis for th</w:t>
      </w:r>
      <w:r w:rsidRPr="00A165D0">
        <w:rPr>
          <w:rFonts w:ascii="Cambria" w:hAnsi="Cambria"/>
        </w:rPr>
        <w:t>e observed toxicity of prolonged anaerobic growth and creates a selective pressure favoring the maintenance of aerobic metabolic capabilities even in facultatively anaerobic populations.</w:t>
      </w:r>
    </w:p>
    <w:p w14:paraId="7384B6C1" w14:textId="77777777" w:rsidR="00080F78" w:rsidRPr="00A165D0" w:rsidRDefault="000B1ED5">
      <w:pPr>
        <w:pStyle w:val="Heading2"/>
        <w:rPr>
          <w:rFonts w:ascii="Cambria" w:hAnsi="Cambria"/>
        </w:rPr>
      </w:pPr>
      <w:bookmarkStart w:id="19" w:name="_Toc231918989"/>
      <w:r w:rsidRPr="00A165D0">
        <w:rPr>
          <w:rFonts w:ascii="Cambria" w:hAnsi="Cambria"/>
        </w:rPr>
        <w:t>3.3  Nutrient Acquisition and Transport</w:t>
      </w:r>
      <w:bookmarkEnd w:id="19"/>
    </w:p>
    <w:p w14:paraId="4563FF4D" w14:textId="77777777" w:rsidR="00080F78" w:rsidRPr="00A165D0" w:rsidRDefault="000B1ED5">
      <w:pPr>
        <w:pStyle w:val="Heading3"/>
        <w:rPr>
          <w:rFonts w:ascii="Cambria" w:hAnsi="Cambria"/>
        </w:rPr>
      </w:pPr>
      <w:bookmarkStart w:id="20" w:name="_Toc231918990"/>
      <w:r w:rsidRPr="00A165D0">
        <w:rPr>
          <w:rFonts w:ascii="Cambria" w:hAnsi="Cambria"/>
        </w:rPr>
        <w:t>3.3.1  Endocytosis (Active Tr</w:t>
      </w:r>
      <w:r w:rsidRPr="00A165D0">
        <w:rPr>
          <w:rFonts w:ascii="Cambria" w:hAnsi="Cambria"/>
        </w:rPr>
        <w:t>ansport)</w:t>
      </w:r>
      <w:bookmarkEnd w:id="20"/>
    </w:p>
    <w:p w14:paraId="28460A1C" w14:textId="77777777" w:rsidR="00080F78" w:rsidRPr="00A165D0" w:rsidRDefault="000B1ED5">
      <w:pPr>
        <w:ind w:firstLine="480"/>
        <w:rPr>
          <w:rFonts w:ascii="Cambria" w:hAnsi="Cambria"/>
        </w:rPr>
      </w:pPr>
      <w:r w:rsidRPr="00A165D0">
        <w:rPr>
          <w:rFonts w:ascii="Cambria" w:hAnsi="Cambria"/>
        </w:rPr>
        <w:t xml:space="preserve">The Endocytosis function enables the cell to actively import molecular entities from the extracellular environment into its intracellular compartment. Upon execution, the cell selectively imports one unit of a metabolite that is currently present </w:t>
      </w:r>
      <w:r w:rsidRPr="00A165D0">
        <w:rPr>
          <w:rFonts w:ascii="Cambria" w:hAnsi="Cambria"/>
        </w:rPr>
        <w:t xml:space="preserve">in the local grid cell's extracellular inventory. The selection of which metabolite to import may be </w:t>
      </w:r>
      <w:r w:rsidRPr="00A165D0">
        <w:rPr>
          <w:rFonts w:ascii="Cambria" w:hAnsi="Cambria"/>
        </w:rPr>
        <w:lastRenderedPageBreak/>
        <w:t>governed by the cell's current metabolic needs, with priority given to those metabolites whose intracellular concentrations are most depleted relative to t</w:t>
      </w:r>
      <w:r w:rsidRPr="00A165D0">
        <w:rPr>
          <w:rFonts w:ascii="Cambria" w:hAnsi="Cambria"/>
        </w:rPr>
        <w:t>heir functional requirements. This active transport process consumes one unit of ATP, reflecting the energy cost of moving substrates against concentration gradients.</w:t>
      </w:r>
    </w:p>
    <w:p w14:paraId="21FEA58C" w14:textId="77777777" w:rsidR="00080F78" w:rsidRPr="00A165D0" w:rsidRDefault="000B1ED5">
      <w:pPr>
        <w:pStyle w:val="Heading3"/>
        <w:rPr>
          <w:rFonts w:ascii="Cambria" w:hAnsi="Cambria"/>
        </w:rPr>
      </w:pPr>
      <w:bookmarkStart w:id="21" w:name="_Toc231918991"/>
      <w:r w:rsidRPr="00A165D0">
        <w:rPr>
          <w:rFonts w:ascii="Cambria" w:hAnsi="Cambria"/>
        </w:rPr>
        <w:t>3.3.2  Secretion</w:t>
      </w:r>
      <w:bookmarkEnd w:id="21"/>
    </w:p>
    <w:p w14:paraId="4121A960" w14:textId="77777777" w:rsidR="00080F78" w:rsidRPr="00A165D0" w:rsidRDefault="000B1ED5">
      <w:pPr>
        <w:ind w:firstLine="480"/>
        <w:rPr>
          <w:rFonts w:ascii="Cambria" w:hAnsi="Cambria"/>
        </w:rPr>
      </w:pPr>
      <w:r w:rsidRPr="00A165D0">
        <w:rPr>
          <w:rFonts w:ascii="Cambria" w:hAnsi="Cambria"/>
        </w:rPr>
        <w:t>The Secretion function enables the cell to export molecular entities fro</w:t>
      </w:r>
      <w:r w:rsidRPr="00A165D0">
        <w:rPr>
          <w:rFonts w:ascii="Cambria" w:hAnsi="Cambria"/>
        </w:rPr>
        <w:t>m its intracellular compartment to the extracellular environment of the local grid cell. This function is essential for the release of metabolic byproducts, signaling molecules, antibiotics, and biofilm components into the surrounding medium. The secretion</w:t>
      </w:r>
      <w:r w:rsidRPr="00A165D0">
        <w:rPr>
          <w:rFonts w:ascii="Cambria" w:hAnsi="Cambria"/>
        </w:rPr>
        <w:t xml:space="preserve"> of metabolic intermediates and byproducts is particularly significant in the context of cross-feeding interactions, as the compounds released by one cell may serve as essential nutrients for neighboring cells of the same or different genotypes.</w:t>
      </w:r>
    </w:p>
    <w:p w14:paraId="436BA696" w14:textId="77777777" w:rsidR="00080F78" w:rsidRPr="00A165D0" w:rsidRDefault="000B1ED5">
      <w:pPr>
        <w:pStyle w:val="Heading3"/>
        <w:rPr>
          <w:rFonts w:ascii="Cambria" w:hAnsi="Cambria"/>
        </w:rPr>
      </w:pPr>
      <w:bookmarkStart w:id="22" w:name="_Toc231918992"/>
      <w:r w:rsidRPr="00A165D0">
        <w:rPr>
          <w:rFonts w:ascii="Cambria" w:hAnsi="Cambria"/>
        </w:rPr>
        <w:t>3.3.3  Pas</w:t>
      </w:r>
      <w:r w:rsidRPr="00A165D0">
        <w:rPr>
          <w:rFonts w:ascii="Cambria" w:hAnsi="Cambria"/>
        </w:rPr>
        <w:t>sive Overflow</w:t>
      </w:r>
      <w:bookmarkEnd w:id="22"/>
    </w:p>
    <w:p w14:paraId="13E292C0" w14:textId="77777777" w:rsidR="00080F78" w:rsidRPr="00A165D0" w:rsidRDefault="000B1ED5">
      <w:pPr>
        <w:ind w:firstLine="480"/>
        <w:rPr>
          <w:rFonts w:ascii="Cambria" w:hAnsi="Cambria"/>
        </w:rPr>
      </w:pPr>
      <w:r w:rsidRPr="00A165D0">
        <w:rPr>
          <w:rFonts w:ascii="Cambria" w:hAnsi="Cambria"/>
        </w:rPr>
        <w:t>In addition to the active transport mechanisms described above, cells are subject to a passive overflow mechanism that operates automatically whenever the intracellular concentration of any metabolite exceeds its defined storage capacity. Exc</w:t>
      </w:r>
      <w:r w:rsidRPr="00A165D0">
        <w:rPr>
          <w:rFonts w:ascii="Cambria" w:hAnsi="Cambria"/>
        </w:rPr>
        <w:t>ess quantities are expelled into the extracellular environment without ATP consumption. This mechanism serves as a homeostatic buffer that prevents the accumulation of metabolites to toxic intracellular levels while simultaneously enriching the extracellul</w:t>
      </w:r>
      <w:r w:rsidRPr="00A165D0">
        <w:rPr>
          <w:rFonts w:ascii="Cambria" w:hAnsi="Cambria"/>
        </w:rPr>
        <w:t>ar environment with potentially useful compounds, thereby facilitating cross-feeding interactions and material cycling within the community.</w:t>
      </w:r>
    </w:p>
    <w:p w14:paraId="76248373" w14:textId="77777777" w:rsidR="00080F78" w:rsidRPr="00A165D0" w:rsidRDefault="000B1ED5">
      <w:pPr>
        <w:pStyle w:val="Heading2"/>
        <w:rPr>
          <w:rFonts w:ascii="Cambria" w:hAnsi="Cambria"/>
        </w:rPr>
      </w:pPr>
      <w:bookmarkStart w:id="23" w:name="_Toc231918993"/>
      <w:r w:rsidRPr="00A165D0">
        <w:rPr>
          <w:rFonts w:ascii="Cambria" w:hAnsi="Cambria"/>
        </w:rPr>
        <w:t>3.4  Macromolecular Degradation</w:t>
      </w:r>
      <w:bookmarkEnd w:id="23"/>
    </w:p>
    <w:p w14:paraId="71D3B95A" w14:textId="77777777" w:rsidR="00080F78" w:rsidRPr="00A165D0" w:rsidRDefault="000B1ED5">
      <w:pPr>
        <w:ind w:firstLine="480"/>
        <w:rPr>
          <w:rFonts w:ascii="Cambria" w:hAnsi="Cambria"/>
        </w:rPr>
      </w:pPr>
      <w:r w:rsidRPr="00A165D0">
        <w:rPr>
          <w:rFonts w:ascii="Cambria" w:hAnsi="Cambria"/>
        </w:rPr>
        <w:t>The Macromolecule Degradation function enables a cell to break down extracellular m</w:t>
      </w:r>
      <w:r w:rsidRPr="00A165D0">
        <w:rPr>
          <w:rFonts w:ascii="Cambria" w:hAnsi="Cambria"/>
        </w:rPr>
        <w:t>acromolecular nutrients (including complex carbon sources and nitrogen sources) into simpler, absorbable molecular forms. Upon execution, this function converts one unit of a macromolecular nutrient in the local grid cell into its constituent absorbable un</w:t>
      </w:r>
      <w:r w:rsidRPr="00A165D0">
        <w:rPr>
          <w:rFonts w:ascii="Cambria" w:hAnsi="Cambria"/>
        </w:rPr>
        <w:t xml:space="preserve">its, which are then available for uptake by any cell in the vicinity through the Endocytosis function. This function is essential for the utilization of complex organic matter and represents the extracellular digestive capability that </w:t>
      </w:r>
      <w:r w:rsidRPr="00A165D0">
        <w:rPr>
          <w:rFonts w:ascii="Cambria" w:hAnsi="Cambria"/>
        </w:rPr>
        <w:lastRenderedPageBreak/>
        <w:t>many microorganisms e</w:t>
      </w:r>
      <w:r w:rsidRPr="00A165D0">
        <w:rPr>
          <w:rFonts w:ascii="Cambria" w:hAnsi="Cambria"/>
        </w:rPr>
        <w:t>mploy to access recalcitrant nutrient sources.</w:t>
      </w:r>
    </w:p>
    <w:p w14:paraId="627AA528" w14:textId="77777777" w:rsidR="00080F78" w:rsidRPr="00A165D0" w:rsidRDefault="000B1ED5">
      <w:pPr>
        <w:ind w:firstLine="480"/>
        <w:rPr>
          <w:rFonts w:ascii="Cambria" w:hAnsi="Cambria"/>
        </w:rPr>
      </w:pPr>
      <w:r w:rsidRPr="00A165D0">
        <w:rPr>
          <w:rFonts w:ascii="Cambria" w:hAnsi="Cambria"/>
        </w:rPr>
        <w:t>The Nucleic Acid Degradation function converts extracellular nucleic acid molecules into nucleotides, while the Protein Degradation function converts extracellular proteins into their constituent amino acid co</w:t>
      </w:r>
      <w:r w:rsidRPr="00A165D0">
        <w:rPr>
          <w:rFonts w:ascii="Cambria" w:hAnsi="Cambria"/>
        </w:rPr>
        <w:t>mponents. These degradation pathways are particularly important in nutrient-limited environments where the recycling of biological macromolecules from dead cells represents a significant source of carbon, nitrogen, and phosphorus. The Antibiotic Degradatio</w:t>
      </w:r>
      <w:r w:rsidRPr="00A165D0">
        <w:rPr>
          <w:rFonts w:ascii="Cambria" w:hAnsi="Cambria"/>
        </w:rPr>
        <w:t>n function neutralizes antibiotic molecules in the local environment, providing a mechanism for antibiotic resistance that operates at the community level by reducing the local antibiotic concentration for all cells in the vicinity.</w:t>
      </w:r>
    </w:p>
    <w:p w14:paraId="161EEC4A" w14:textId="77777777" w:rsidR="00080F78" w:rsidRPr="00A165D0" w:rsidRDefault="000B1ED5">
      <w:pPr>
        <w:pStyle w:val="Heading2"/>
        <w:rPr>
          <w:rFonts w:ascii="Cambria" w:hAnsi="Cambria"/>
        </w:rPr>
      </w:pPr>
      <w:bookmarkStart w:id="24" w:name="_Toc231918994"/>
      <w:r w:rsidRPr="00A165D0">
        <w:rPr>
          <w:rFonts w:ascii="Cambria" w:hAnsi="Cambria"/>
        </w:rPr>
        <w:t>3.5  Biosynthetic Pathw</w:t>
      </w:r>
      <w:r w:rsidRPr="00A165D0">
        <w:rPr>
          <w:rFonts w:ascii="Cambria" w:hAnsi="Cambria"/>
        </w:rPr>
        <w:t>ays</w:t>
      </w:r>
      <w:bookmarkEnd w:id="24"/>
    </w:p>
    <w:p w14:paraId="3B5B96EB" w14:textId="77777777" w:rsidR="00080F78" w:rsidRPr="00A165D0" w:rsidRDefault="000B1ED5">
      <w:pPr>
        <w:pStyle w:val="Heading3"/>
        <w:rPr>
          <w:rFonts w:ascii="Cambria" w:hAnsi="Cambria"/>
        </w:rPr>
      </w:pPr>
      <w:bookmarkStart w:id="25" w:name="_Toc231918995"/>
      <w:r w:rsidRPr="00A165D0">
        <w:rPr>
          <w:rFonts w:ascii="Cambria" w:hAnsi="Cambria"/>
        </w:rPr>
        <w:t>3.5.1  Nucleic Acid and DNA Synthesis</w:t>
      </w:r>
      <w:bookmarkEnd w:id="25"/>
    </w:p>
    <w:p w14:paraId="43B98C83" w14:textId="77777777" w:rsidR="00080F78" w:rsidRPr="00A165D0" w:rsidRDefault="000B1ED5">
      <w:pPr>
        <w:ind w:firstLine="480"/>
        <w:rPr>
          <w:rFonts w:ascii="Cambria" w:hAnsi="Cambria"/>
        </w:rPr>
      </w:pPr>
      <w:r w:rsidRPr="00A165D0">
        <w:rPr>
          <w:rFonts w:ascii="Cambria" w:hAnsi="Cambria"/>
        </w:rPr>
        <w:t>The Nucleic Acid Synthesis function produces nucleotides from carbon and nitrogen sources, consuming one unit of carbon source and one unit of nitrogen source per unit of nucleotides synthesized. The DNA Replicatio</w:t>
      </w:r>
      <w:r w:rsidRPr="00A165D0">
        <w:rPr>
          <w:rFonts w:ascii="Cambria" w:hAnsi="Cambria"/>
        </w:rPr>
        <w:t xml:space="preserve">n function consumes nucleotides to produce a complete copy of the cell's genome, which is a prerequisite for cell division. The DNA Integration function enables the incorporation of exogenous DNA fragments into the cell's genome, providing a mechanism for </w:t>
      </w:r>
      <w:r w:rsidRPr="00A165D0">
        <w:rPr>
          <w:rFonts w:ascii="Cambria" w:hAnsi="Cambria"/>
        </w:rPr>
        <w:t>the acquisition of new genetic material from the environment, including DNA released by lysed cells.</w:t>
      </w:r>
    </w:p>
    <w:p w14:paraId="405060F2" w14:textId="77777777" w:rsidR="00080F78" w:rsidRPr="00A165D0" w:rsidRDefault="000B1ED5">
      <w:pPr>
        <w:pStyle w:val="Heading3"/>
        <w:rPr>
          <w:rFonts w:ascii="Cambria" w:hAnsi="Cambria"/>
        </w:rPr>
      </w:pPr>
      <w:bookmarkStart w:id="26" w:name="_Toc231918996"/>
      <w:r w:rsidRPr="00A165D0">
        <w:rPr>
          <w:rFonts w:ascii="Cambria" w:hAnsi="Cambria"/>
        </w:rPr>
        <w:t>3.5.2  Amino Acid Synthesis</w:t>
      </w:r>
      <w:bookmarkEnd w:id="26"/>
    </w:p>
    <w:p w14:paraId="66A3F835" w14:textId="77777777" w:rsidR="00080F78" w:rsidRPr="00A165D0" w:rsidRDefault="000B1ED5">
      <w:pPr>
        <w:ind w:firstLine="480"/>
        <w:rPr>
          <w:rFonts w:ascii="Cambria" w:hAnsi="Cambria"/>
        </w:rPr>
      </w:pPr>
      <w:r w:rsidRPr="00A165D0">
        <w:rPr>
          <w:rFonts w:ascii="Cambria" w:hAnsi="Cambria"/>
        </w:rPr>
        <w:t>Three distinct amino acid synthesis functions are defined, corresponding to the three major amino acid families: the AMINO_MIX_</w:t>
      </w:r>
      <w:r w:rsidRPr="00A165D0">
        <w:rPr>
          <w:rFonts w:ascii="Cambria" w:hAnsi="Cambria"/>
        </w:rPr>
        <w:t>GLU_FAMILY Enzyme synthesizes glutamate-family amino acids, the AMINO_MIX_ASP_FAMILY Enzyme synthesizes aspartate-family amino acids, and the AMINO_MIX_SER_GLY Enzyme synthesizes serine/glycine-family amino acids. Each amino acid synthesis function consume</w:t>
      </w:r>
      <w:r w:rsidRPr="00A165D0">
        <w:rPr>
          <w:rFonts w:ascii="Cambria" w:hAnsi="Cambria"/>
        </w:rPr>
        <w:t>s one unit of carbon source and one unit of nitrogen source per unit of the respective amino acid family produced. These amino acids serve as building blocks for protein synthesis and as precursors for various secondary metabolites.</w:t>
      </w:r>
    </w:p>
    <w:p w14:paraId="3B75F05B" w14:textId="77777777" w:rsidR="00080F78" w:rsidRPr="00A165D0" w:rsidRDefault="000B1ED5">
      <w:pPr>
        <w:pStyle w:val="Heading3"/>
        <w:rPr>
          <w:rFonts w:ascii="Cambria" w:hAnsi="Cambria"/>
        </w:rPr>
      </w:pPr>
      <w:bookmarkStart w:id="27" w:name="_Toc231918997"/>
      <w:r w:rsidRPr="00A165D0">
        <w:rPr>
          <w:rFonts w:ascii="Cambria" w:hAnsi="Cambria"/>
        </w:rPr>
        <w:t>3.5.3  Cell Wall and St</w:t>
      </w:r>
      <w:r w:rsidRPr="00A165D0">
        <w:rPr>
          <w:rFonts w:ascii="Cambria" w:hAnsi="Cambria"/>
        </w:rPr>
        <w:t>ructural Synthesis</w:t>
      </w:r>
      <w:bookmarkEnd w:id="27"/>
    </w:p>
    <w:p w14:paraId="3692AA80" w14:textId="77777777" w:rsidR="00080F78" w:rsidRPr="00A165D0" w:rsidRDefault="000B1ED5">
      <w:pPr>
        <w:ind w:firstLine="480"/>
        <w:rPr>
          <w:rFonts w:ascii="Cambria" w:hAnsi="Cambria"/>
        </w:rPr>
      </w:pPr>
      <w:r w:rsidRPr="00A165D0">
        <w:rPr>
          <w:rFonts w:ascii="Cambria" w:hAnsi="Cambria"/>
        </w:rPr>
        <w:lastRenderedPageBreak/>
        <w:t>The Cell Wall Synthesis function produces cell wall material from nitrogen sources and aspartate-family amino acids. The biofilm synthesis pathway is described separately in Section 3.9 due to its unique spatial and community-level impli</w:t>
      </w:r>
      <w:r w:rsidRPr="00A165D0">
        <w:rPr>
          <w:rFonts w:ascii="Cambria" w:hAnsi="Cambria"/>
        </w:rPr>
        <w:t>cations.</w:t>
      </w:r>
    </w:p>
    <w:p w14:paraId="33A3C95E" w14:textId="77777777" w:rsidR="00080F78" w:rsidRPr="00A165D0" w:rsidRDefault="000B1ED5">
      <w:pPr>
        <w:pStyle w:val="Heading2"/>
        <w:rPr>
          <w:rFonts w:ascii="Cambria" w:hAnsi="Cambria"/>
        </w:rPr>
      </w:pPr>
      <w:bookmarkStart w:id="28" w:name="_Toc231918998"/>
      <w:r w:rsidRPr="00A165D0">
        <w:rPr>
          <w:rFonts w:ascii="Cambria" w:hAnsi="Cambria"/>
        </w:rPr>
        <w:t>3.6  Cell Division and Death</w:t>
      </w:r>
      <w:bookmarkEnd w:id="28"/>
    </w:p>
    <w:p w14:paraId="2D70DEF6" w14:textId="77777777" w:rsidR="00080F78" w:rsidRPr="00A165D0" w:rsidRDefault="000B1ED5">
      <w:pPr>
        <w:pStyle w:val="Heading3"/>
        <w:rPr>
          <w:rFonts w:ascii="Cambria" w:hAnsi="Cambria"/>
        </w:rPr>
      </w:pPr>
      <w:bookmarkStart w:id="29" w:name="_Toc231918999"/>
      <w:r w:rsidRPr="00A165D0">
        <w:rPr>
          <w:rFonts w:ascii="Cambria" w:hAnsi="Cambria"/>
        </w:rPr>
        <w:t>3.6.1  Cell Division</w:t>
      </w:r>
      <w:bookmarkEnd w:id="29"/>
    </w:p>
    <w:p w14:paraId="5E26459A" w14:textId="77777777" w:rsidR="00080F78" w:rsidRPr="00A165D0" w:rsidRDefault="000B1ED5">
      <w:pPr>
        <w:ind w:firstLine="480"/>
        <w:rPr>
          <w:rFonts w:ascii="Cambria" w:hAnsi="Cambria"/>
        </w:rPr>
      </w:pPr>
      <w:r w:rsidRPr="00A165D0">
        <w:rPr>
          <w:rFonts w:ascii="Cambria" w:hAnsi="Cambria"/>
        </w:rPr>
        <w:t>Cell division is executed through the coordinated action of the DNA Replication and Cell Division functions. When a cell possesses both functional proteins and its intracellular DNA quantity is suf</w:t>
      </w:r>
      <w:r w:rsidRPr="00A165D0">
        <w:rPr>
          <w:rFonts w:ascii="Cambria" w:hAnsi="Cambria"/>
        </w:rPr>
        <w:t>ficient for genome replication, the cell may undergo binary fission. The division process produces two daughter cells, each receiving an identical copy of the parent's genome (subject to possible point mutations) and approximately half of the parent's intr</w:t>
      </w:r>
      <w:r w:rsidRPr="00A165D0">
        <w:rPr>
          <w:rFonts w:ascii="Cambria" w:hAnsi="Cambria"/>
        </w:rPr>
        <w:t>acellular metabolite inventory. The parent cell is removed from its grid cell, and one daughter cell occupies the original position while the other is placed in an adjacent empty grid cell. If no adjacent empty cell is available, the division event is abor</w:t>
      </w:r>
      <w:r w:rsidRPr="00A165D0">
        <w:rPr>
          <w:rFonts w:ascii="Cambria" w:hAnsi="Cambria"/>
        </w:rPr>
        <w:t>ted.</w:t>
      </w:r>
    </w:p>
    <w:p w14:paraId="7D4914A9" w14:textId="77777777" w:rsidR="00080F78" w:rsidRPr="00A165D0" w:rsidRDefault="000B1ED5">
      <w:pPr>
        <w:ind w:firstLine="480"/>
        <w:rPr>
          <w:rFonts w:ascii="Cambria" w:hAnsi="Cambria"/>
        </w:rPr>
      </w:pPr>
      <w:r w:rsidRPr="00A165D0">
        <w:rPr>
          <w:rFonts w:ascii="Cambria" w:hAnsi="Cambria"/>
        </w:rPr>
        <w:t>During genome replication, each gene in the parent's replicons has a small probability of undergoing a point mutation, which may alter its associated functional term to a different term selected at random from the functional term enumeration. Addition</w:t>
      </w:r>
      <w:r w:rsidRPr="00A165D0">
        <w:rPr>
          <w:rFonts w:ascii="Cambria" w:hAnsi="Cambria"/>
        </w:rPr>
        <w:t>ally, there is a small probability of gene deletion, resulting in the permanent loss of the affected gene from the daughter cell's genome. These mutational processes provide the ultimate source of genetic variation upon which natural selection operates wit</w:t>
      </w:r>
      <w:r w:rsidRPr="00A165D0">
        <w:rPr>
          <w:rFonts w:ascii="Cambria" w:hAnsi="Cambria"/>
        </w:rPr>
        <w:t>hin the simulation.</w:t>
      </w:r>
    </w:p>
    <w:p w14:paraId="77AA90ED" w14:textId="77777777" w:rsidR="00080F78" w:rsidRPr="00A165D0" w:rsidRDefault="000B1ED5">
      <w:pPr>
        <w:pStyle w:val="Heading3"/>
        <w:rPr>
          <w:rFonts w:ascii="Cambria" w:hAnsi="Cambria"/>
        </w:rPr>
      </w:pPr>
      <w:bookmarkStart w:id="30" w:name="_Toc231919000"/>
      <w:r w:rsidRPr="00A165D0">
        <w:rPr>
          <w:rFonts w:ascii="Cambria" w:hAnsi="Cambria"/>
        </w:rPr>
        <w:t>3.6.2  Cell Death and Lysis</w:t>
      </w:r>
      <w:bookmarkEnd w:id="30"/>
    </w:p>
    <w:p w14:paraId="6586C5E9" w14:textId="77777777" w:rsidR="00080F78" w:rsidRPr="00A165D0" w:rsidRDefault="000B1ED5">
      <w:pPr>
        <w:ind w:firstLine="480"/>
        <w:rPr>
          <w:rFonts w:ascii="Cambria" w:hAnsi="Cambria"/>
        </w:rPr>
      </w:pPr>
      <w:r w:rsidRPr="00A165D0">
        <w:rPr>
          <w:rFonts w:ascii="Cambria" w:hAnsi="Cambria"/>
        </w:rPr>
        <w:t>A cell dies when any of the following conditions is met: (1) the intracellular ATP concentration falls to zero and cannot be replenished; (2) the intracellular water concentration falls to zero; (3) the intra</w:t>
      </w:r>
      <w:r w:rsidRPr="00A165D0">
        <w:rPr>
          <w:rFonts w:ascii="Cambria" w:hAnsi="Cambria"/>
        </w:rPr>
        <w:t>cellular hydrogen ion concentration exceeds the critical toxicity threshold as a consequence of prolonged anaerobic metabolism; or (4) the cell is exposed to an antibiotic concentration that exceeds its degradation capacity. Upon death, the cell is removed</w:t>
      </w:r>
      <w:r w:rsidRPr="00A165D0">
        <w:rPr>
          <w:rFonts w:ascii="Cambria" w:hAnsi="Cambria"/>
        </w:rPr>
        <w:t xml:space="preserve"> from its grid cell and all intracellular metabolites, proteins, and nucleic acids are released into the extracellular environment of the local grid cell. This lysis event enriches the local environment with recyclable </w:t>
      </w:r>
      <w:r w:rsidRPr="00A165D0">
        <w:rPr>
          <w:rFonts w:ascii="Cambria" w:hAnsi="Cambria"/>
        </w:rPr>
        <w:lastRenderedPageBreak/>
        <w:t>biomaterial, thereby providing nutrie</w:t>
      </w:r>
      <w:r w:rsidRPr="00A165D0">
        <w:rPr>
          <w:rFonts w:ascii="Cambria" w:hAnsi="Cambria"/>
        </w:rPr>
        <w:t>nts for surviving cells and closing the material cycles of the ecosystem.</w:t>
      </w:r>
    </w:p>
    <w:p w14:paraId="7E63788C" w14:textId="77777777" w:rsidR="00080F78" w:rsidRPr="00A165D0" w:rsidRDefault="000B1ED5">
      <w:pPr>
        <w:pStyle w:val="Heading2"/>
        <w:rPr>
          <w:rFonts w:ascii="Cambria" w:hAnsi="Cambria"/>
        </w:rPr>
      </w:pPr>
      <w:bookmarkStart w:id="31" w:name="_Toc231919001"/>
      <w:r w:rsidRPr="00A165D0">
        <w:rPr>
          <w:rFonts w:ascii="Cambria" w:hAnsi="Cambria"/>
        </w:rPr>
        <w:t>3.7  Horizontal Gene Transfer</w:t>
      </w:r>
      <w:bookmarkEnd w:id="31"/>
    </w:p>
    <w:p w14:paraId="49148B32" w14:textId="77777777" w:rsidR="00080F78" w:rsidRPr="00A165D0" w:rsidRDefault="000B1ED5">
      <w:pPr>
        <w:ind w:firstLine="480"/>
        <w:rPr>
          <w:rFonts w:ascii="Cambria" w:hAnsi="Cambria"/>
        </w:rPr>
      </w:pPr>
      <w:r w:rsidRPr="00A165D0">
        <w:rPr>
          <w:rFonts w:ascii="Cambria" w:hAnsi="Cambria"/>
        </w:rPr>
        <w:t>Horizontal gene transfer (HGT) is mediated through the plasmid replicon system. When a cell possessing one or more plasmid replicons is adjacent to a cell that lacks a particular plasmid, the donor cell may transfer a copy of the plasmid to the recipient t</w:t>
      </w:r>
      <w:r w:rsidRPr="00A165D0">
        <w:rPr>
          <w:rFonts w:ascii="Cambria" w:hAnsi="Cambria"/>
        </w:rPr>
        <w:t xml:space="preserve">hrough a conjugation-like mechanism. The transfer probability is influenced by the proximity of the cells (they must occupy adjacent grid cells) and the presence of the necessary transfer machinery encoded in the plasmid's gene complement. Upon successful </w:t>
      </w:r>
      <w:r w:rsidRPr="00A165D0">
        <w:rPr>
          <w:rFonts w:ascii="Cambria" w:hAnsi="Cambria"/>
        </w:rPr>
        <w:t>transfer, the recipient cell acquires all functional genes carried on the plasmid, thereby instantaneously gaining new metabolic or behavioral capabilities.</w:t>
      </w:r>
    </w:p>
    <w:p w14:paraId="342CCC37" w14:textId="77777777" w:rsidR="00080F78" w:rsidRPr="00A165D0" w:rsidRDefault="000B1ED5">
      <w:pPr>
        <w:ind w:firstLine="480"/>
        <w:rPr>
          <w:rFonts w:ascii="Cambria" w:hAnsi="Cambria"/>
        </w:rPr>
      </w:pPr>
      <w:r w:rsidRPr="00A165D0">
        <w:rPr>
          <w:rFonts w:ascii="Cambria" w:hAnsi="Cambria"/>
        </w:rPr>
        <w:t>This HGT mechanism provides a rapid means of genetic innovation that operates independently of poin</w:t>
      </w:r>
      <w:r w:rsidRPr="00A165D0">
        <w:rPr>
          <w:rFonts w:ascii="Cambria" w:hAnsi="Cambria"/>
        </w:rPr>
        <w:t>t mutation and gene deletion. It enables the dissemination of advantageous gene combinations across population boundaries and can facilitate the evolution of cooperative traits that would be unlikely to arise through vertical inheritance alone. The plasmid</w:t>
      </w:r>
      <w:r w:rsidRPr="00A165D0">
        <w:rPr>
          <w:rFonts w:ascii="Cambria" w:hAnsi="Cambria"/>
        </w:rPr>
        <w:t>-mediated transfer also creates the possibility for the evolution of selfish genetic elements that propagate themselves at the expense of host fitness, adding an additional layer of evolutionary complexity to the simulation.</w:t>
      </w:r>
    </w:p>
    <w:p w14:paraId="35A325A9" w14:textId="77777777" w:rsidR="00080F78" w:rsidRPr="00A165D0" w:rsidRDefault="000B1ED5">
      <w:pPr>
        <w:pStyle w:val="Heading2"/>
        <w:rPr>
          <w:rFonts w:ascii="Cambria" w:hAnsi="Cambria"/>
        </w:rPr>
      </w:pPr>
      <w:bookmarkStart w:id="32" w:name="_Toc231919002"/>
      <w:r w:rsidRPr="00A165D0">
        <w:rPr>
          <w:rFonts w:ascii="Cambria" w:hAnsi="Cambria"/>
        </w:rPr>
        <w:t>3.8  Antibiotic Interactions</w:t>
      </w:r>
      <w:bookmarkEnd w:id="32"/>
    </w:p>
    <w:p w14:paraId="4EE88967" w14:textId="77777777" w:rsidR="00080F78" w:rsidRPr="00A165D0" w:rsidRDefault="000B1ED5">
      <w:pPr>
        <w:ind w:firstLine="480"/>
        <w:rPr>
          <w:rFonts w:ascii="Cambria" w:hAnsi="Cambria"/>
        </w:rPr>
      </w:pPr>
      <w:r w:rsidRPr="00A165D0">
        <w:rPr>
          <w:rFonts w:ascii="Cambria" w:hAnsi="Cambria"/>
        </w:rPr>
        <w:t>The Antibiotic Synthesis function enables a cell to produce antimicrobial compounds that are secreted into the extracellular environment. When an antibiotic molecule is present in a grid cell occupied by a cell that lacks the A</w:t>
      </w:r>
      <w:r w:rsidRPr="00A165D0">
        <w:rPr>
          <w:rFonts w:ascii="Cambria" w:hAnsi="Cambria"/>
        </w:rPr>
        <w:t>ntibiotic Degradation function (or whose degradation capacity is insufficient to neutralize the local antibiotic concentration), the affected cell experiences growth inhibition and, if the exposure persists, cell death. The Antibiotic Degradation function,</w:t>
      </w:r>
      <w:r w:rsidRPr="00A165D0">
        <w:rPr>
          <w:rFonts w:ascii="Cambria" w:hAnsi="Cambria"/>
        </w:rPr>
        <w:t xml:space="preserve"> when expressed, neutralizes antibiotic molecules in the local grid cell, providing resistance to the producing cell and, incidentally, to any neighboring cells that share the same grid cell or adjacent cells affected by diffusion.</w:t>
      </w:r>
    </w:p>
    <w:p w14:paraId="49EC196C" w14:textId="77777777" w:rsidR="00080F78" w:rsidRPr="00A165D0" w:rsidRDefault="000B1ED5">
      <w:pPr>
        <w:ind w:firstLine="480"/>
        <w:rPr>
          <w:rFonts w:ascii="Cambria" w:hAnsi="Cambria"/>
        </w:rPr>
      </w:pPr>
      <w:r w:rsidRPr="00A165D0">
        <w:rPr>
          <w:rFonts w:ascii="Cambria" w:hAnsi="Cambria"/>
        </w:rPr>
        <w:t>The interplay between an</w:t>
      </w:r>
      <w:r w:rsidRPr="00A165D0">
        <w:rPr>
          <w:rFonts w:ascii="Cambria" w:hAnsi="Cambria"/>
        </w:rPr>
        <w:t xml:space="preserve">tibiotic synthesis and degradation creates an evolutionary arms race dynamic within the community. Producers gain a competitive </w:t>
      </w:r>
      <w:r w:rsidRPr="00A165D0">
        <w:rPr>
          <w:rFonts w:ascii="Cambria" w:hAnsi="Cambria"/>
        </w:rPr>
        <w:lastRenderedPageBreak/>
        <w:t>advantage by eliminating susceptible neighbors, but this selective pressure favors the evolution of resistance through the acqui</w:t>
      </w:r>
      <w:r w:rsidRPr="00A165D0">
        <w:rPr>
          <w:rFonts w:ascii="Cambria" w:hAnsi="Cambria"/>
        </w:rPr>
        <w:t>sition or mutation of antibiotic degradation genes. The community-level outcome depends on the relative rates of antibiotic production, degradation, and diffusion, as well as the spatial structure of the population, which can create refugia where susceptib</w:t>
      </w:r>
      <w:r w:rsidRPr="00A165D0">
        <w:rPr>
          <w:rFonts w:ascii="Cambria" w:hAnsi="Cambria"/>
        </w:rPr>
        <w:t>le cells are protected from antibiotic exposure.</w:t>
      </w:r>
    </w:p>
    <w:p w14:paraId="01981862" w14:textId="77777777" w:rsidR="00080F78" w:rsidRPr="00A165D0" w:rsidRDefault="000B1ED5">
      <w:pPr>
        <w:pStyle w:val="Heading2"/>
        <w:rPr>
          <w:rFonts w:ascii="Cambria" w:hAnsi="Cambria"/>
        </w:rPr>
      </w:pPr>
      <w:bookmarkStart w:id="33" w:name="_Toc231919003"/>
      <w:r w:rsidRPr="00A165D0">
        <w:rPr>
          <w:rFonts w:ascii="Cambria" w:hAnsi="Cambria"/>
        </w:rPr>
        <w:t>3.9  Biofilm Dynamics</w:t>
      </w:r>
      <w:bookmarkEnd w:id="33"/>
    </w:p>
    <w:p w14:paraId="42EC1A67" w14:textId="77777777" w:rsidR="00080F78" w:rsidRPr="00A165D0" w:rsidRDefault="000B1ED5">
      <w:pPr>
        <w:ind w:firstLine="480"/>
        <w:rPr>
          <w:rFonts w:ascii="Cambria" w:hAnsi="Cambria"/>
        </w:rPr>
      </w:pPr>
      <w:r w:rsidRPr="00A165D0">
        <w:rPr>
          <w:rFonts w:ascii="Cambria" w:hAnsi="Cambria"/>
        </w:rPr>
        <w:t>The Biofilm Synthesis function consumes ten units of nitrogen source and five units of AMINO_MIX_ASP_FAMILY amino acids to produce one unit of biofilm material, which is secreted into t</w:t>
      </w:r>
      <w:r w:rsidRPr="00A165D0">
        <w:rPr>
          <w:rFonts w:ascii="Cambria" w:hAnsi="Cambria"/>
        </w:rPr>
        <w:t>he extracellular environment and coats the local grid cell. When a contiguous region of grid cells is coated with biofilm, the biofilm barrier creates an isolated microenvironment that is effectively separated from the surrounding macroenvironment. Specifi</w:t>
      </w:r>
      <w:r w:rsidRPr="00A165D0">
        <w:rPr>
          <w:rFonts w:ascii="Cambria" w:hAnsi="Cambria"/>
        </w:rPr>
        <w:t>cally, the biofilm barrier prevents molecular diffusion between the enclosed grid cells and the external environment, creating a locally controlled chemical milieu that can differ substantially from the bulk environment in terms of nutrient availability, p</w:t>
      </w:r>
      <w:r w:rsidRPr="00A165D0">
        <w:rPr>
          <w:rFonts w:ascii="Cambria" w:hAnsi="Cambria"/>
        </w:rPr>
        <w:t>H, oxygen concentration, and the presence of signaling molecules.</w:t>
      </w:r>
    </w:p>
    <w:p w14:paraId="76BDC119" w14:textId="77777777" w:rsidR="00080F78" w:rsidRPr="00A165D0" w:rsidRDefault="000B1ED5">
      <w:pPr>
        <w:ind w:firstLine="480"/>
        <w:rPr>
          <w:rFonts w:ascii="Cambria" w:hAnsi="Cambria"/>
        </w:rPr>
      </w:pPr>
      <w:r w:rsidRPr="00A165D0">
        <w:rPr>
          <w:rFonts w:ascii="Cambria" w:hAnsi="Cambria"/>
        </w:rPr>
        <w:t>The biofilm barrier persists until it is actively degraded by the Macromolecule Degradation function, which can break down the biofilm polymer and restore molecular exchange with the externa</w:t>
      </w:r>
      <w:r w:rsidRPr="00A165D0">
        <w:rPr>
          <w:rFonts w:ascii="Cambria" w:hAnsi="Cambria"/>
        </w:rPr>
        <w:t>l environment. This creates a dynamic interplay between biofilm construction and degradation, with biofilm-producing cells benefiting from the protected niche while non-producing cells or cells possessing degradation capabilities can disrupt the barrier an</w:t>
      </w:r>
      <w:r w:rsidRPr="00A165D0">
        <w:rPr>
          <w:rFonts w:ascii="Cambria" w:hAnsi="Cambria"/>
        </w:rPr>
        <w:t>d access the resources within. The biofilm system thus provides a mechanism for niche construction, in which organisms modify their local environment in ways that alter the selective pressures acting upon themselves and their neighbors.</w:t>
      </w:r>
    </w:p>
    <w:p w14:paraId="68A5E606" w14:textId="77777777" w:rsidR="00080F78" w:rsidRPr="00A165D0" w:rsidRDefault="000B1ED5">
      <w:pPr>
        <w:pStyle w:val="Heading2"/>
        <w:rPr>
          <w:rFonts w:ascii="Cambria" w:hAnsi="Cambria"/>
        </w:rPr>
      </w:pPr>
      <w:bookmarkStart w:id="34" w:name="_Toc231919004"/>
      <w:r w:rsidRPr="00A165D0">
        <w:rPr>
          <w:rFonts w:ascii="Cambria" w:hAnsi="Cambria"/>
        </w:rPr>
        <w:t>3.10  Quorum Sensin</w:t>
      </w:r>
      <w:r w:rsidRPr="00A165D0">
        <w:rPr>
          <w:rFonts w:ascii="Cambria" w:hAnsi="Cambria"/>
        </w:rPr>
        <w:t>g</w:t>
      </w:r>
      <w:bookmarkEnd w:id="34"/>
    </w:p>
    <w:p w14:paraId="3F765D74" w14:textId="77777777" w:rsidR="00080F78" w:rsidRPr="00A165D0" w:rsidRDefault="000B1ED5">
      <w:pPr>
        <w:ind w:firstLine="480"/>
        <w:rPr>
          <w:rFonts w:ascii="Cambria" w:hAnsi="Cambria"/>
        </w:rPr>
      </w:pPr>
      <w:r w:rsidRPr="00A165D0">
        <w:rPr>
          <w:rFonts w:ascii="Cambria" w:hAnsi="Cambria"/>
        </w:rPr>
        <w:t xml:space="preserve">The Quorum Sensing function enables a cell to detect and respond to the concentration of signal molecules (autoinducers) in its intracellular compartment. When a cell possesses the Quorum Sensing protein and its intracellular signal molecule </w:t>
      </w:r>
      <w:r w:rsidRPr="00A165D0">
        <w:rPr>
          <w:rFonts w:ascii="Cambria" w:hAnsi="Cambria"/>
        </w:rPr>
        <w:lastRenderedPageBreak/>
        <w:t>concentratio</w:t>
      </w:r>
      <w:r w:rsidRPr="00A165D0">
        <w:rPr>
          <w:rFonts w:ascii="Cambria" w:hAnsi="Cambria"/>
        </w:rPr>
        <w:t>n exceeds a defined threshold (e.g., 100 units), the cell enters a quorum-activated state in which specific behavioral programs are triggered. In the current implementation, quorum activation guarantees the execution of either the Secondary Natural Product</w:t>
      </w:r>
      <w:r w:rsidRPr="00A165D0">
        <w:rPr>
          <w:rFonts w:ascii="Cambria" w:hAnsi="Cambria"/>
        </w:rPr>
        <w:t xml:space="preserve"> Synthesis function or the Biofilm Synthesis function at least once per iteration, regardless of the stochastic function selection process.</w:t>
      </w:r>
    </w:p>
    <w:p w14:paraId="3AEC0CD9" w14:textId="77777777" w:rsidR="00080F78" w:rsidRPr="00A165D0" w:rsidRDefault="000B1ED5">
      <w:pPr>
        <w:ind w:firstLine="480"/>
        <w:rPr>
          <w:rFonts w:ascii="Cambria" w:hAnsi="Cambria"/>
        </w:rPr>
      </w:pPr>
      <w:r w:rsidRPr="00A165D0">
        <w:rPr>
          <w:rFonts w:ascii="Cambria" w:hAnsi="Cambria"/>
        </w:rPr>
        <w:t>The Signal Molecule Synthesis function produces autoinducer molecules that are secreted into the extracellular envir</w:t>
      </w:r>
      <w:r w:rsidRPr="00A165D0">
        <w:rPr>
          <w:rFonts w:ascii="Cambria" w:hAnsi="Cambria"/>
        </w:rPr>
        <w:t>onment and can diffuse to neighboring grid cells, where they may be taken up by other cells through endocytosis. Because signal molecules accumulate in proportion to population density, the quorum sensing system provides a population-density-dependent regu</w:t>
      </w:r>
      <w:r w:rsidRPr="00A165D0">
        <w:rPr>
          <w:rFonts w:ascii="Cambria" w:hAnsi="Cambria"/>
        </w:rPr>
        <w:t>latory mechanism that enables coordinated community-level behaviors. This is particularly relevant for biofilm formation and secondary metabolite production, both of which are typically more effective when executed by a sufficient number of cells simultane</w:t>
      </w:r>
      <w:r w:rsidRPr="00A165D0">
        <w:rPr>
          <w:rFonts w:ascii="Cambria" w:hAnsi="Cambria"/>
        </w:rPr>
        <w:t>ously.</w:t>
      </w:r>
    </w:p>
    <w:p w14:paraId="0CB5B548" w14:textId="77777777" w:rsidR="00080F78" w:rsidRPr="00A165D0" w:rsidRDefault="000B1ED5">
      <w:pPr>
        <w:pStyle w:val="Heading2"/>
        <w:rPr>
          <w:rFonts w:ascii="Cambria" w:hAnsi="Cambria"/>
        </w:rPr>
      </w:pPr>
      <w:bookmarkStart w:id="35" w:name="_Toc231919005"/>
      <w:r w:rsidRPr="00A165D0">
        <w:rPr>
          <w:rFonts w:ascii="Cambria" w:hAnsi="Cambria"/>
        </w:rPr>
        <w:t>3.11  Molecular Diffusion</w:t>
      </w:r>
      <w:bookmarkEnd w:id="35"/>
    </w:p>
    <w:p w14:paraId="31F83378" w14:textId="77777777" w:rsidR="00080F78" w:rsidRPr="00A165D0" w:rsidRDefault="000B1ED5">
      <w:pPr>
        <w:ind w:firstLine="480"/>
        <w:rPr>
          <w:rFonts w:ascii="Cambria" w:hAnsi="Cambria"/>
        </w:rPr>
      </w:pPr>
      <w:r w:rsidRPr="00A165D0">
        <w:rPr>
          <w:rFonts w:ascii="Cambria" w:hAnsi="Cambria"/>
        </w:rPr>
        <w:t>During each simulation iteration, molecular entities in each grid cell undergo diffusive exchange with adjacent grid cells driven by concentration gradients. The magnitude of diffusive flux is stochastic, with a random quan</w:t>
      </w:r>
      <w:r w:rsidRPr="00A165D0">
        <w:rPr>
          <w:rFonts w:ascii="Cambria" w:hAnsi="Cambria"/>
        </w:rPr>
        <w:t>tity between one and five units of each molecular species being exchanged between each pair of adjacent cells per iteration. The direction of net flux is from higher to lower concentration, consistent with Fick's first law of diffusion, although the stocha</w:t>
      </w:r>
      <w:r w:rsidRPr="00A165D0">
        <w:rPr>
          <w:rFonts w:ascii="Cambria" w:hAnsi="Cambria"/>
        </w:rPr>
        <w:t>stic element introduces variability that reflects the inherent randomness of molecular motion at the cellular scale.</w:t>
      </w:r>
    </w:p>
    <w:p w14:paraId="19DB51CC" w14:textId="77777777" w:rsidR="00080F78" w:rsidRPr="00A165D0" w:rsidRDefault="000B1ED5">
      <w:pPr>
        <w:ind w:firstLine="480"/>
        <w:rPr>
          <w:rFonts w:ascii="Cambria" w:hAnsi="Cambria"/>
        </w:rPr>
      </w:pPr>
      <w:r w:rsidRPr="00A165D0">
        <w:rPr>
          <w:rFonts w:ascii="Cambria" w:hAnsi="Cambria"/>
        </w:rPr>
        <w:t>Diffusion is subject to modification by biofilm barriers, which block molecular exchange between enclosed and external grid cells. This con</w:t>
      </w:r>
      <w:r w:rsidRPr="00A165D0">
        <w:rPr>
          <w:rFonts w:ascii="Cambria" w:hAnsi="Cambria"/>
        </w:rPr>
        <w:t xml:space="preserve">straint enables the formation of chemically distinct microenvironments within biofilm structures, which can support metabolic activities that would be impossible in the bulk environment. For example, anaerobic microenvironments within biofilms can support </w:t>
      </w:r>
      <w:r w:rsidRPr="00A165D0">
        <w:rPr>
          <w:rFonts w:ascii="Cambria" w:hAnsi="Cambria"/>
        </w:rPr>
        <w:t>fermentative metabolism even when the bulk environment is oxygenated, while the accumulation of signal molecules within biofilms can trigger quorum-sensing-regulated behaviors at lower population densities than would be required in open environments.</w:t>
      </w:r>
    </w:p>
    <w:p w14:paraId="0DDDB25D" w14:textId="77777777" w:rsidR="00080F78" w:rsidRPr="00A165D0" w:rsidRDefault="000B1ED5">
      <w:pPr>
        <w:pStyle w:val="Heading2"/>
        <w:rPr>
          <w:rFonts w:ascii="Cambria" w:hAnsi="Cambria"/>
        </w:rPr>
      </w:pPr>
      <w:bookmarkStart w:id="36" w:name="_Toc231919006"/>
      <w:r w:rsidRPr="00A165D0">
        <w:rPr>
          <w:rFonts w:ascii="Cambria" w:hAnsi="Cambria"/>
        </w:rPr>
        <w:t xml:space="preserve">3.12 </w:t>
      </w:r>
      <w:r w:rsidRPr="00A165D0">
        <w:rPr>
          <w:rFonts w:ascii="Cambria" w:hAnsi="Cambria"/>
        </w:rPr>
        <w:t xml:space="preserve"> Stochastic Function Selection</w:t>
      </w:r>
      <w:bookmarkEnd w:id="36"/>
    </w:p>
    <w:p w14:paraId="0D10568E" w14:textId="77777777" w:rsidR="00080F78" w:rsidRPr="00A165D0" w:rsidRDefault="000B1ED5">
      <w:pPr>
        <w:ind w:firstLine="480"/>
        <w:rPr>
          <w:rFonts w:ascii="Cambria" w:hAnsi="Cambria"/>
        </w:rPr>
      </w:pPr>
      <w:r w:rsidRPr="00A165D0">
        <w:rPr>
          <w:rFonts w:ascii="Cambria" w:hAnsi="Cambria"/>
        </w:rPr>
        <w:lastRenderedPageBreak/>
        <w:t>During each simulation iteration, every cell is allocated a fixed number of operational slots (currently set to 10), and every grid cell is allocated a fixed number of operational slots (currently set to 5). For each operatio</w:t>
      </w:r>
      <w:r w:rsidRPr="00A165D0">
        <w:rPr>
          <w:rFonts w:ascii="Cambria" w:hAnsi="Cambria"/>
        </w:rPr>
        <w:t>nal slot, a biological function is selected for execution using a roulette-wheel algorithm weighted by the intracellular concentrations of the corresponding proteins. Specifically, the probability of selecting a particular function is proportional to the q</w:t>
      </w:r>
      <w:r w:rsidRPr="00A165D0">
        <w:rPr>
          <w:rFonts w:ascii="Cambria" w:hAnsi="Cambria"/>
        </w:rPr>
        <w:t>uantity of its associated protein in the cell's inventory. This stochastic selection mechanism ensures that functions represented by more abundant proteins are executed more frequently, while still allowing rarer functions to be selected with a probability</w:t>
      </w:r>
      <w:r w:rsidRPr="00A165D0">
        <w:rPr>
          <w:rFonts w:ascii="Cambria" w:hAnsi="Cambria"/>
        </w:rPr>
        <w:t xml:space="preserve"> commensurate with their expression level.</w:t>
      </w:r>
    </w:p>
    <w:p w14:paraId="46D544FA" w14:textId="77777777" w:rsidR="00080F78" w:rsidRPr="00A165D0" w:rsidRDefault="000B1ED5">
      <w:pPr>
        <w:ind w:firstLine="480"/>
        <w:rPr>
          <w:rFonts w:ascii="Cambria" w:hAnsi="Cambria"/>
        </w:rPr>
      </w:pPr>
      <w:r w:rsidRPr="00A165D0">
        <w:rPr>
          <w:rFonts w:ascii="Cambria" w:hAnsi="Cambria"/>
        </w:rPr>
        <w:t>Two important priority modifications are applied to the base roulette-wheel probabilities. First, when the intracellular ATP concentration falls below 50% of the cell's storage capacity, the selection probabilitie</w:t>
      </w:r>
      <w:r w:rsidRPr="00A165D0">
        <w:rPr>
          <w:rFonts w:ascii="Cambria" w:hAnsi="Cambria"/>
        </w:rPr>
        <w:t>s for the Aerobic ATP Synthesis and Anaerobic ATP Synthesis functions are increased, reflecting the biological imperative to restore energy homeostasis. Second, when the intracellular ATP concentration exceeds 80% of capacity, the selection probability for</w:t>
      </w:r>
      <w:r w:rsidRPr="00A165D0">
        <w:rPr>
          <w:rFonts w:ascii="Cambria" w:hAnsi="Cambria"/>
        </w:rPr>
        <w:t xml:space="preserve"> the Secondary Natural Product Synthesis function is increased, redirecting surplus metabolic capacity toward the production of secondary metabolites that may confer competitive advantages. Additionally, when the cell is exposed to antibiotics, the selecti</w:t>
      </w:r>
      <w:r w:rsidRPr="00A165D0">
        <w:rPr>
          <w:rFonts w:ascii="Cambria" w:hAnsi="Cambria"/>
        </w:rPr>
        <w:t>on probability for the Antibiotic Degradation function is increased, and when intracellular oxygen falls below a critical threshold, the selection probability for the Anaerobic ATP Synthesis function is increased.</w:t>
      </w:r>
    </w:p>
    <w:p w14:paraId="7EC3F7EB" w14:textId="77777777" w:rsidR="00080F78" w:rsidRPr="00A165D0" w:rsidRDefault="000B1ED5">
      <w:pPr>
        <w:pStyle w:val="Heading1"/>
        <w:rPr>
          <w:rFonts w:ascii="Cambria" w:hAnsi="Cambria"/>
        </w:rPr>
      </w:pPr>
      <w:bookmarkStart w:id="37" w:name="_Toc231919007"/>
      <w:r w:rsidRPr="00A165D0">
        <w:rPr>
          <w:rFonts w:ascii="Cambria" w:hAnsi="Cambria"/>
        </w:rPr>
        <w:t>Chapter 4  Initialization and Computationa</w:t>
      </w:r>
      <w:r w:rsidRPr="00A165D0">
        <w:rPr>
          <w:rFonts w:ascii="Cambria" w:hAnsi="Cambria"/>
        </w:rPr>
        <w:t>l Framework</w:t>
      </w:r>
      <w:bookmarkEnd w:id="37"/>
    </w:p>
    <w:p w14:paraId="3F0AEF0D" w14:textId="77777777" w:rsidR="00080F78" w:rsidRPr="00A165D0" w:rsidRDefault="000B1ED5">
      <w:pPr>
        <w:pStyle w:val="Heading2"/>
        <w:rPr>
          <w:rFonts w:ascii="Cambria" w:hAnsi="Cambria"/>
        </w:rPr>
      </w:pPr>
      <w:bookmarkStart w:id="38" w:name="_Toc231919008"/>
      <w:r w:rsidRPr="00A165D0">
        <w:rPr>
          <w:rFonts w:ascii="Cambria" w:hAnsi="Cambria"/>
        </w:rPr>
        <w:t>4.1  Initialization Procedures</w:t>
      </w:r>
      <w:bookmarkEnd w:id="38"/>
    </w:p>
    <w:p w14:paraId="2181A928" w14:textId="77777777" w:rsidR="00080F78" w:rsidRPr="00A165D0" w:rsidRDefault="000B1ED5">
      <w:pPr>
        <w:ind w:firstLine="480"/>
        <w:rPr>
          <w:rFonts w:ascii="Cambria" w:hAnsi="Cambria"/>
        </w:rPr>
      </w:pPr>
      <w:r w:rsidRPr="00A165D0">
        <w:rPr>
          <w:rFonts w:ascii="Cambria" w:hAnsi="Cambria"/>
        </w:rPr>
        <w:t>Prior to commencing the simulation iterations, the system undergoes an initialization phase in which the starting state of all entity objects is established. Each microbial cell is assigned a random quantity of in</w:t>
      </w:r>
      <w:r w:rsidRPr="00A165D0">
        <w:rPr>
          <w:rFonts w:ascii="Cambria" w:hAnsi="Cambria"/>
        </w:rPr>
        <w:t>tracellular metabolites drawn from a uniform distribution within biologically plausible ranges, a random genome composed of a variable number of replicons with random gene compositions and lengths, and a random initial position within the lattice environme</w:t>
      </w:r>
      <w:r w:rsidRPr="00A165D0">
        <w:rPr>
          <w:rFonts w:ascii="Cambria" w:hAnsi="Cambria"/>
        </w:rPr>
        <w:t xml:space="preserve">nt. The random genome generation process ensures that the initial population exhibits sufficient genetic diversity to </w:t>
      </w:r>
      <w:r w:rsidRPr="00A165D0">
        <w:rPr>
          <w:rFonts w:ascii="Cambria" w:hAnsi="Cambria"/>
        </w:rPr>
        <w:lastRenderedPageBreak/>
        <w:t>support subsequent evolutionary dynamics, while the random metabolite allocation provides the initial resource endowment that enables cell</w:t>
      </w:r>
      <w:r w:rsidRPr="00A165D0">
        <w:rPr>
          <w:rFonts w:ascii="Cambria" w:hAnsi="Cambria"/>
        </w:rPr>
        <w:t>s to begin metabolic activity.</w:t>
      </w:r>
    </w:p>
    <w:p w14:paraId="0643186F" w14:textId="77777777" w:rsidR="00080F78" w:rsidRPr="00A165D0" w:rsidRDefault="000B1ED5">
      <w:pPr>
        <w:ind w:firstLine="480"/>
        <w:rPr>
          <w:rFonts w:ascii="Cambria" w:hAnsi="Cambria"/>
        </w:rPr>
      </w:pPr>
      <w:r w:rsidRPr="00A165D0">
        <w:rPr>
          <w:rFonts w:ascii="Cambria" w:hAnsi="Cambria"/>
        </w:rPr>
        <w:t>Each grid cell in the environment is also assigned a random initial inventory of molecular entities, representing the baseline nutrient and resource availability of the habitat. The distribution of environmental resources may</w:t>
      </w:r>
      <w:r w:rsidRPr="00A165D0">
        <w:rPr>
          <w:rFonts w:ascii="Cambria" w:hAnsi="Cambria"/>
        </w:rPr>
        <w:t xml:space="preserve"> be uniform, gradient-based, or patchy, depending on the specific simulation scenario being investigated. The initialization parameters, including the ranges for random metabolite allocation, the probability distributions governing genome length and compos</w:t>
      </w:r>
      <w:r w:rsidRPr="00A165D0">
        <w:rPr>
          <w:rFonts w:ascii="Cambria" w:hAnsi="Cambria"/>
        </w:rPr>
        <w:t>ition, and the spatial pattern of environmental resources, are configurable to enable the exploration of different ecological scenarios.</w:t>
      </w:r>
    </w:p>
    <w:p w14:paraId="570D16F1" w14:textId="77777777" w:rsidR="00080F78" w:rsidRPr="00A165D0" w:rsidRDefault="000B1ED5">
      <w:pPr>
        <w:pStyle w:val="Heading2"/>
        <w:rPr>
          <w:rFonts w:ascii="Cambria" w:hAnsi="Cambria"/>
        </w:rPr>
      </w:pPr>
      <w:bookmarkStart w:id="39" w:name="_Toc231919009"/>
      <w:r w:rsidRPr="00A165D0">
        <w:rPr>
          <w:rFonts w:ascii="Cambria" w:hAnsi="Cambria"/>
        </w:rPr>
        <w:t>4.2  Iteration Cycle</w:t>
      </w:r>
      <w:bookmarkEnd w:id="39"/>
    </w:p>
    <w:p w14:paraId="2C35F35E" w14:textId="77777777" w:rsidR="00080F78" w:rsidRPr="00A165D0" w:rsidRDefault="000B1ED5">
      <w:pPr>
        <w:ind w:firstLine="480"/>
        <w:rPr>
          <w:rFonts w:ascii="Cambria" w:hAnsi="Cambria"/>
        </w:rPr>
      </w:pPr>
      <w:r w:rsidRPr="00A165D0">
        <w:rPr>
          <w:rFonts w:ascii="Cambria" w:hAnsi="Cambria"/>
        </w:rPr>
        <w:t xml:space="preserve">Each simulation iteration proceeds through the following sequence of operations. First, the order </w:t>
      </w:r>
      <w:r w:rsidRPr="00A165D0">
        <w:rPr>
          <w:rFonts w:ascii="Cambria" w:hAnsi="Cambria"/>
        </w:rPr>
        <w:t>in which grid cells are processed is randomly shuffled to eliminate any systematic bias arising from the spatial traversal order. Second, for each grid cell (in the shuffled order), the cell's biological functions are selected and executed according to the</w:t>
      </w:r>
      <w:r w:rsidRPr="00A165D0">
        <w:rPr>
          <w:rFonts w:ascii="Cambria" w:hAnsi="Cambria"/>
        </w:rPr>
        <w:t xml:space="preserve"> stochastic function selection algorithm described in Section 3.12. Third, molecular diffusion between adjacent grid cells is computed and applied. Fourth, cell division events are processed, and newly formed daughter cells are placed in available adjacent</w:t>
      </w:r>
      <w:r w:rsidRPr="00A165D0">
        <w:rPr>
          <w:rFonts w:ascii="Cambria" w:hAnsi="Cambria"/>
        </w:rPr>
        <w:t xml:space="preserve"> grid cells. Fifth, cell death events are processed, and the intracellular contents of dead cells are released into the extracellular environment.</w:t>
      </w:r>
    </w:p>
    <w:p w14:paraId="2CC6327E" w14:textId="77777777" w:rsidR="00080F78" w:rsidRPr="00A165D0" w:rsidRDefault="000B1ED5">
      <w:pPr>
        <w:ind w:firstLine="480"/>
        <w:rPr>
          <w:rFonts w:ascii="Cambria" w:hAnsi="Cambria"/>
        </w:rPr>
      </w:pPr>
      <w:r w:rsidRPr="00A165D0">
        <w:rPr>
          <w:rFonts w:ascii="Cambria" w:hAnsi="Cambria"/>
        </w:rPr>
        <w:t>The random shuffling of grid cell processing order is a critical design choice that prevents artifacts arisin</w:t>
      </w:r>
      <w:r w:rsidRPr="00A165D0">
        <w:rPr>
          <w:rFonts w:ascii="Cambria" w:hAnsi="Cambria"/>
        </w:rPr>
        <w:t>g from deterministic spatial traversal. Without shuffling, cells processed earlier in each iteration would have systematic advantages or disadvantages relative to those processed later, as they would consume shared resources or release waste products befor</w:t>
      </w:r>
      <w:r w:rsidRPr="00A165D0">
        <w:rPr>
          <w:rFonts w:ascii="Cambria" w:hAnsi="Cambria"/>
        </w:rPr>
        <w:t>e their neighbors have the opportunity to act. The randomization ensures that, over many iterations, no spatial position enjoys a persistent advantage due to processing order alone.</w:t>
      </w:r>
    </w:p>
    <w:p w14:paraId="4A8BE157" w14:textId="77777777" w:rsidR="00080F78" w:rsidRPr="00A165D0" w:rsidRDefault="000B1ED5">
      <w:pPr>
        <w:pStyle w:val="Heading2"/>
        <w:rPr>
          <w:rFonts w:ascii="Cambria" w:hAnsi="Cambria"/>
        </w:rPr>
      </w:pPr>
      <w:bookmarkStart w:id="40" w:name="_Toc231919010"/>
      <w:r w:rsidRPr="00A165D0">
        <w:rPr>
          <w:rFonts w:ascii="Cambria" w:hAnsi="Cambria"/>
        </w:rPr>
        <w:t>4.3  Data Persistence and Snapshot System</w:t>
      </w:r>
      <w:bookmarkEnd w:id="40"/>
    </w:p>
    <w:p w14:paraId="7350B113" w14:textId="77777777" w:rsidR="00080F78" w:rsidRPr="00A165D0" w:rsidRDefault="000B1ED5">
      <w:pPr>
        <w:ind w:firstLine="480"/>
        <w:rPr>
          <w:rFonts w:ascii="Cambria" w:hAnsi="Cambria"/>
        </w:rPr>
      </w:pPr>
      <w:r w:rsidRPr="00A165D0">
        <w:rPr>
          <w:rFonts w:ascii="Cambria" w:hAnsi="Cambria"/>
        </w:rPr>
        <w:t>At the conclusion of each iterat</w:t>
      </w:r>
      <w:r w:rsidRPr="00A165D0">
        <w:rPr>
          <w:rFonts w:ascii="Cambria" w:hAnsi="Cambria"/>
        </w:rPr>
        <w:t xml:space="preserve">ion, the system records a complete snapshot of the simulation state, including the full inventory of all grid cells (both intracellular and </w:t>
      </w:r>
      <w:r w:rsidRPr="00A165D0">
        <w:rPr>
          <w:rFonts w:ascii="Cambria" w:hAnsi="Cambria"/>
        </w:rPr>
        <w:lastRenderedPageBreak/>
        <w:t>extracellular molecular entities), the genome composition of all living cells, and the spatial positions of all cell</w:t>
      </w:r>
      <w:r w:rsidRPr="00A165D0">
        <w:rPr>
          <w:rFonts w:ascii="Cambria" w:hAnsi="Cambria"/>
        </w:rPr>
        <w:t>s within the lattice. These snapshots are stored using a ZIP-based compression format that enables efficient storage of the potentially large volumes of data generated by long-running simulations.</w:t>
      </w:r>
    </w:p>
    <w:p w14:paraId="79A62A5F" w14:textId="77777777" w:rsidR="00080F78" w:rsidRPr="00A165D0" w:rsidRDefault="000B1ED5">
      <w:pPr>
        <w:ind w:firstLine="480"/>
        <w:rPr>
          <w:rFonts w:ascii="Cambria" w:hAnsi="Cambria"/>
        </w:rPr>
      </w:pPr>
      <w:r w:rsidRPr="00A165D0">
        <w:rPr>
          <w:rFonts w:ascii="Cambria" w:hAnsi="Cambria"/>
        </w:rPr>
        <w:t>The snapshot system is designed to support two primary mode</w:t>
      </w:r>
      <w:r w:rsidRPr="00A165D0">
        <w:rPr>
          <w:rFonts w:ascii="Cambria" w:hAnsi="Cambria"/>
        </w:rPr>
        <w:t>s of data retrieval. The first mode enables the extraction of temporal slices, in which the complete state of the simulation at a specified iteration is reconstructed from the corresponding snapshot. This mode supports the visualization of spatial patterns</w:t>
      </w:r>
      <w:r w:rsidRPr="00A165D0">
        <w:rPr>
          <w:rFonts w:ascii="Cambria" w:hAnsi="Cambria"/>
        </w:rPr>
        <w:t>, community structure, and resource distributions at specific time points. The second mode enables the extraction of longitudinal trajectories, in which the time series of a specified variable (e.g., the population of a particular genotype, the concentrati</w:t>
      </w:r>
      <w:r w:rsidRPr="00A165D0">
        <w:rPr>
          <w:rFonts w:ascii="Cambria" w:hAnsi="Cambria"/>
        </w:rPr>
        <w:t>on of a specific metabolite in a designated grid cell, or the frequency of a particular functional gene) is extracted across all recorded iterations. This mode supports the analysis of temporal trends, oscillatory dynamics, and evolutionary trajectories.</w:t>
      </w:r>
    </w:p>
    <w:p w14:paraId="76B4841B" w14:textId="77777777" w:rsidR="00080F78" w:rsidRPr="00A165D0" w:rsidRDefault="000B1ED5">
      <w:pPr>
        <w:pStyle w:val="Heading1"/>
        <w:rPr>
          <w:rFonts w:ascii="Cambria" w:hAnsi="Cambria"/>
        </w:rPr>
      </w:pPr>
      <w:bookmarkStart w:id="41" w:name="_Toc231919011"/>
      <w:r w:rsidRPr="00A165D0">
        <w:rPr>
          <w:rFonts w:ascii="Cambria" w:hAnsi="Cambria"/>
        </w:rPr>
        <w:t>Chapter 5  Expected Observations and Analytical Capabilities</w:t>
      </w:r>
      <w:bookmarkEnd w:id="41"/>
    </w:p>
    <w:p w14:paraId="063CFAEB" w14:textId="77777777" w:rsidR="00080F78" w:rsidRPr="00A165D0" w:rsidRDefault="000B1ED5">
      <w:pPr>
        <w:pStyle w:val="Heading2"/>
        <w:rPr>
          <w:rFonts w:ascii="Cambria" w:hAnsi="Cambria"/>
        </w:rPr>
      </w:pPr>
      <w:bookmarkStart w:id="42" w:name="_Toc231919012"/>
      <w:r w:rsidRPr="00A165D0">
        <w:rPr>
          <w:rFonts w:ascii="Cambria" w:hAnsi="Cambria"/>
        </w:rPr>
        <w:t>5.1  Genome Evolution Under Environmental Pressure</w:t>
      </w:r>
      <w:bookmarkEnd w:id="42"/>
    </w:p>
    <w:p w14:paraId="6C72CDA1" w14:textId="77777777" w:rsidR="00080F78" w:rsidRPr="00A165D0" w:rsidRDefault="000B1ED5">
      <w:pPr>
        <w:ind w:firstLine="480"/>
        <w:rPr>
          <w:rFonts w:ascii="Cambria" w:hAnsi="Cambria"/>
        </w:rPr>
      </w:pPr>
      <w:r w:rsidRPr="00A165D0">
        <w:rPr>
          <w:rFonts w:ascii="Cambria" w:hAnsi="Cambria"/>
        </w:rPr>
        <w:t xml:space="preserve">The simulation system is expected to produce observable genome-level evolutionary adaptations in response to environmental selective pressures. </w:t>
      </w:r>
      <w:r w:rsidRPr="00A165D0">
        <w:rPr>
          <w:rFonts w:ascii="Cambria" w:hAnsi="Cambria"/>
        </w:rPr>
        <w:t xml:space="preserve">In nutrient-limited environments, cells that acquire or retain genes enabling the efficient utilization of available resources should increase in frequency, while cells burdened with unnecessary metabolic capabilities should be selected against due to the </w:t>
      </w:r>
      <w:r w:rsidRPr="00A165D0">
        <w:rPr>
          <w:rFonts w:ascii="Cambria" w:hAnsi="Cambria"/>
        </w:rPr>
        <w:t>ATP cost of maintaining and expressing superfluous genes. In environments with fluctuating resource availability, the system should favor the evolution of generalist genomes that maintain a broad metabolic repertoire, whereas in stable environments, specia</w:t>
      </w:r>
      <w:r w:rsidRPr="00A165D0">
        <w:rPr>
          <w:rFonts w:ascii="Cambria" w:hAnsi="Cambria"/>
        </w:rPr>
        <w:t>list genomes with streamlined metabolic pathways should be favored.</w:t>
      </w:r>
    </w:p>
    <w:p w14:paraId="0B47858A" w14:textId="77777777" w:rsidR="00080F78" w:rsidRPr="00A165D0" w:rsidRDefault="000B1ED5">
      <w:pPr>
        <w:ind w:firstLine="480"/>
        <w:rPr>
          <w:rFonts w:ascii="Cambria" w:hAnsi="Cambria"/>
        </w:rPr>
      </w:pPr>
      <w:r w:rsidRPr="00A165D0">
        <w:rPr>
          <w:rFonts w:ascii="Cambria" w:hAnsi="Cambria"/>
        </w:rPr>
        <w:t>The horizontal gene transfer mechanism is expected to accelerate the rate of adaptive evolution by enabling the rapid dissemination of beneficial gene combinations across population bounda</w:t>
      </w:r>
      <w:r w:rsidRPr="00A165D0">
        <w:rPr>
          <w:rFonts w:ascii="Cambria" w:hAnsi="Cambria"/>
        </w:rPr>
        <w:t xml:space="preserve">ries. In particular, the transfer of plasmids </w:t>
      </w:r>
      <w:r w:rsidRPr="00A165D0">
        <w:rPr>
          <w:rFonts w:ascii="Cambria" w:hAnsi="Cambria"/>
        </w:rPr>
        <w:lastRenderedPageBreak/>
        <w:t>carrying antibiotic resistance genes or novel catabolic capabilities should produce observable shifts in community composition and functional gene frequency distributions. The interplay between vertical inherit</w:t>
      </w:r>
      <w:r w:rsidRPr="00A165D0">
        <w:rPr>
          <w:rFonts w:ascii="Cambria" w:hAnsi="Cambria"/>
        </w:rPr>
        <w:t>ance (with its associated mutation and selection dynamics) and horizontal transfer (with its capacity for rapid genetic innovation) is expected to generate complex evolutionary dynamics that reflect the patterns observed in natural microbial communities.</w:t>
      </w:r>
    </w:p>
    <w:p w14:paraId="51DAAFE9" w14:textId="77777777" w:rsidR="00080F78" w:rsidRPr="00A165D0" w:rsidRDefault="000B1ED5">
      <w:pPr>
        <w:pStyle w:val="Heading2"/>
        <w:rPr>
          <w:rFonts w:ascii="Cambria" w:hAnsi="Cambria"/>
        </w:rPr>
      </w:pPr>
      <w:bookmarkStart w:id="43" w:name="_Toc231919013"/>
      <w:r w:rsidRPr="00A165D0">
        <w:rPr>
          <w:rFonts w:ascii="Cambria" w:hAnsi="Cambria"/>
        </w:rPr>
        <w:t>5</w:t>
      </w:r>
      <w:r w:rsidRPr="00A165D0">
        <w:rPr>
          <w:rFonts w:ascii="Cambria" w:hAnsi="Cambria"/>
        </w:rPr>
        <w:t>.2  Community Composition Dynamics</w:t>
      </w:r>
      <w:bookmarkEnd w:id="43"/>
    </w:p>
    <w:p w14:paraId="4D9B6100" w14:textId="77777777" w:rsidR="00080F78" w:rsidRPr="00A165D0" w:rsidRDefault="000B1ED5">
      <w:pPr>
        <w:ind w:firstLine="480"/>
        <w:rPr>
          <w:rFonts w:ascii="Cambria" w:hAnsi="Cambria"/>
        </w:rPr>
      </w:pPr>
      <w:r w:rsidRPr="00A165D0">
        <w:rPr>
          <w:rFonts w:ascii="Cambria" w:hAnsi="Cambria"/>
        </w:rPr>
        <w:t>The spatial structure of the simulated environment is expected to drive the formation of spatially structured communities in which different sub-populations occupy distinct ecological niches defined by local resource avai</w:t>
      </w:r>
      <w:r w:rsidRPr="00A165D0">
        <w:rPr>
          <w:rFonts w:ascii="Cambria" w:hAnsi="Cambria"/>
        </w:rPr>
        <w:t>lability, oxygen concentration, pH, and the presence of signaling molecules or antibiotics. Biofilm formation should amplify this spatial structuring by creating physical barriers that isolate sub-populations and enable the development of chemically distin</w:t>
      </w:r>
      <w:r w:rsidRPr="00A165D0">
        <w:rPr>
          <w:rFonts w:ascii="Cambria" w:hAnsi="Cambria"/>
        </w:rPr>
        <w:t>ct microenvironments. The resulting community mosaics should exhibit patterns of genetic differentiation and local adaptation that mirror the patterns observed in natural biofilm communities and spatially structured microbial ecosystems.</w:t>
      </w:r>
    </w:p>
    <w:p w14:paraId="5CE5114B" w14:textId="77777777" w:rsidR="00080F78" w:rsidRPr="00A165D0" w:rsidRDefault="000B1ED5">
      <w:pPr>
        <w:ind w:firstLine="480"/>
        <w:rPr>
          <w:rFonts w:ascii="Cambria" w:hAnsi="Cambria"/>
        </w:rPr>
      </w:pPr>
      <w:r w:rsidRPr="00A165D0">
        <w:rPr>
          <w:rFonts w:ascii="Cambria" w:hAnsi="Cambria"/>
        </w:rPr>
        <w:t>Community composit</w:t>
      </w:r>
      <w:r w:rsidRPr="00A165D0">
        <w:rPr>
          <w:rFonts w:ascii="Cambria" w:hAnsi="Cambria"/>
        </w:rPr>
        <w:t>ion is expected to undergo both gradual shifts driven by selective pressure and abrupt transitions triggered by environmental perturbations or the invasion of novel genotypes. The system should capture phenomena such as competitive exclusion, character dis</w:t>
      </w:r>
      <w:r w:rsidRPr="00A165D0">
        <w:rPr>
          <w:rFonts w:ascii="Cambria" w:hAnsi="Cambria"/>
        </w:rPr>
        <w:t>placement, and the evolution of resource partitioning, in which different genotypes specialize on different subsets of the available resources, thereby reducing direct competition and enabling coexistence. The temporal dynamics of these compositional chang</w:t>
      </w:r>
      <w:r w:rsidRPr="00A165D0">
        <w:rPr>
          <w:rFonts w:ascii="Cambria" w:hAnsi="Cambria"/>
        </w:rPr>
        <w:t>es, including the rates of genotype turnover and the stability of community configurations, should be amenable to quantitative analysis through the snapshot data retrieval system.</w:t>
      </w:r>
    </w:p>
    <w:p w14:paraId="5AD55159" w14:textId="77777777" w:rsidR="00080F78" w:rsidRPr="00A165D0" w:rsidRDefault="000B1ED5">
      <w:pPr>
        <w:pStyle w:val="Heading2"/>
        <w:rPr>
          <w:rFonts w:ascii="Cambria" w:hAnsi="Cambria"/>
        </w:rPr>
      </w:pPr>
      <w:bookmarkStart w:id="44" w:name="_Toc231919014"/>
      <w:r w:rsidRPr="00A165D0">
        <w:rPr>
          <w:rFonts w:ascii="Cambria" w:hAnsi="Cambria"/>
        </w:rPr>
        <w:t>5.3  Cross-Feeding Networks and Cooperative Behavior</w:t>
      </w:r>
      <w:bookmarkEnd w:id="44"/>
    </w:p>
    <w:p w14:paraId="449E9AC6" w14:textId="77777777" w:rsidR="00080F78" w:rsidRPr="00A165D0" w:rsidRDefault="000B1ED5">
      <w:pPr>
        <w:ind w:firstLine="480"/>
        <w:rPr>
          <w:rFonts w:ascii="Cambria" w:hAnsi="Cambria"/>
        </w:rPr>
      </w:pPr>
      <w:r w:rsidRPr="00A165D0">
        <w:rPr>
          <w:rFonts w:ascii="Cambria" w:hAnsi="Cambria"/>
        </w:rPr>
        <w:t>One of the most signifi</w:t>
      </w:r>
      <w:r w:rsidRPr="00A165D0">
        <w:rPr>
          <w:rFonts w:ascii="Cambria" w:hAnsi="Cambria"/>
        </w:rPr>
        <w:t>cant expected outcomes of the simulation is the emergence of cross-feeding networks, in which the metabolic byproducts of one genotype serve as essential nutrients for another. For example, cells performing aerobic respiration produce carbon dioxide as a b</w:t>
      </w:r>
      <w:r w:rsidRPr="00A165D0">
        <w:rPr>
          <w:rFonts w:ascii="Cambria" w:hAnsi="Cambria"/>
        </w:rPr>
        <w:t xml:space="preserve">yproduct, which may be utilized by cells possessing the </w:t>
      </w:r>
      <w:r w:rsidRPr="00A165D0">
        <w:rPr>
          <w:rFonts w:ascii="Cambria" w:hAnsi="Cambria"/>
        </w:rPr>
        <w:lastRenderedPageBreak/>
        <w:t>carbon fixation pathway. Similarly, cells engaged in anaerobic fermentation produce acetate, which may serve as a carbon and energy source for other cells. The secretion of amino acids, nucleotides, a</w:t>
      </w:r>
      <w:r w:rsidRPr="00A165D0">
        <w:rPr>
          <w:rFonts w:ascii="Cambria" w:hAnsi="Cambria"/>
        </w:rPr>
        <w:t>nd other metabolic intermediates through passive overflow or active secretion creates additional opportunities for syntrophic interactions.</w:t>
      </w:r>
    </w:p>
    <w:p w14:paraId="13A476CC" w14:textId="77777777" w:rsidR="00080F78" w:rsidRPr="00A165D0" w:rsidRDefault="000B1ED5">
      <w:pPr>
        <w:ind w:firstLine="480"/>
        <w:rPr>
          <w:rFonts w:ascii="Cambria" w:hAnsi="Cambria"/>
        </w:rPr>
      </w:pPr>
      <w:r w:rsidRPr="00A165D0">
        <w:rPr>
          <w:rFonts w:ascii="Cambria" w:hAnsi="Cambria"/>
        </w:rPr>
        <w:t>The topology and stability of cross-feeding networks are expected to be sensitive to environmental conditions, spati</w:t>
      </w:r>
      <w:r w:rsidRPr="00A165D0">
        <w:rPr>
          <w:rFonts w:ascii="Cambria" w:hAnsi="Cambria"/>
        </w:rPr>
        <w:t>al structure, and the genetic composition of the community. In well-mixed environments with abundant resources, cross-feeding interactions may be weak and transient, as each genotype can satisfy its metabolic needs independently. In resource-limited or spa</w:t>
      </w:r>
      <w:r w:rsidRPr="00A165D0">
        <w:rPr>
          <w:rFonts w:ascii="Cambria" w:hAnsi="Cambria"/>
        </w:rPr>
        <w:t>tially structured environments, however, cross-feeding should become more prevalent and more structured, as the spatial proximity of complementary genotypes enables efficient exchange of metabolic byproducts. The quorum sensing system is expected to furthe</w:t>
      </w:r>
      <w:r w:rsidRPr="00A165D0">
        <w:rPr>
          <w:rFonts w:ascii="Cambria" w:hAnsi="Cambria"/>
        </w:rPr>
        <w:t>r modulate cooperative behavior by enabling density-dependent regulation of public goods production, including biofilm synthesis and secondary metabolite secretion.</w:t>
      </w:r>
    </w:p>
    <w:p w14:paraId="276E33EC" w14:textId="77777777" w:rsidR="00080F78" w:rsidRPr="00A165D0" w:rsidRDefault="000B1ED5">
      <w:pPr>
        <w:ind w:firstLine="480"/>
        <w:rPr>
          <w:rFonts w:ascii="Cambria" w:hAnsi="Cambria"/>
        </w:rPr>
      </w:pPr>
      <w:r w:rsidRPr="00A165D0">
        <w:rPr>
          <w:rFonts w:ascii="Cambria" w:hAnsi="Cambria"/>
        </w:rPr>
        <w:t>The analysis of cross-feeding networks through the snapshot data system should reveal the t</w:t>
      </w:r>
      <w:r w:rsidRPr="00A165D0">
        <w:rPr>
          <w:rFonts w:ascii="Cambria" w:hAnsi="Cambria"/>
        </w:rPr>
        <w:t>opological properties of these interaction networks, including their degree distributions, clustering coefficients, and modularity. These network-level metrics can be compared with theoretical predictions from network ecology and with empirical observation</w:t>
      </w:r>
      <w:r w:rsidRPr="00A165D0">
        <w:rPr>
          <w:rFonts w:ascii="Cambria" w:hAnsi="Cambria"/>
        </w:rPr>
        <w:t>s from natural microbial communities, thereby providing a bridge between the simulation framework and the broader field of microbial ecology.</w:t>
      </w:r>
    </w:p>
    <w:sectPr w:rsidR="00080F78" w:rsidRPr="00A165D0">
      <w:headerReference w:type="default" r:id="rId11"/>
      <w:footerReference w:type="default" r:id="rId12"/>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A671D" w14:textId="77777777" w:rsidR="000B1ED5" w:rsidRDefault="000B1ED5">
      <w:pPr>
        <w:spacing w:line="240" w:lineRule="auto"/>
      </w:pPr>
      <w:r>
        <w:separator/>
      </w:r>
    </w:p>
  </w:endnote>
  <w:endnote w:type="continuationSeparator" w:id="0">
    <w:p w14:paraId="220C62E8" w14:textId="77777777" w:rsidR="000B1ED5" w:rsidRDefault="000B1E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F92C9" w14:textId="77777777" w:rsidR="00080F78" w:rsidRDefault="000B1ED5">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A165D0">
      <w:rPr>
        <w:noProof/>
        <w:sz w:val="21"/>
        <w:szCs w:val="21"/>
      </w:rPr>
      <w:t>I</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0014F" w14:textId="77777777" w:rsidR="00080F78" w:rsidRDefault="000B1ED5">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A165D0">
      <w:rPr>
        <w:noProof/>
        <w:sz w:val="21"/>
        <w:szCs w:val="21"/>
      </w:rPr>
      <w:t>III</w:t>
    </w:r>
    <w:r>
      <w:rPr>
        <w:sz w:val="21"/>
        <w:szCs w:val="21"/>
      </w:rPr>
      <w:fldChar w:fldCharType="end"/>
    </w:r>
    <w:r>
      <w:rPr>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FDB34" w14:textId="77777777" w:rsidR="00080F78" w:rsidRDefault="000B1ED5">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A165D0">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0CF76" w14:textId="77777777" w:rsidR="000B1ED5" w:rsidRDefault="000B1ED5">
      <w:pPr>
        <w:spacing w:line="240" w:lineRule="auto"/>
      </w:pPr>
      <w:r>
        <w:separator/>
      </w:r>
    </w:p>
  </w:footnote>
  <w:footnote w:type="continuationSeparator" w:id="0">
    <w:p w14:paraId="68F8DE90" w14:textId="77777777" w:rsidR="000B1ED5" w:rsidRDefault="000B1E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16A60" w14:textId="77777777" w:rsidR="00080F78" w:rsidRDefault="000B1ED5">
    <w:pPr>
      <w:pBdr>
        <w:bottom w:val="single" w:sz="1" w:space="0" w:color="000000"/>
      </w:pBdr>
      <w:jc w:val="center"/>
    </w:pPr>
    <w:r>
      <w:rPr>
        <w:color w:val="333333"/>
        <w:sz w:val="18"/>
        <w:szCs w:val="18"/>
      </w:rPr>
      <w:t>Microbial Community Evolution Simulation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871E5" w14:textId="77777777" w:rsidR="00080F78" w:rsidRDefault="000B1ED5">
    <w:pPr>
      <w:pBdr>
        <w:bottom w:val="single" w:sz="1" w:space="0" w:color="000000"/>
      </w:pBdr>
      <w:jc w:val="center"/>
    </w:pPr>
    <w:r>
      <w:rPr>
        <w:color w:val="333333"/>
        <w:sz w:val="18"/>
        <w:szCs w:val="18"/>
      </w:rPr>
      <w:t>Microbial Community Evolution Simulation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E9" w14:textId="77777777" w:rsidR="00080F78" w:rsidRDefault="000B1ED5">
    <w:pPr>
      <w:pBdr>
        <w:bottom w:val="single" w:sz="1" w:space="0" w:color="000000"/>
      </w:pBdr>
      <w:jc w:val="center"/>
    </w:pPr>
    <w:r>
      <w:rPr>
        <w:color w:val="333333"/>
        <w:sz w:val="18"/>
        <w:szCs w:val="18"/>
      </w:rPr>
      <w:t>Microbial Community Evolution Simulation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B57FDF"/>
    <w:multiLevelType w:val="hybridMultilevel"/>
    <w:tmpl w:val="CCF0A23C"/>
    <w:lvl w:ilvl="0" w:tplc="7E5AA8DA">
      <w:start w:val="1"/>
      <w:numFmt w:val="bullet"/>
      <w:lvlText w:val="●"/>
      <w:lvlJc w:val="left"/>
      <w:pPr>
        <w:ind w:left="720" w:hanging="360"/>
      </w:pPr>
    </w:lvl>
    <w:lvl w:ilvl="1" w:tplc="43D6D6C2">
      <w:start w:val="1"/>
      <w:numFmt w:val="bullet"/>
      <w:lvlText w:val="○"/>
      <w:lvlJc w:val="left"/>
      <w:pPr>
        <w:ind w:left="1440" w:hanging="360"/>
      </w:pPr>
    </w:lvl>
    <w:lvl w:ilvl="2" w:tplc="605AEA9E">
      <w:start w:val="1"/>
      <w:numFmt w:val="bullet"/>
      <w:lvlText w:val="■"/>
      <w:lvlJc w:val="left"/>
      <w:pPr>
        <w:ind w:left="2160" w:hanging="360"/>
      </w:pPr>
    </w:lvl>
    <w:lvl w:ilvl="3" w:tplc="4D1ECA44">
      <w:start w:val="1"/>
      <w:numFmt w:val="bullet"/>
      <w:lvlText w:val="●"/>
      <w:lvlJc w:val="left"/>
      <w:pPr>
        <w:ind w:left="2880" w:hanging="360"/>
      </w:pPr>
    </w:lvl>
    <w:lvl w:ilvl="4" w:tplc="4D4484C8">
      <w:start w:val="1"/>
      <w:numFmt w:val="bullet"/>
      <w:lvlText w:val="○"/>
      <w:lvlJc w:val="left"/>
      <w:pPr>
        <w:ind w:left="3600" w:hanging="360"/>
      </w:pPr>
    </w:lvl>
    <w:lvl w:ilvl="5" w:tplc="550AC472">
      <w:start w:val="1"/>
      <w:numFmt w:val="bullet"/>
      <w:lvlText w:val="■"/>
      <w:lvlJc w:val="left"/>
      <w:pPr>
        <w:ind w:left="4320" w:hanging="360"/>
      </w:pPr>
    </w:lvl>
    <w:lvl w:ilvl="6" w:tplc="C8ACFE3A">
      <w:start w:val="1"/>
      <w:numFmt w:val="bullet"/>
      <w:lvlText w:val="●"/>
      <w:lvlJc w:val="left"/>
      <w:pPr>
        <w:ind w:left="5040" w:hanging="360"/>
      </w:pPr>
    </w:lvl>
    <w:lvl w:ilvl="7" w:tplc="79FACD3E">
      <w:start w:val="1"/>
      <w:numFmt w:val="bullet"/>
      <w:lvlText w:val="●"/>
      <w:lvlJc w:val="left"/>
      <w:pPr>
        <w:ind w:left="5760" w:hanging="360"/>
      </w:pPr>
    </w:lvl>
    <w:lvl w:ilvl="8" w:tplc="8020F0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F78"/>
    <w:rsid w:val="00080F78"/>
    <w:rsid w:val="000B1ED5"/>
    <w:rsid w:val="00A165D0"/>
    <w:rsid w:val="00CB7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A0DE"/>
  <w15:docId w15:val="{73F19AC1-E2EA-4F91-BB6B-9F57257D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uiPriority w:val="9"/>
    <w:qFormat/>
    <w:pPr>
      <w:spacing w:before="480" w:after="360"/>
      <w:jc w:val="center"/>
      <w:outlineLvl w:val="0"/>
    </w:pPr>
    <w:rPr>
      <w:rFonts w:eastAsia="黑体"/>
      <w:b/>
      <w:bCs/>
      <w:sz w:val="32"/>
      <w:szCs w:val="32"/>
    </w:rPr>
  </w:style>
  <w:style w:type="paragraph" w:styleId="Heading2">
    <w:name w:val="heading 2"/>
    <w:uiPriority w:val="9"/>
    <w:unhideWhenUsed/>
    <w:qFormat/>
    <w:pPr>
      <w:spacing w:before="360" w:after="240"/>
      <w:outlineLvl w:val="1"/>
    </w:pPr>
    <w:rPr>
      <w:rFonts w:eastAsia="黑体"/>
      <w:b/>
      <w:bCs/>
      <w:sz w:val="30"/>
      <w:szCs w:val="30"/>
    </w:rPr>
  </w:style>
  <w:style w:type="paragraph" w:styleId="Heading3">
    <w:name w:val="heading 3"/>
    <w:uiPriority w:val="9"/>
    <w:unhideWhenUsed/>
    <w:qFormat/>
    <w:pPr>
      <w:spacing w:before="240" w:after="120"/>
      <w:outlineLvl w:val="2"/>
    </w:pPr>
    <w:rPr>
      <w:rFonts w:eastAsia="黑体"/>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7880</Words>
  <Characters>44922</Characters>
  <Application>Microsoft Office Word</Application>
  <DocSecurity>0</DocSecurity>
  <Lines>374</Lines>
  <Paragraphs>105</Paragraphs>
  <ScaleCrop>false</ScaleCrop>
  <Company/>
  <LinksUpToDate>false</LinksUpToDate>
  <CharactersWithSpaces>52697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xie guigang</cp:lastModifiedBy>
  <cp:revision>3</cp:revision>
  <dcterms:created xsi:type="dcterms:W3CDTF">2026-06-09T09:24:00Z</dcterms:created>
  <dcterms:modified xsi:type="dcterms:W3CDTF">2026-06-09T09:35:00Z</dcterms:modified>
</cp:coreProperties>
</file>