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>
  <w:body>
    <w:p>
      <w:pPr>
        <w:spacing w:before="0" w:after="240" w:line="276" w:lineRule="auto"/>
        <w:jc w:val="center"/>
      </w:pPr>
      <w:r>
        <w:rPr>
          <w:rFonts w:ascii="Microsoft YaHei" w:eastAsia="Microsoft YaHei" w:hAnsi="Microsoft YaHei"/>
          <w:b/>
          <w:color w:val="00008B"/>
          <w:sz w:val="72"/>
          <w:szCs w:val="72"/>
        </w:rPr>
        <w:t xml:space="preserve">Linear regression report</w:t>
      </w:r>
    </w:p>
    <w:p>
      <w:pPr>
        <w:pStyle w:val="Heading1"/>
        <w:spacing w:before="240" w:after="120" w:line="276" w:lineRule="auto"/>
      </w:pPr>
      <w:r>
        <w:rPr>
          <w:rFonts w:ascii="Microsoft YaHei" w:eastAsia="Microsoft YaHei" w:hAnsi="Microsoft YaHei"/>
          <w:b/>
          <w:color w:val="2E74B5"/>
          <w:sz w:val="48"/>
          <w:szCs w:val="48"/>
        </w:rPr>
        <w:t xml:space="preserve">1. Synthetic dataset</w:t>
      </w:r>
    </w:p>
    <w:p>
      <w:pPr>
        <w:spacing w:before="0" w:after="120" w:line="360" w:lineRule="auto"/>
      </w:pPr>
      <w:r>
        <w:rPr>
          <w:rFonts w:ascii="Calibri" w:eastAsia="Microsoft YaHei" w:hAnsi="Calibri"/>
          <w:color w:val="000000"/>
          <w:sz w:val="22"/>
        </w:rPr>
        <w:t xml:space="preserve">The dataset contains 100 samples of one feature column x and the label y = 2x + 3 + noise.</w:t>
      </w:r>
    </w:p>
    <w:p>
      <w:pPr>
        <w:pStyle w:val="Heading1"/>
        <w:spacing w:before="240" w:after="120" w:line="276" w:lineRule="auto"/>
      </w:pPr>
      <w:r>
        <w:rPr>
          <w:rFonts w:ascii="Microsoft YaHei" w:eastAsia="Microsoft YaHei" w:hAnsi="Microsoft YaHei"/>
          <w:b/>
          <w:color w:val="2E74B5"/>
          <w:sz w:val="48"/>
          <w:szCs w:val="48"/>
        </w:rPr>
        <w:t xml:space="preserve">2. Fitted models</w:t>
      </w:r>
    </w:p>
    <w:tbl>
      <w:tblPr>
        <w:tblW w:w="902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4472C4"/>
            <w:vAlign w:val="center"/>
          </w:tcPr>
          <w:p>
            <w:pPr/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model</w:t>
            </w:r>
          </w:p>
        </w:tc>
        <w:tc>
          <w:tcPr>
            <w:tcW w:w="3008" w:type="dxa"/>
            <w:shd w:val="clear" w:color="auto" w:fill="4472C4"/>
            <w:vAlign w:val="center"/>
          </w:tcPr>
          <w:p>
            <w:pPr/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R2</w:t>
            </w:r>
          </w:p>
        </w:tc>
        <w:tc>
          <w:tcPr>
            <w:tcW w:w="3008" w:type="dxa"/>
            <w:shd w:val="clear" w:color="auto" w:fill="4472C4"/>
            <w:vAlign w:val="center"/>
          </w:tcPr>
          <w:p>
            <w:pPr/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RMSE</w:t>
            </w:r>
          </w:p>
        </w:tc>
      </w:tr>
      <w:tr>
        <w:tc>
          <w:tcPr>
            <w:tcW w:w="3008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linear</w:t>
            </w:r>
          </w:p>
        </w:tc>
        <w:tc>
          <w:tcPr>
            <w:tcW w:w="3008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0.998790</w:t>
            </w:r>
          </w:p>
        </w:tc>
        <w:tc>
          <w:tcPr>
            <w:tcW w:w="3008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0.201119</w:t>
            </w:r>
          </w:p>
        </w:tc>
      </w:tr>
      <w:tr>
        <w:tc>
          <w:tcPr>
            <w:tcW w:w="3008" w:type="dxa"/>
            <w:shd w:val="clear" w:color="auto" w:fill="F2F2F2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poly(2)</w:t>
            </w:r>
          </w:p>
        </w:tc>
        <w:tc>
          <w:tcPr>
            <w:tcW w:w="3008" w:type="dxa"/>
            <w:shd w:val="clear" w:color="auto" w:fill="F2F2F2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0.998794</w:t>
            </w:r>
          </w:p>
        </w:tc>
        <w:tc>
          <w:tcPr>
            <w:tcW w:w="3008" w:type="dxa"/>
            <w:shd w:val="clear" w:color="auto" w:fill="F2F2F2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0.200790</w:t>
            </w:r>
          </w:p>
        </w:tc>
      </w:tr>
    </w:tbl>
    <w:p/>
    <w:p>
      <w:pPr>
        <w:pStyle w:val="Heading1"/>
        <w:spacing w:before="240" w:after="120" w:line="276" w:lineRule="auto"/>
      </w:pPr>
      <w:r>
        <w:rPr>
          <w:rFonts w:ascii="Microsoft YaHei" w:eastAsia="Microsoft YaHei" w:hAnsi="Microsoft YaHei"/>
          <w:b/>
          <w:color w:val="2E74B5"/>
          <w:sz w:val="48"/>
          <w:szCs w:val="48"/>
        </w:rPr>
        <w:t xml:space="preserve">3. Observation and fitted line</w:t>
      </w:r>
    </w:p>
    <w:p>
      <w:pPr>
        <w:jc w:val="center"/>
      </w:pPr>
      <w:r>
        <w:drawing>
          <wp:inline distT="0" distB="0" distL="0" distR="0">
            <wp:extent cx="5731510" cy="3821007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rPr>
          <w:rFonts w:eastAsia="Microsoft YaHei"/>
          <w:i/>
          <w:color w:val="808080"/>
          <w:sz w:val="18"/>
        </w:rPr>
        <w:t xml:space="preserve">linear regression</w:t>
      </w:r>
    </w:p>
    <w:p>
      <w:pPr>
        <w:pStyle w:val="Heading1"/>
        <w:spacing w:before="240" w:after="120" w:line="276" w:lineRule="auto"/>
      </w:pPr>
      <w:r>
        <w:rPr>
          <w:rFonts w:ascii="Microsoft YaHei" w:eastAsia="Microsoft YaHei" w:hAnsi="Microsoft YaHei"/>
          <w:b/>
          <w:color w:val="2E74B5"/>
          <w:sz w:val="48"/>
          <w:szCs w:val="48"/>
        </w:rPr>
        <w:t xml:space="preserve">4. First 5 prediction rows</w:t>
      </w:r>
    </w:p>
    <w:tbl>
      <w:tblPr>
        <w:tblW w:w="902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w="1805" w:type="dxa"/>
            <w:shd w:val="clear" w:color="auto" w:fill="4472C4"/>
            <w:vAlign w:val="center"/>
          </w:tcPr>
          <w:p>
            <w:pPr/>
          </w:p>
        </w:tc>
        <w:tc>
          <w:tcPr>
            <w:tcW w:w="1805" w:type="dxa"/>
            <w:shd w:val="clear" w:color="auto" w:fill="4472C4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x</w:t>
            </w:r>
          </w:p>
        </w:tc>
        <w:tc>
          <w:tcPr>
            <w:tcW w:w="1805" w:type="dxa"/>
            <w:shd w:val="clear" w:color="auto" w:fill="4472C4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label:y</w:t>
            </w:r>
          </w:p>
        </w:tc>
        <w:tc>
          <w:tcPr>
            <w:tcW w:w="1805" w:type="dxa"/>
            <w:shd w:val="clear" w:color="auto" w:fill="4472C4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label:prediction</w:t>
            </w:r>
          </w:p>
        </w:tc>
        <w:tc>
          <w:tcPr>
            <w:tcW w:w="1805" w:type="dxa"/>
            <w:shd w:val="clear" w:color="auto" w:fill="4472C4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b/>
                <w:color w:val="FFFFFF"/>
                <w:sz w:val="22"/>
              </w:rPr>
              <w:t xml:space="preserve">label:residual</w:t>
            </w:r>
          </w:p>
        </w:tc>
      </w:tr>
      <w:tr>
        <w:tc>
          <w:tcPr>
            <w:tcW w:w="1805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sample_1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2.7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2.98624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0.286238</w:t>
            </w:r>
          </w:p>
        </w:tc>
      </w:tr>
      <w:tr>
        <w:tc>
          <w:tcPr>
            <w:tcW w:w="1805" w:type="dxa"/>
            <w:shd w:val="clear" w:color="auto" w:fill="F2F2F2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sample_2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0.1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3.18641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0.186415</w:t>
            </w:r>
          </w:p>
        </w:tc>
      </w:tr>
      <w:tr>
        <w:tc>
          <w:tcPr>
            <w:tcW w:w="1805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sample_3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0.2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3.3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3.38659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0.0865917</w:t>
            </w:r>
          </w:p>
        </w:tc>
      </w:tr>
      <w:tr>
        <w:tc>
          <w:tcPr>
            <w:tcW w:w="1805" w:type="dxa"/>
            <w:shd w:val="clear" w:color="auto" w:fill="F2F2F2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sample_4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0.3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3.6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3.58677</w:t>
            </w:r>
          </w:p>
        </w:tc>
        <w:tc>
          <w:tcPr>
            <w:tcW w:w="1805" w:type="dxa"/>
            <w:shd w:val="clear" w:color="auto" w:fill="F2F2F2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-0.0132313</w:t>
            </w:r>
          </w:p>
        </w:tc>
      </w:tr>
      <w:tr>
        <w:tc>
          <w:tcPr>
            <w:tcW w:w="1805" w:type="dxa"/>
            <w:vAlign w:val="center"/>
          </w:tcPr>
          <w:p>
            <w:pPr/>
            <w:r>
              <w:rPr>
                <w:rFonts w:ascii="Calibri" w:eastAsia="Microsoft YaHei" w:hAnsi="Calibri"/>
                <w:color w:val="000000"/>
                <w:sz w:val="22"/>
              </w:rPr>
              <w:t xml:space="preserve">sample_5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0.4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3.9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3.78695</w:t>
            </w:r>
          </w:p>
        </w:tc>
        <w:tc>
          <w:tcPr>
            <w:tcW w:w="1805" w:type="dxa"/>
            <w:vAlign w:val="center"/>
          </w:tcPr>
          <w:p>
            <w:pPr>
              <w:jc w:val="right"/>
            </w:pPr>
            <w:r>
              <w:rPr>
                <w:rFonts w:ascii="Calibri" w:eastAsia="Microsoft YaHei" w:hAnsi="Calibri"/>
                <w:color w:val="000000"/>
                <w:sz w:val="22"/>
              </w:rPr>
              <w:t xml:space="preserve">-0.113054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 w:cs="Calibri"/>
        <w:sz w:val="22"/>
        <w:szCs w:val="22"/>
        <w:lang w:val="zh-CN" w:eastAsia="zh-CN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 w:line="276" w:lineRule="auto"/>
      <w:jc w:val="center"/>
    </w:pPr>
    <w:rPr>
      <w:rFonts w:ascii="Microsoft YaHei" w:eastAsia="Microsoft YaHei" w:hAnsi="Microsoft YaHei"/>
      <w:b/>
      <w:color w:val="00008B"/>
      <w:sz w:val="72"/>
    </w:rPr>
  </w:style>
  <w:style w:type="paragraph" w:styleId="Heading1">
    <w:name w:val="heading 1"/>
    <w:basedOn w:val="Normal"/>
    <w:next w:val="Normal"/>
    <w:qFormat/>
    <w:pPr>
      <w:keepNext/>
      <w:spacing w:before="240" w:after="120" w:line="276" w:lineRule="auto"/>
      <w:outlineLvl w:val="0"/>
    </w:pPr>
    <w:rPr>
      <w:rFonts w:ascii="Microsoft YaHei" w:eastAsia="Microsoft YaHei" w:hAnsi="Microsoft YaHei"/>
      <w:b/>
      <w:color w:val="2E74B5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00" w:after="120" w:line="276" w:lineRule="auto"/>
      <w:outlineLvl w:val="1"/>
    </w:pPr>
    <w:rPr>
      <w:rFonts w:ascii="Microsoft YaHei" w:eastAsia="Microsoft YaHei" w:hAnsi="Microsoft YaHei"/>
      <w:b/>
      <w:color w:val="2E74B5"/>
      <w:sz w:val="44"/>
      <w:szCs w:val="44"/>
    </w:rPr>
  </w:style>
  <w:style w:type="paragraph" w:styleId="Heading3">
    <w:name w:val="heading 3"/>
    <w:basedOn w:val="Normal"/>
    <w:next w:val="Normal"/>
    <w:qFormat/>
    <w:pPr>
      <w:keepNext/>
      <w:spacing w:before="200" w:after="80" w:line="276" w:lineRule="auto"/>
      <w:outlineLvl w:val="2"/>
    </w:pPr>
    <w:rPr>
      <w:rFonts w:ascii="Microsoft YaHei" w:eastAsia="Microsoft YaHei" w:hAnsi="Microsoft YaHei"/>
      <w:b/>
      <w:color w:val="1F4D78"/>
      <w:sz w:val="40"/>
      <w:szCs w:val="40"/>
    </w:rPr>
  </w:style>
  <w:style w:type="paragraph" w:styleId="Heading4">
    <w:name w:val="heading 4"/>
    <w:basedOn w:val="Normal"/>
    <w:next w:val="Normal"/>
    <w:qFormat/>
    <w:pPr>
      <w:keepNext/>
      <w:spacing w:before="160" w:after="80" w:line="276" w:lineRule="auto"/>
      <w:outlineLvl w:val="3"/>
    </w:pPr>
    <w:rPr>
      <w:rFonts w:ascii="Microsoft YaHei" w:eastAsia="Microsoft YaHei" w:hAnsi="Microsoft YaHei"/>
      <w:b/>
      <w:color w:val="2E74B5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spacing w:before="120" w:after="80" w:line="276" w:lineRule="auto"/>
      <w:outlineLvl w:val="4"/>
    </w:pPr>
    <w:rPr>
      <w:rFonts w:ascii="Microsoft YaHei" w:eastAsia="Microsoft YaHei" w:hAnsi="Microsoft YaHei"/>
      <w:b/>
      <w:color w:val="2E74B5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spacing w:before="120" w:after="40" w:line="276" w:lineRule="auto"/>
      <w:outlineLvl w:val="5"/>
    </w:pPr>
    <w:rPr>
      <w:rFonts w:ascii="Microsoft YaHei" w:eastAsia="Microsoft YaHei" w:hAnsi="Microsoft YaHei"/>
      <w:b/>
      <w:color w:val="2E74B5"/>
      <w:sz w:val="28"/>
      <w:szCs w:val="28"/>
    </w:rPr>
  </w:style>
  <w:style w:type="paragraph" w:styleId="TOCHeading">
    <w:name w:val="TOC Heading"/>
    <w:basedOn w:val="Normal"/>
    <w:next w:val="Normal"/>
    <w:qFormat/>
    <w:pPr>
      <w:spacing w:before="240" w:after="120" w:line="276" w:lineRule="auto"/>
    </w:pPr>
    <w:rPr>
      <w:rFonts w:ascii="Microsoft YaHei" w:eastAsia="Microsoft YaHei" w:hAnsi="Microsoft YaHei"/>
      <w:b/>
      <w:color w:val="2E74B5"/>
      <w:sz w:val="48"/>
      <w:szCs w:val="48"/>
    </w:rPr>
  </w:style>
  <w:style w:type="paragraph" w:styleId="TOC1">
    <w:name w:val="toc 1"/>
    <w:basedOn w:val="Normal"/>
    <w:next w:val="Normal"/>
    <w:pPr>
      <w:spacing w:line="400" w:lineRule="exact"/>
      <w:jc w:val="both"/>
    </w:pPr>
    <w:rPr>
      <w:rFonts w:ascii="Calibri" w:eastAsia="Microsoft YaHei" w:hAnsi="Calibri"/>
      <w:sz w:val="22"/>
      <w:szCs w:val="22"/>
    </w:rPr>
  </w:style>
  <w:style w:type="paragraph" w:styleId="TOC2">
    <w:name w:val="toc 2"/>
    <w:basedOn w:val="Normal"/>
    <w:next w:val="Normal"/>
    <w:pPr>
      <w:spacing w:line="400" w:lineRule="exact"/>
      <w:ind w:left="480"/>
      <w:jc w:val="both"/>
    </w:pPr>
    <w:rPr>
      <w:rFonts w:ascii="Calibri" w:eastAsia="Microsoft YaHei" w:hAnsi="Calibri"/>
      <w:sz w:val="22"/>
      <w:szCs w:val="22"/>
    </w:rPr>
  </w:style>
  <w:style w:type="paragraph" w:styleId="TOC3">
    <w:name w:val="toc 3"/>
    <w:basedOn w:val="Normal"/>
    <w:next w:val="Normal"/>
    <w:pPr>
      <w:spacing w:line="400" w:lineRule="exact"/>
      <w:ind w:left="960"/>
      <w:jc w:val="both"/>
    </w:pPr>
    <w:rPr>
      <w:rFonts w:ascii="Calibri" w:eastAsia="Microsoft YaHei" w:hAnsi="Calibri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VB.NET WordDocument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sciBASIC standard library</dc:creator>
  <dcterms:created xsi:type="dcterms:W3CDTF">2026-10-26T07:23:04Z</dcterms:created>
  <dcterms:modified xsi:type="dcterms:W3CDTF">2026-10-26T07:23:04Z</dcterms:modified>
</cp:coreProperties>
</file>