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8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8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安装私人仓库时，需要提前配置相应的 GitHub 访问权限；公开仓库无需额外凭据。</w:t>
      </w:r>
    </w:p>
    <w:p>
      <w:pPr>
        <w:pStyle w:val="Heading2"/>
        <w:keepNext/>
      </w:pPr>
      <w:r>
        <w:t>2.1 获取仓库和教程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本仓库已公开发布。使用者无需登录 GitHub，可以直接查看仓库、下载 Word 教程或使用 Git 克隆。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仓库主页：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Word 使用教程：</w:t>
      </w:r>
      <w:hyperlink r:id="rId10">
        <w:r>
          <w:rPr>
            <w:color w:val="2F75B5"/>
            <w:u w:val="single"/>
          </w:rPr>
          <w:t>直接下载 DOCX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分享方式：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将仓库主页链接发给其他使用者即可。公开仓库不需要 GitHub 账号或额外权限。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clone https://github.com/xiehao9991-cpu/codex-document-standard.git 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#005D8D 背景  白色  10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10.5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#EEF5F8 背景  无外边框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Relationship Id="rId10" Type="http://schemas.openxmlformats.org/officeDocument/2006/relationships/hyperlink" Target="https://raw.githubusercontent.com/xiehao9991-cpu/codex-document-standard/main/docs/Codex-Document-Standard-%E4%BD%BF%E7%94%A8%E6%95%99%E7%A8%8B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