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Codex Document Standard 使用教程</w:t>
      </w:r>
    </w:p>
    <w:p>
      <w:pPr>
        <w:spacing w:line="264" w:lineRule="auto" w:before="0" w:after="200"/>
      </w:pPr>
      <w:r>
        <w:rPr>
          <w:rFonts w:ascii="Aptos" w:hAnsi="Aptos" w:eastAsia="Microsoft YaHei"/>
          <w:b/>
          <w:color w:val="2F75B5"/>
          <w:sz w:val="19"/>
        </w:rPr>
        <w:t>安装  使用  更新  自定义</w:t>
      </w:r>
      <w:r>
        <w:rPr>
          <w:rFonts w:ascii="Aptos" w:hAnsi="Aptos" w:eastAsia="Microsoft YaHei"/>
          <w:b w:val="0"/>
          <w:color w:val="666666"/>
          <w:sz w:val="19"/>
        </w:rPr>
        <w:t xml:space="preserve">    版本 1.0    2026-09-04</w:t>
      </w:r>
    </w:p>
    <w:p>
      <w:pPr>
        <w:spacing w:line="288" w:lineRule="auto" w:before="40" w:after="80"/>
      </w:pPr>
      <w:r>
        <w:rPr>
          <w:rFonts w:ascii="Aptos" w:hAnsi="Aptos" w:eastAsia="Microsoft YaHei"/>
          <w:b w:val="0"/>
          <w:color w:val="000000"/>
          <w:sz w:val="21"/>
        </w:rPr>
        <w:t>这份教程帮助使用者安装并使用 Codex Document Standard。安装完成后，Codex 可以在创建报告、计划、复盘、会议纪要、方案和工作总结时，自动应用一致的标题、正文、说明块和表格规范。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EF5F8"/>
            <w:tcBorders>
              <w:top w:val="single" w:sz="8" w:color="2F75B5"/>
              <w:left w:val="single" w:sz="8" w:color="2F75B5"/>
              <w:bottom w:val="single" w:sz="8" w:color="2F75B5"/>
              <w:right w:val="single" w:sz="8" w:color="2F75B5"/>
              <w:insideH w:val="single" w:sz="8" w:color="2F75B5"/>
              <w:insideV w:val="single" w:sz="8" w:color="2F75B5"/>
            </w:tcBorders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spacing w:line="276" w:lineRule="auto" w:before="40" w:after="40"/>
            </w:pPr>
            <w:r>
              <w:rPr>
                <w:rFonts w:ascii="Aptos" w:hAnsi="Aptos" w:eastAsia="Microsoft YaHei"/>
                <w:b/>
                <w:color w:val="2F75B5"/>
                <w:sz w:val="20"/>
              </w:rPr>
              <w:t>核心结论：</w:t>
            </w: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最简单的安装方式是让 Codex 使用 skill-installer 从 GitHub 仓库安装。安装后重新开始一轮对话，并用显式调用示例完成首次验证。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1 适用范围</w:t>
      </w:r>
    </w:p>
    <w:p>
      <w:pPr>
        <w:spacing w:line="288" w:lineRule="auto" w:before="40" w:after="80"/>
      </w:pPr>
      <w:r>
        <w:rPr>
          <w:rFonts w:ascii="Aptos" w:hAnsi="Aptos" w:eastAsia="Microsoft YaHei"/>
          <w:b w:val="0"/>
          <w:color w:val="000000"/>
          <w:sz w:val="21"/>
        </w:rPr>
        <w:t>该 Skill 面向专业工作文档，重点解决不同任务之间标题、字体、颜色、间距和表格样式不一致的问题。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1800"/>
            <w:vAlign w:val="center"/>
            <w:shd w:fill="005D8D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52" w:lineRule="auto" w:before="40" w:after="4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20"/>
              </w:rPr>
              <w:t>适用</w:t>
            </w:r>
          </w:p>
        </w:tc>
        <w:tc>
          <w:tcPr>
            <w:tcW w:type="dxa" w:w="4176"/>
            <w:vAlign w:val="center"/>
            <w:shd w:fill="005D8D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52" w:lineRule="auto" w:before="40" w:after="4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20"/>
              </w:rPr>
              <w:t>典型内容</w:t>
            </w:r>
          </w:p>
        </w:tc>
        <w:tc>
          <w:tcPr>
            <w:tcW w:type="dxa" w:w="4104"/>
            <w:vAlign w:val="center"/>
            <w:shd w:fill="005D8D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52" w:lineRule="auto" w:before="40" w:after="4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20"/>
              </w:rPr>
              <w:t>默认行为</w:t>
            </w:r>
          </w:p>
        </w:tc>
      </w:tr>
      <w:tr>
        <w:tc>
          <w:tcPr>
            <w:tcW w:type="dxa" w:w="1800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工作报告</w:t>
            </w:r>
          </w:p>
        </w:tc>
        <w:tc>
          <w:tcPr>
            <w:tcW w:type="dxa" w:w="4176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周报  月报  季度复盘  项目总结</w:t>
            </w:r>
          </w:p>
        </w:tc>
        <w:tc>
          <w:tcPr>
            <w:tcW w:type="dxa" w:w="4104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统一标题层级和正文排版</w:t>
            </w:r>
          </w:p>
        </w:tc>
      </w:tr>
      <w:tr>
        <w:tc>
          <w:tcPr>
            <w:tcW w:type="dxa" w:w="1800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计划与方案</w:t>
            </w:r>
          </w:p>
        </w:tc>
        <w:tc>
          <w:tcPr>
            <w:tcW w:type="dxa" w:w="4176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项目计划  执行方案  制度说明</w:t>
            </w:r>
          </w:p>
        </w:tc>
        <w:tc>
          <w:tcPr>
            <w:tcW w:type="dxa" w:w="4104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突出结论  范围  风险和动作</w:t>
            </w:r>
          </w:p>
        </w:tc>
      </w:tr>
      <w:tr>
        <w:tc>
          <w:tcPr>
            <w:tcW w:type="dxa" w:w="1800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会议文档</w:t>
            </w:r>
          </w:p>
        </w:tc>
        <w:tc>
          <w:tcPr>
            <w:tcW w:type="dxa" w:w="4176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会议纪要  评审记录  跟进清单</w:t>
            </w:r>
          </w:p>
        </w:tc>
        <w:tc>
          <w:tcPr>
            <w:tcW w:type="dxa" w:w="4104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统一表格  日期  状态和责任信息</w:t>
            </w:r>
          </w:p>
        </w:tc>
      </w:tr>
      <w:tr>
        <w:tc>
          <w:tcPr>
            <w:tcW w:type="dxa" w:w="1800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钉钉文档</w:t>
            </w:r>
          </w:p>
        </w:tc>
        <w:tc>
          <w:tcPr>
            <w:tcW w:type="dxa" w:w="4176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工作文档和文档表格</w:t>
            </w:r>
          </w:p>
        </w:tc>
        <w:tc>
          <w:tcPr>
            <w:tcW w:type="dxa" w:w="4104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按平台能力应用同一视觉语言</w:t>
            </w:r>
          </w:p>
        </w:tc>
      </w:tr>
    </w:tbl>
    <w:p>
      <w:pPr>
        <w:spacing w:after="0"/>
      </w:pPr>
    </w:p>
    <w:p>
      <w:pPr>
        <w:spacing w:line="288" w:lineRule="auto" w:before="40" w:after="80"/>
      </w:pPr>
      <w:r>
        <w:rPr>
          <w:rFonts w:ascii="Aptos" w:hAnsi="Aptos" w:eastAsia="Microsoft YaHei"/>
          <w:b w:val="0"/>
          <w:color w:val="000000"/>
          <w:sz w:val="21"/>
        </w:rPr>
        <w:t>README、源代码、PPT、Excel 和营销视觉稿默认不在适用范围内。用户明确要求沿用同一视觉语言时，可以例外使用。</w:t>
      </w:r>
    </w:p>
    <w:p>
      <w:pPr>
        <w:pStyle w:val="Heading1"/>
        <w:keepNext/>
      </w:pPr>
      <w:r>
        <w:t>2 安装前检查</w:t>
      </w:r>
    </w:p>
    <w:p>
      <w:pPr>
        <w:pStyle w:val="ListBullet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已安装并可以正常使用 Codex。</w:t>
      </w:r>
    </w:p>
    <w:p>
      <w:pPr>
        <w:pStyle w:val="ListBullet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可以访问 GitHub。</w:t>
      </w:r>
    </w:p>
    <w:p>
      <w:pPr>
        <w:pStyle w:val="ListBullet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目标目录中不存在同名的 codex-document-standard Skill。</w:t>
      </w:r>
    </w:p>
    <w:p>
      <w:pPr>
        <w:pStyle w:val="ListBullet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安装私人仓库时，需要提前配置相应的 GitHub 访问权限；公开仓库无需额外凭据。</w:t>
      </w:r>
    </w:p>
    <w:p>
      <w:pPr>
        <w:pStyle w:val="Heading1"/>
        <w:keepNext/>
      </w:pPr>
      <w:r>
        <w:t>3 推荐安装方式</w:t>
      </w:r>
    </w:p>
    <w:p>
      <w:pPr>
        <w:pStyle w:val="Heading2"/>
        <w:keepNext/>
      </w:pPr>
      <w:r>
        <w:t>3.1 让 Codex 自动安装</w:t>
      </w:r>
    </w:p>
    <w:p>
      <w:pPr>
        <w:spacing w:line="288" w:lineRule="auto" w:before="40" w:after="80"/>
      </w:pPr>
      <w:r>
        <w:rPr>
          <w:rFonts w:ascii="Aptos" w:hAnsi="Aptos" w:eastAsia="Microsoft YaHei"/>
          <w:b w:val="0"/>
          <w:color w:val="000000"/>
          <w:sz w:val="21"/>
        </w:rPr>
        <w:t>在 Codex 中发送下面的指令。Codex 会调用 skill-installer，将仓库根目录安装为 codex-document-standard。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5F7F9"/>
            <w:tcBorders>
              <w:top w:val="single" w:sz="5" w:color="D5DEE5"/>
              <w:left w:val="single" w:sz="5" w:color="D5DEE5"/>
              <w:bottom w:val="single" w:sz="5" w:color="D5DEE5"/>
              <w:right w:val="single" w:sz="5" w:color="D5DEE5"/>
              <w:insideH w:val="single" w:sz="5" w:color="D5DEE5"/>
              <w:insideV w:val="single" w:sz="5" w:color="D5DEE5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line="252" w:lineRule="auto" w:before="0" w:after="0"/>
            </w:pPr>
            <w:r>
              <w:rPr>
                <w:rFonts w:ascii="Consolas" w:hAnsi="Consolas" w:eastAsia="Microsoft YaHei"/>
                <w:b w:val="0"/>
                <w:color w:val="000000"/>
                <w:sz w:val="18"/>
              </w:rPr>
              <w:t>使用 $skill-installer 安装 GitHub 仓库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000000"/>
                <w:sz w:val="18"/>
              </w:rPr>
              <w:t>xiehao9991-cpu/codex-document-standard 根目录的 Skill；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000000"/>
                <w:sz w:val="18"/>
              </w:rPr>
              <w:t>path 使用 .，安装名称使用 codex-document-standard。</w:t>
            </w:r>
          </w:p>
        </w:tc>
      </w:tr>
    </w:tbl>
    <w:p>
      <w:pPr>
        <w:spacing w:after="0"/>
      </w:pPr>
    </w:p>
    <w:p>
      <w:pPr>
        <w:spacing w:line="288" w:lineRule="auto" w:before="40" w:after="80"/>
      </w:pPr>
      <w:r>
        <w:rPr>
          <w:rFonts w:ascii="Aptos" w:hAnsi="Aptos" w:eastAsia="Microsoft YaHei"/>
          <w:b w:val="0"/>
          <w:color w:val="000000"/>
          <w:sz w:val="21"/>
        </w:rPr>
        <w:t>安装完成后重新开始一轮对话。Skill 会在下一轮被发现并参与任务判断。</w:t>
      </w:r>
    </w:p>
    <w:p>
      <w:pPr>
        <w:pStyle w:val="Heading2"/>
        <w:keepNext/>
      </w:pPr>
      <w:r>
        <w:t>3.2 使用 Git 安装</w:t>
      </w:r>
    </w:p>
    <w:p>
      <w:pPr>
        <w:pStyle w:val="Heading3"/>
        <w:keepNext/>
      </w:pPr>
      <w:r>
        <w:t>macOS 或 Linux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5F7F9"/>
            <w:tcBorders>
              <w:top w:val="single" w:sz="5" w:color="D5DEE5"/>
              <w:left w:val="single" w:sz="5" w:color="D5DEE5"/>
              <w:bottom w:val="single" w:sz="5" w:color="D5DEE5"/>
              <w:right w:val="single" w:sz="5" w:color="D5DEE5"/>
              <w:insideH w:val="single" w:sz="5" w:color="D5DEE5"/>
              <w:insideV w:val="single" w:sz="5" w:color="D5DEE5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line="252" w:lineRule="auto" w:before="0" w:after="0"/>
            </w:pPr>
            <w:r>
              <w:rPr>
                <w:rFonts w:ascii="Consolas" w:hAnsi="Consolas" w:eastAsia="Microsoft YaHei"/>
                <w:b w:val="0"/>
                <w:color w:val="000000"/>
                <w:sz w:val="18"/>
              </w:rPr>
              <w:t>git clone https://github.com/xiehao9991-cpu/codex-document-standard.git \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000000"/>
                <w:sz w:val="18"/>
              </w:rPr>
              <w:t>+~/.codex/skills/codex-document-standard</w:t>
            </w:r>
          </w:p>
        </w:tc>
      </w:tr>
    </w:tbl>
    <w:p>
      <w:pPr>
        <w:spacing w:after="0"/>
      </w:pPr>
    </w:p>
    <w:p>
      <w:pPr>
        <w:pStyle w:val="Heading3"/>
        <w:keepNext/>
      </w:pPr>
      <w:r>
        <w:t>Windows PowerShell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5F7F9"/>
            <w:tcBorders>
              <w:top w:val="single" w:sz="5" w:color="D5DEE5"/>
              <w:left w:val="single" w:sz="5" w:color="D5DEE5"/>
              <w:bottom w:val="single" w:sz="5" w:color="D5DEE5"/>
              <w:right w:val="single" w:sz="5" w:color="D5DEE5"/>
              <w:insideH w:val="single" w:sz="5" w:color="D5DEE5"/>
              <w:insideV w:val="single" w:sz="5" w:color="D5DEE5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line="252" w:lineRule="auto" w:before="0" w:after="0"/>
            </w:pPr>
            <w:r>
              <w:rPr>
                <w:rFonts w:ascii="Consolas" w:hAnsi="Consolas" w:eastAsia="Microsoft YaHei"/>
                <w:b w:val="0"/>
                <w:color w:val="000000"/>
                <w:sz w:val="18"/>
              </w:rPr>
              <w:t>git clone https://github.com/xiehao9991-cpu/codex-document-standard.git `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000000"/>
                <w:sz w:val="18"/>
              </w:rPr>
              <w:t xml:space="preserve">  "$env:USERPROFILE\.codex\skills\codex-document-standard"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3.3 下载 ZIP 安装</w:t>
      </w:r>
    </w:p>
    <w:p>
      <w:pPr>
        <w:pStyle w:val="ListNumber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在 GitHub 仓库页面选择 Code 和 Download ZIP。</w:t>
      </w:r>
    </w:p>
    <w:p>
      <w:pPr>
        <w:pStyle w:val="ListNumber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解压后将文件夹重命名为 codex-document-standard。</w:t>
      </w:r>
    </w:p>
    <w:p>
      <w:pPr>
        <w:pStyle w:val="ListNumber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将文件夹放入用户目录下的 .codex/skills。</w:t>
      </w:r>
    </w:p>
    <w:p>
      <w:pPr>
        <w:pStyle w:val="ListNumber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确认 SKILL.md 直接位于 codex-document-standard 文件夹内，不要多嵌套一层目录。</w:t>
      </w:r>
    </w:p>
    <w:p>
      <w:pPr>
        <w:pStyle w:val="ListNumber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重新开始一轮 Codex 对话。</w:t>
      </w:r>
    </w:p>
    <w:p>
      <w:pPr>
        <w:pStyle w:val="Heading1"/>
        <w:keepNext/>
      </w:pPr>
      <w:r>
        <w:t>4 验证安装</w:t>
      </w:r>
    </w:p>
    <w:p>
      <w:pPr>
        <w:spacing w:line="288" w:lineRule="auto" w:before="40" w:after="80"/>
      </w:pPr>
      <w:r>
        <w:rPr>
          <w:rFonts w:ascii="Aptos" w:hAnsi="Aptos" w:eastAsia="Microsoft YaHei"/>
          <w:b w:val="0"/>
          <w:color w:val="000000"/>
          <w:sz w:val="21"/>
        </w:rPr>
        <w:t>首次使用建议显式调用 Skill，以便快速确认名称和加载路径正确。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5F7F9"/>
            <w:tcBorders>
              <w:top w:val="single" w:sz="5" w:color="D5DEE5"/>
              <w:left w:val="single" w:sz="5" w:color="D5DEE5"/>
              <w:bottom w:val="single" w:sz="5" w:color="D5DEE5"/>
              <w:right w:val="single" w:sz="5" w:color="D5DEE5"/>
              <w:insideH w:val="single" w:sz="5" w:color="D5DEE5"/>
              <w:insideV w:val="single" w:sz="5" w:color="D5DEE5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line="252" w:lineRule="auto" w:before="0" w:after="0"/>
            </w:pPr>
            <w:r>
              <w:rPr>
                <w:rFonts w:ascii="Consolas" w:hAnsi="Consolas" w:eastAsia="Microsoft YaHei"/>
                <w:b w:val="0"/>
                <w:color w:val="000000"/>
                <w:sz w:val="18"/>
              </w:rPr>
              <w:t>使用 $codex-document-standard 创建一份项目周报。</w:t>
            </w:r>
          </w:p>
        </w:tc>
      </w:tr>
    </w:tbl>
    <w:p>
      <w:pPr>
        <w:spacing w:after="0"/>
      </w:pPr>
    </w:p>
    <w:p>
      <w:pPr>
        <w:spacing w:line="288" w:lineRule="auto" w:before="40" w:after="80"/>
      </w:pPr>
      <w:r>
        <w:rPr>
          <w:rFonts w:ascii="Aptos" w:hAnsi="Aptos" w:eastAsia="Microsoft YaHei"/>
          <w:b w:val="0"/>
          <w:color w:val="000000"/>
          <w:sz w:val="21"/>
        </w:rPr>
        <w:t>输出满足以下特征时，说明 Skill 已被正确应用：</w:t>
      </w:r>
    </w:p>
    <w:p>
      <w:pPr>
        <w:pStyle w:val="ListBullet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主色为 #2F75B5，深色表头为 #005D8D。</w:t>
      </w:r>
    </w:p>
    <w:p>
      <w:pPr>
        <w:pStyle w:val="ListBullet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标题使用连续的 H1 到 H4 层级。</w:t>
      </w:r>
    </w:p>
    <w:p>
      <w:pPr>
        <w:pStyle w:val="ListBullet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正文默认 10.5 pt，行距 1.2。</w:t>
      </w:r>
    </w:p>
    <w:p>
      <w:pPr>
        <w:pStyle w:val="ListBullet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文字左对齐，数字右对齐，日期和状态居中。</w:t>
      </w:r>
    </w:p>
    <w:p>
      <w:pPr>
        <w:pStyle w:val="ListBullet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空值使用 —，日期使用 YYYY-MM-DD。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EF5F8"/>
            <w:tcBorders>
              <w:top w:val="single" w:sz="8" w:color="2F75B5"/>
              <w:left w:val="single" w:sz="8" w:color="2F75B5"/>
              <w:bottom w:val="single" w:sz="8" w:color="2F75B5"/>
              <w:right w:val="single" w:sz="8" w:color="2F75B5"/>
              <w:insideH w:val="single" w:sz="8" w:color="2F75B5"/>
              <w:insideV w:val="single" w:sz="8" w:color="2F75B5"/>
            </w:tcBorders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spacing w:line="276" w:lineRule="auto" w:before="40" w:after="40"/>
            </w:pPr>
            <w:r>
              <w:rPr>
                <w:rFonts w:ascii="Aptos" w:hAnsi="Aptos" w:eastAsia="Microsoft YaHei"/>
                <w:b/>
                <w:color w:val="2F75B5"/>
                <w:sz w:val="20"/>
              </w:rPr>
              <w:t>排查提示：</w:t>
            </w: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如果 Codex 提示找不到 Skill，先检查最终路径是否为 ~/.codex/skills/codex-document-standard/SKILL.md，再重新开始一轮对话。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5 日常使用</w:t>
      </w:r>
    </w:p>
    <w:p>
      <w:pPr>
        <w:pStyle w:val="Heading2"/>
        <w:keepNext/>
      </w:pPr>
      <w:r>
        <w:t>5.1 自动使用</w:t>
      </w:r>
    </w:p>
    <w:p>
      <w:pPr>
        <w:spacing w:line="288" w:lineRule="auto" w:before="40" w:after="80"/>
      </w:pPr>
      <w:r>
        <w:rPr>
          <w:rFonts w:ascii="Aptos" w:hAnsi="Aptos" w:eastAsia="Microsoft YaHei"/>
          <w:b w:val="0"/>
          <w:color w:val="000000"/>
          <w:sz w:val="21"/>
        </w:rPr>
        <w:t>安装后，只要任务属于专业工作文档，Codex 会根据 Skill 描述自动判断是否加载。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5F7F9"/>
            <w:tcBorders>
              <w:top w:val="single" w:sz="5" w:color="D5DEE5"/>
              <w:left w:val="single" w:sz="5" w:color="D5DEE5"/>
              <w:bottom w:val="single" w:sz="5" w:color="D5DEE5"/>
              <w:right w:val="single" w:sz="5" w:color="D5DEE5"/>
              <w:insideH w:val="single" w:sz="5" w:color="D5DEE5"/>
              <w:insideV w:val="single" w:sz="5" w:color="D5DEE5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line="252" w:lineRule="auto" w:before="0" w:after="0"/>
            </w:pPr>
            <w:r>
              <w:rPr>
                <w:rFonts w:ascii="Consolas" w:hAnsi="Consolas" w:eastAsia="Microsoft YaHei"/>
                <w:b w:val="0"/>
                <w:color w:val="000000"/>
                <w:sz w:val="18"/>
              </w:rPr>
              <w:t>把这份季度复盘整理成正式工作文档，保留现有数据和链接。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5.2 显式使用</w:t>
      </w:r>
    </w:p>
    <w:p>
      <w:pPr>
        <w:spacing w:line="288" w:lineRule="auto" w:before="40" w:after="80"/>
      </w:pPr>
      <w:r>
        <w:rPr>
          <w:rFonts w:ascii="Aptos" w:hAnsi="Aptos" w:eastAsia="Microsoft YaHei"/>
          <w:b w:val="0"/>
          <w:color w:val="000000"/>
          <w:sz w:val="21"/>
        </w:rPr>
        <w:t>需要确保使用该规范时，在请求中直接写出 Skill 名称。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5F7F9"/>
            <w:tcBorders>
              <w:top w:val="single" w:sz="5" w:color="D5DEE5"/>
              <w:left w:val="single" w:sz="5" w:color="D5DEE5"/>
              <w:bottom w:val="single" w:sz="5" w:color="D5DEE5"/>
              <w:right w:val="single" w:sz="5" w:color="D5DEE5"/>
              <w:insideH w:val="single" w:sz="5" w:color="D5DEE5"/>
              <w:insideV w:val="single" w:sz="5" w:color="D5DEE5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line="252" w:lineRule="auto" w:before="0" w:after="0"/>
            </w:pPr>
            <w:r>
              <w:rPr>
                <w:rFonts w:ascii="Consolas" w:hAnsi="Consolas" w:eastAsia="Microsoft YaHei"/>
                <w:b w:val="0"/>
                <w:color w:val="000000"/>
                <w:sz w:val="18"/>
              </w:rPr>
              <w:t>使用 $codex-document-standard 统一这份会议纪要的标题、正文和表格样式，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000000"/>
                <w:sz w:val="18"/>
              </w:rPr>
              <w:t>不改动原文事实。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6 默认规范速查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</w:trPr>
        <w:tc>
          <w:tcPr>
            <w:tcW w:type="dxa" w:w="2376"/>
            <w:vAlign w:val="center"/>
            <w:shd w:fill="005D8D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52" w:lineRule="auto" w:before="40" w:after="4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7704"/>
            <w:vAlign w:val="center"/>
            <w:shd w:fill="005D8D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52" w:lineRule="auto" w:before="40" w:after="4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20"/>
              </w:rPr>
              <w:t>默认规范</w:t>
            </w:r>
          </w:p>
        </w:tc>
      </w:tr>
      <w:tr>
        <w:tc>
          <w:tcPr>
            <w:tcW w:type="dxa" w:w="2376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视觉基调</w:t>
            </w:r>
          </w:p>
        </w:tc>
        <w:tc>
          <w:tcPr>
            <w:tcW w:type="dxa" w:w="7704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专业  克制  清晰  白色页面背景</w:t>
            </w:r>
          </w:p>
        </w:tc>
      </w:tr>
      <w:tr>
        <w:tc>
          <w:tcPr>
            <w:tcW w:type="dxa" w:w="2376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主色</w:t>
            </w:r>
          </w:p>
        </w:tc>
        <w:tc>
          <w:tcPr>
            <w:tcW w:type="dxa" w:w="7704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#2F75B5</w:t>
            </w:r>
          </w:p>
        </w:tc>
      </w:tr>
      <w:tr>
        <w:tc>
          <w:tcPr>
            <w:tcW w:type="dxa" w:w="2376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表头</w:t>
            </w:r>
          </w:p>
        </w:tc>
        <w:tc>
          <w:tcPr>
            <w:tcW w:type="dxa" w:w="7704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#005D8D 背景  白色  10 pt  加粗</w:t>
            </w:r>
          </w:p>
        </w:tc>
      </w:tr>
      <w:tr>
        <w:tc>
          <w:tcPr>
            <w:tcW w:type="dxa" w:w="2376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正文</w:t>
            </w:r>
          </w:p>
        </w:tc>
        <w:tc>
          <w:tcPr>
            <w:tcW w:type="dxa" w:w="7704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10.5 pt  左对齐  1.2 行距  段前 2  段后 4</w:t>
            </w:r>
          </w:p>
        </w:tc>
      </w:tr>
      <w:tr>
        <w:tc>
          <w:tcPr>
            <w:tcW w:type="dxa" w:w="2376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说明块</w:t>
            </w:r>
          </w:p>
        </w:tc>
        <w:tc>
          <w:tcPr>
            <w:tcW w:type="dxa" w:w="7704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#EEF5F8 背景  #2F75B5 边框  10 pt</w:t>
            </w:r>
          </w:p>
        </w:tc>
      </w:tr>
      <w:tr>
        <w:tc>
          <w:tcPr>
            <w:tcW w:type="dxa" w:w="2376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表格对齐</w:t>
            </w:r>
          </w:p>
        </w:tc>
        <w:tc>
          <w:tcPr>
            <w:tcW w:type="dxa" w:w="7704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文字左对齐  数字右对齐  日期状态序号居中</w:t>
            </w:r>
          </w:p>
        </w:tc>
      </w:tr>
      <w:tr>
        <w:tc>
          <w:tcPr>
            <w:tcW w:type="dxa" w:w="2376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空值与日期</w:t>
            </w:r>
          </w:p>
        </w:tc>
        <w:tc>
          <w:tcPr>
            <w:tcW w:type="dxa" w:w="7704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空值使用 —  日期使用 YYYY-MM-DD</w:t>
            </w:r>
          </w:p>
        </w:tc>
      </w:tr>
      <w:tr>
        <w:tc>
          <w:tcPr>
            <w:tcW w:type="dxa" w:w="2376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内容表达</w:t>
            </w:r>
          </w:p>
        </w:tc>
        <w:tc>
          <w:tcPr>
            <w:tcW w:type="dxa" w:w="7704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结论先行  事实可验证  链接真实可访问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7 规则优先级</w:t>
      </w:r>
    </w:p>
    <w:p>
      <w:pPr>
        <w:spacing w:line="288" w:lineRule="auto" w:before="40" w:after="80"/>
      </w:pPr>
      <w:r>
        <w:rPr>
          <w:rFonts w:ascii="Aptos" w:hAnsi="Aptos" w:eastAsia="Microsoft YaHei"/>
          <w:b w:val="0"/>
          <w:color w:val="000000"/>
          <w:sz w:val="21"/>
        </w:rPr>
        <w:t>当不同规则发生冲突时，按以下顺序执行：</w:t>
      </w:r>
    </w:p>
    <w:p>
      <w:pPr>
        <w:pStyle w:val="ListNumber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用户本次明确要求。</w:t>
      </w:r>
    </w:p>
    <w:p>
      <w:pPr>
        <w:pStyle w:val="ListNumber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用户提供的原模板或公司模板。</w:t>
      </w:r>
    </w:p>
    <w:p>
      <w:pPr>
        <w:pStyle w:val="ListNumber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Codex Document Standard 默认规范。</w:t>
      </w:r>
    </w:p>
    <w:p>
      <w:pPr>
        <w:spacing w:line="288" w:lineRule="auto" w:before="40" w:after="80"/>
      </w:pPr>
      <w:r>
        <w:rPr>
          <w:rFonts w:ascii="Aptos" w:hAnsi="Aptos" w:eastAsia="Microsoft YaHei"/>
          <w:b w:val="0"/>
          <w:color w:val="000000"/>
          <w:sz w:val="21"/>
        </w:rPr>
        <w:t>编辑现有文档时，只修改用户授权的范围。不得为了统一样式而覆盖全文、重建整张表，或改动未授权的标题、固定说明、表头、颜色、列宽和合并关系。</w:t>
      </w:r>
    </w:p>
    <w:p>
      <w:pPr>
        <w:pStyle w:val="Heading1"/>
        <w:keepNext/>
      </w:pPr>
      <w:r>
        <w:t>8 更新 Skill</w:t>
      </w:r>
    </w:p>
    <w:p>
      <w:pPr>
        <w:spacing w:line="288" w:lineRule="auto" w:before="40" w:after="80"/>
      </w:pPr>
      <w:r>
        <w:rPr>
          <w:rFonts w:ascii="Aptos" w:hAnsi="Aptos" w:eastAsia="Microsoft YaHei"/>
          <w:b w:val="0"/>
          <w:color w:val="000000"/>
          <w:sz w:val="21"/>
        </w:rPr>
        <w:t>使用 Git 安装时，可以拉取仓库最新版本。</w:t>
      </w:r>
    </w:p>
    <w:p>
      <w:pPr>
        <w:pStyle w:val="Heading2"/>
        <w:keepNext/>
      </w:pPr>
      <w:r>
        <w:t>macOS 或 Linux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5F7F9"/>
            <w:tcBorders>
              <w:top w:val="single" w:sz="5" w:color="D5DEE5"/>
              <w:left w:val="single" w:sz="5" w:color="D5DEE5"/>
              <w:bottom w:val="single" w:sz="5" w:color="D5DEE5"/>
              <w:right w:val="single" w:sz="5" w:color="D5DEE5"/>
              <w:insideH w:val="single" w:sz="5" w:color="D5DEE5"/>
              <w:insideV w:val="single" w:sz="5" w:color="D5DEE5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line="252" w:lineRule="auto" w:before="0" w:after="0"/>
            </w:pPr>
            <w:r>
              <w:rPr>
                <w:rFonts w:ascii="Consolas" w:hAnsi="Consolas" w:eastAsia="Microsoft YaHei"/>
                <w:b w:val="0"/>
                <w:color w:val="000000"/>
                <w:sz w:val="18"/>
              </w:rPr>
              <w:t>git -C ~/.codex/skills/codex-document-standard pull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Windows PowerShell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5F7F9"/>
            <w:tcBorders>
              <w:top w:val="single" w:sz="5" w:color="D5DEE5"/>
              <w:left w:val="single" w:sz="5" w:color="D5DEE5"/>
              <w:bottom w:val="single" w:sz="5" w:color="D5DEE5"/>
              <w:right w:val="single" w:sz="5" w:color="D5DEE5"/>
              <w:insideH w:val="single" w:sz="5" w:color="D5DEE5"/>
              <w:insideV w:val="single" w:sz="5" w:color="D5DEE5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line="252" w:lineRule="auto" w:before="0" w:after="0"/>
            </w:pPr>
            <w:r>
              <w:rPr>
                <w:rFonts w:ascii="Consolas" w:hAnsi="Consolas" w:eastAsia="Microsoft YaHei"/>
                <w:b w:val="0"/>
                <w:color w:val="000000"/>
                <w:sz w:val="18"/>
              </w:rPr>
              <w:t>git -C "$env:USERPROFILE\.codex\skills\codex-document-standard" pull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9 自定义规范</w:t>
      </w:r>
    </w:p>
    <w:p>
      <w:pPr>
        <w:spacing w:line="288" w:lineRule="auto" w:before="40" w:after="80"/>
      </w:pPr>
      <w:r>
        <w:rPr>
          <w:rFonts w:ascii="Aptos" w:hAnsi="Aptos" w:eastAsia="Microsoft YaHei"/>
          <w:b w:val="0"/>
          <w:color w:val="000000"/>
          <w:sz w:val="21"/>
        </w:rPr>
        <w:t>需要改变品牌色、字体或业务字段时，修改 references/style-standard.md。建议保留以下约束：</w:t>
      </w:r>
    </w:p>
    <w:p>
      <w:pPr>
        <w:pStyle w:val="ListBullet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用户要求和公司模板优先。</w:t>
      </w:r>
    </w:p>
    <w:p>
      <w:pPr>
        <w:pStyle w:val="ListBullet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编辑现有文档时只修改授权范围。</w:t>
      </w:r>
    </w:p>
    <w:p>
      <w:pPr>
        <w:pStyle w:val="ListBullet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不伪造事实、数据、日期、责任人和链接。</w:t>
      </w:r>
    </w:p>
    <w:p>
      <w:pPr>
        <w:pStyle w:val="ListBullet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交付前检查实际渲染结果。</w:t>
      </w:r>
    </w:p>
    <w:p>
      <w:pPr>
        <w:pStyle w:val="Heading1"/>
        <w:keepNext/>
      </w:pPr>
      <w:r>
        <w:t>10 常见问题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</w:trPr>
        <w:tc>
          <w:tcPr>
            <w:tcW w:type="dxa" w:w="2880"/>
            <w:vAlign w:val="center"/>
            <w:shd w:fill="005D8D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52" w:lineRule="auto" w:before="40" w:after="4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20"/>
              </w:rPr>
              <w:t>问题</w:t>
            </w:r>
          </w:p>
        </w:tc>
        <w:tc>
          <w:tcPr>
            <w:tcW w:type="dxa" w:w="7200"/>
            <w:vAlign w:val="center"/>
            <w:shd w:fill="005D8D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52" w:lineRule="auto" w:before="40" w:after="4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20"/>
              </w:rPr>
              <w:t>处理方法</w:t>
            </w:r>
          </w:p>
        </w:tc>
      </w:tr>
      <w:tr>
        <w:tc>
          <w:tcPr>
            <w:tcW w:type="dxa" w:w="2880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Codex 找不到 Skill</w:t>
            </w:r>
          </w:p>
        </w:tc>
        <w:tc>
          <w:tcPr>
            <w:tcW w:type="dxa" w:w="7200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检查安装路径和文件夹嵌套层级，然后重新开始一轮对话。</w:t>
            </w:r>
          </w:p>
        </w:tc>
      </w:tr>
      <w:tr>
        <w:tc>
          <w:tcPr>
            <w:tcW w:type="dxa" w:w="2880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已有公司模板</w:t>
            </w:r>
          </w:p>
        </w:tc>
        <w:tc>
          <w:tcPr>
            <w:tcW w:type="dxa" w:w="7200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继续使用公司模板；本 Skill 只补充模板未规定的细节。</w:t>
            </w:r>
          </w:p>
        </w:tc>
      </w:tr>
      <w:tr>
        <w:tc>
          <w:tcPr>
            <w:tcW w:type="dxa" w:w="2880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只想修改一个表格</w:t>
            </w:r>
          </w:p>
        </w:tc>
        <w:tc>
          <w:tcPr>
            <w:tcW w:type="dxa" w:w="7200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明确指定修改范围，Codex 必须保留其他内容和样式。</w:t>
            </w:r>
          </w:p>
        </w:tc>
      </w:tr>
      <w:tr>
        <w:tc>
          <w:tcPr>
            <w:tcW w:type="dxa" w:w="2880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需要更换品牌色</w:t>
            </w:r>
          </w:p>
        </w:tc>
        <w:tc>
          <w:tcPr>
            <w:tcW w:type="dxa" w:w="7200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修改 style-standard.md 中的颜色定义，并保持全篇一致。</w:t>
            </w:r>
          </w:p>
        </w:tc>
      </w:tr>
      <w:tr>
        <w:tc>
          <w:tcPr>
            <w:tcW w:type="dxa" w:w="2880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Git 更新失败</w:t>
            </w:r>
          </w:p>
        </w:tc>
        <w:tc>
          <w:tcPr>
            <w:tcW w:type="dxa" w:w="7200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检查网络、仓库地址和 GitHub 权限；不要把凭据写入 Skill。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11 仓库与许可</w:t>
      </w:r>
    </w:p>
    <w:p>
      <w:pPr>
        <w:spacing w:line="288" w:lineRule="auto" w:before="40" w:after="80"/>
      </w:pPr>
      <w:r>
        <w:rPr>
          <w:rFonts w:ascii="Aptos" w:hAnsi="Aptos" w:eastAsia="Microsoft YaHei"/>
          <w:b/>
          <w:color w:val="2F75B5"/>
          <w:sz w:val="21"/>
        </w:rPr>
        <w:t>仓库地址：</w:t>
      </w:r>
      <w:hyperlink r:id="rId9">
        <w:r>
          <w:rPr>
            <w:color w:val="2F75B5"/>
            <w:u w:val="single"/>
          </w:rPr>
          <w:t>github.com/xiehao9991-cpu/codex-document-standard</w:t>
        </w:r>
      </w:hyperlink>
    </w:p>
    <w:p>
      <w:pPr>
        <w:spacing w:line="288" w:lineRule="auto" w:before="40" w:after="80"/>
      </w:pPr>
      <w:r>
        <w:rPr>
          <w:rFonts w:ascii="Aptos" w:hAnsi="Aptos" w:eastAsia="Microsoft YaHei"/>
          <w:b w:val="0"/>
          <w:color w:val="000000"/>
          <w:sz w:val="21"/>
        </w:rPr>
        <w:t>许可方式：MIT License。允许使用、复制、修改、合并、发布和分发，但需保留版权和许可声明。</w:t>
      </w:r>
    </w:p>
    <w:sectPr w:rsidR="00FC693F" w:rsidRPr="0006063C" w:rsidSect="00034616">
      <w:pgSz w:w="12240" w:h="15840"/>
      <w:pgMar w:top="1037" w:right="1080" w:bottom="1037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8" w:lineRule="auto" w:before="40" w:after="80"/>
    </w:pPr>
    <w:rPr>
      <w:rFonts w:ascii="Aptos" w:hAnsi="Aptos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 w:line="276" w:lineRule="auto"/>
      <w:outlineLvl w:val="0"/>
    </w:pPr>
    <w:rPr>
      <w:rFonts w:asciiTheme="majorHAnsi" w:eastAsiaTheme="majorEastAsia" w:hAnsiTheme="majorHAnsi" w:cstheme="majorBidi" w:ascii="Aptos Display" w:hAnsi="Aptos Display" w:eastAsia="Microsoft YaHei"/>
      <w:b/>
      <w:bCs/>
      <w:color w:val="2F75B5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 w:line="276" w:lineRule="auto"/>
      <w:outlineLvl w:val="1"/>
    </w:pPr>
    <w:rPr>
      <w:rFonts w:asciiTheme="majorHAnsi" w:eastAsiaTheme="majorEastAsia" w:hAnsiTheme="majorHAnsi" w:cstheme="majorBidi" w:ascii="Aptos Display" w:hAnsi="Aptos Display" w:eastAsia="Microsoft YaHei"/>
      <w:b/>
      <w:bCs/>
      <w:color w:val="2F75B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76" w:lineRule="auto"/>
      <w:outlineLvl w:val="2"/>
    </w:pPr>
    <w:rPr>
      <w:rFonts w:asciiTheme="majorHAnsi" w:eastAsiaTheme="majorEastAsia" w:hAnsiTheme="majorHAnsi" w:cstheme="majorBidi" w:ascii="Aptos Display" w:hAnsi="Aptos Display" w:eastAsia="Microsoft YaHei"/>
      <w:b/>
      <w:bCs/>
      <w:color w:val="2F75B5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80" w:line="276" w:lineRule="auto" w:before="160"/>
      <w:contextualSpacing/>
    </w:pPr>
    <w:rPr>
      <w:rFonts w:asciiTheme="majorHAnsi" w:eastAsiaTheme="majorEastAsia" w:hAnsiTheme="majorHAnsi" w:cstheme="majorBidi" w:ascii="Aptos Display" w:hAnsi="Aptos Display" w:eastAsia="Microsoft YaHei"/>
      <w:b/>
      <w:color w:val="2F75B5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xiehao9991-cpu/codex-document-standar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Codex Document Standard 使用教程</dc:title>
  <dc:subject>安装 使用 更新和自定义指南</dc:subject>
  <dc:creator>Lan an</dc:creator>
  <cp:keywords>Codex, Skill, document standard, installation guide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