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# 引力波色散效应分析框架</w:t>
      </w:r>
    </w:p>
    <w:p/>
    <w:p>
      <w:r>
        <w:t>## 项目描述</w:t>
      </w:r>
    </w:p>
    <w:p>
      <w:r>
        <w:t>基于LIGO-Virgo-KAGRA公开数据的引力波频率依赖传播效应精密探测分析代码。</w:t>
      </w:r>
    </w:p>
    <w:p/>
    <w:p>
      <w:r>
        <w:t>## 🚀 核心功能</w:t>
      </w:r>
    </w:p>
    <w:p>
      <w:r>
        <w:t>- 多探测器数据加载与预处理</w:t>
      </w:r>
    </w:p>
    <w:p>
      <w:r>
        <w:t>- 高低频时间差精确提取（≤1μs分辨率）</w:t>
      </w:r>
    </w:p>
    <w:p>
      <w:r>
        <w:t>- 盲分析流程避免主观偏差</w:t>
      </w:r>
    </w:p>
    <w:p>
      <w:r>
        <w:t>- 全维度系统误差量化</w:t>
      </w:r>
    </w:p>
    <w:p>
      <w:r>
        <w:t>- 色散耦合参数约束计算</w:t>
      </w:r>
    </w:p>
    <w:p/>
    <w:p>
      <w:r>
        <w:t>## 📦 安装依赖</w:t>
      </w:r>
    </w:p>
    <w:p>
      <w:r>
        <w:t>```bash</w:t>
      </w:r>
    </w:p>
    <w:p>
      <w:pPr>
        <w:rPr>
          <w:rFonts w:hint="eastAsia"/>
        </w:rPr>
      </w:pPr>
      <w:r>
        <w:t>pip install -r requirements.txt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1</Pages>
  <Words>128</Words>
  <Characters>178</Characters>
  <Lines>15</Lines>
  <Paragraphs>12</Paragraphs>
  <CharactersWithSpaces>192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2025-11-22T14:14:32Z</dcterms:modified>
</cp:coreProperties>
</file>