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执法督察评查专家团-仓库内容梳理与产品布局分析"/>
    <w:p>
      <w:pPr>
        <w:pStyle w:val="Heading1"/>
      </w:pPr>
      <w:r>
        <w:t xml:space="preserve">执法督察评查专家团 — 仓库内容梳理与产品布局分析</w:t>
      </w:r>
    </w:p>
    <w:p>
      <w:pPr>
        <w:pStyle w:val="BlockText"/>
      </w:pPr>
      <w:r>
        <w:t xml:space="preserve">版本：2026-08-07 | 面向对象：一线执法人员（非技术语言）</w:t>
      </w:r>
    </w:p>
    <w:p>
      <w:r>
        <w:pict>
          <v:rect style="width:0;height:1.5pt" o:hralign="center" o:hrstd="t" o:hr="t"/>
        </w:pict>
      </w:r>
    </w:p>
    <w:bookmarkStart w:id="20" w:name="一一句话说明这个仓库是什么"/>
    <w:p>
      <w:pPr>
        <w:pStyle w:val="Heading2"/>
      </w:pPr>
      <w:r>
        <w:t xml:space="preserve">一、一句话说明这个仓库是什么</w:t>
      </w:r>
    </w:p>
    <w:p>
      <w:pPr>
        <w:pStyle w:val="FirstParagraph"/>
      </w:pPr>
      <w:r>
        <w:t xml:space="preserve">这是一个</w:t>
      </w:r>
      <w:r>
        <w:rPr>
          <w:bCs/>
          <w:b/>
        </w:rPr>
        <w:t xml:space="preserve">生态环境执法领域的 AI 专家团队系统</w:t>
      </w:r>
      <w:r>
        <w:t xml:space="preserve">：9 个 AI 角色（1 个调度官 + 8 个领域专家）协同工作，帮执法人员完成从现场检查、执法办案、案卷评查到督察整改的全流程工作，目标是”案卷经得起复议、诉讼、督察，实现零败诉、零撤销、零纠错”。</w:t>
      </w:r>
    </w:p>
    <w:p>
      <w:r>
        <w:pict>
          <v:rect style="width:0;height:1.5pt" o:hralign="center" o:hrstd="t" o:hr="t"/>
        </w:pict>
      </w:r>
    </w:p>
    <w:bookmarkEnd w:id="20"/>
    <w:bookmarkStart w:id="25" w:name="二仓库里到底有什么按执法人员视角分类"/>
    <w:p>
      <w:pPr>
        <w:pStyle w:val="Heading2"/>
      </w:pPr>
      <w:r>
        <w:t xml:space="preserve">二、仓库里到底有什么（按执法人员视角分类）</w:t>
      </w:r>
    </w:p>
    <w:bookmarkStart w:id="21" w:name="ai-专家团队9-人"/>
    <w:p>
      <w:pPr>
        <w:pStyle w:val="Heading3"/>
      </w:pPr>
      <w:r>
        <w:t xml:space="preserve">1. AI 专家团队（9 人）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能帮你干什么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法眼通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接收你的任务，分给合适的专家，汇总结论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案卷评查专家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卷查清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审查案卷合法性、扫描 25 项”一票否决”重大问题、逐项打分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现场执法专家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执法准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生成各行业现场核查清单、设计取证方案、提示程序合规要点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督察实战顾问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督察精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推演督察方案、分析博弈策略、识别 9 种异常信号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法律合规专家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法条通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精准查法条（含新老法典对照）、判断要不要移送公安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文书生成专家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文书成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 Word/Excel/PDF 格式的执法文书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数据分析专家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分析在线监测（CEMS）数据、超标研判、统计报表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知识库管理专家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把经验、法规、案例入库，随时智能检索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平台巡检专家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巡检员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每天自动巡检水环境平台、大气帮扶平台并出报告</w:t>
            </w:r>
          </w:p>
        </w:tc>
      </w:tr>
    </w:tbl>
    <w:p>
      <w:pPr>
        <w:pStyle w:val="BodyText"/>
      </w:pPr>
      <w:r>
        <w:rPr>
          <w:bCs/>
          <w:b/>
        </w:rPr>
        <w:t xml:space="preserve">工作方式</w:t>
      </w:r>
      <w:r>
        <w:t xml:space="preserve">：你交办任务 → 调度官预审分流 → 8 个专家同时分析 → 汇总评估（含一票否决扫描）→ 生成文书报告 → 归档入库。</w:t>
      </w:r>
    </w:p>
    <w:bookmarkEnd w:id="21"/>
    <w:bookmarkStart w:id="22" w:name="项专业技能skill"/>
    <w:p>
      <w:pPr>
        <w:pStyle w:val="Heading3"/>
      </w:pPr>
      <w:r>
        <w:t xml:space="preserve">2. 28 项专业技能（Skill）</w:t>
      </w:r>
    </w:p>
    <w:p>
      <w:pPr>
        <w:pStyle w:val="FirstParagraph"/>
      </w:pPr>
      <w:r>
        <w:t xml:space="preserve">按业务线组织，相当于每位专家的”办案手册”：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案卷评查</w:t>
      </w:r>
      <w:r>
        <w:t xml:space="preserve">（3 项）：25 项一票否决扫描、六类案件评查框架、评查细则逐项打分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现场执法</w:t>
      </w:r>
      <w:r>
        <w:t xml:space="preserve">（6 项）：水、气、固废/危废、噪声执法检查 + 采样速查 + 装备清单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督察实战</w:t>
      </w:r>
      <w:r>
        <w:t xml:space="preserve">（3 项）：方案推演、博弈策略、异常信号识别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法律合规</w:t>
      </w:r>
      <w:r>
        <w:t xml:space="preserve">（4 项）：法条检索、法典过渡衔接、移送公安判定、</w:t>
      </w:r>
      <w:r>
        <w:rPr>
          <w:bCs/>
          <w:b/>
        </w:rPr>
        <w:t xml:space="preserve">湖南省裁量权基准审查</w:t>
      </w:r>
      <w:r>
        <w:t xml:space="preserve">（29 张表逐表核验）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文书生成</w:t>
      </w:r>
      <w:r>
        <w:t xml:space="preserve">（4 项）：现场监察记录、核查清单、评查报告、</w:t>
      </w:r>
      <w:r>
        <w:rPr>
          <w:bCs/>
          <w:b/>
        </w:rPr>
        <w:t xml:space="preserve">文书面板系统（74 个湖南省标准文书模板，AI 自动填充）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数据分析</w:t>
      </w:r>
      <w:r>
        <w:t xml:space="preserve">（2 项）：CEMS 数据研判、统计分析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知识库</w:t>
      </w:r>
      <w:r>
        <w:t xml:space="preserve">（2 项）：知识入库、智能检索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平台巡检</w:t>
      </w:r>
      <w:r>
        <w:t xml:space="preserve">（2 项）：水环境平台、大气帮扶平台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地图制图</w:t>
      </w:r>
      <w:r>
        <w:t xml:space="preserve">（2 项，新增）：污染源 GIS 标注与执法路径规划、现场勘查示意图绘制</w:t>
      </w:r>
    </w:p>
    <w:bookmarkEnd w:id="22"/>
    <w:bookmarkStart w:id="23" w:name="法规知识资产已入库可直接用"/>
    <w:p>
      <w:pPr>
        <w:pStyle w:val="Heading3"/>
      </w:pPr>
      <w:r>
        <w:t xml:space="preserve">3. 法规知识资产（已入库，可直接用）</w:t>
      </w:r>
    </w:p>
    <w:p>
      <w:pPr>
        <w:numPr>
          <w:ilvl w:val="0"/>
          <w:numId w:val="1002"/>
        </w:numPr>
        <w:pStyle w:val="Compact"/>
      </w:pPr>
      <w:r>
        <w:t xml:space="preserve">《生态环境行政执法案卷评查细则（2024 修订版）》全文</w:t>
      </w:r>
    </w:p>
    <w:p>
      <w:pPr>
        <w:numPr>
          <w:ilvl w:val="0"/>
          <w:numId w:val="1002"/>
        </w:numPr>
        <w:pStyle w:val="Compact"/>
      </w:pPr>
      <w:r>
        <w:t xml:space="preserve">《湖南省生态环境行政处罚裁量权基准（2021 版）》</w:t>
      </w:r>
    </w:p>
    <w:p>
      <w:pPr>
        <w:numPr>
          <w:ilvl w:val="0"/>
          <w:numId w:val="1002"/>
        </w:numPr>
        <w:pStyle w:val="Compact"/>
      </w:pPr>
      <w:r>
        <w:t xml:space="preserve">《生态环境法典》1242 条全文（2026-08-15 施行，含新老法对照）</w:t>
      </w:r>
    </w:p>
    <w:p>
      <w:pPr>
        <w:numPr>
          <w:ilvl w:val="0"/>
          <w:numId w:val="1002"/>
        </w:numPr>
        <w:pStyle w:val="Compact"/>
      </w:pPr>
      <w:r>
        <w:t xml:space="preserve">25 项一票否决清单、移送公安量化标准（重金属超标 3 倍/危废 3 吨入刑）</w:t>
      </w:r>
    </w:p>
    <w:p>
      <w:pPr>
        <w:numPr>
          <w:ilvl w:val="0"/>
          <w:numId w:val="1002"/>
        </w:numPr>
        <w:pStyle w:val="Compact"/>
      </w:pPr>
      <w:r>
        <w:t xml:space="preserve">六类案件评查框架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扩展知识库 98 个文件</w:t>
      </w:r>
      <w:r>
        <w:t xml:space="preserve">：9 部环保单行法、15 个典型案例、18 篇实务经验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记忆库 130+ 文件</w:t>
      </w:r>
      <w:r>
        <w:t xml:space="preserve">：60+ 篇反思日记、每日工作日志、办案经验沉淀</w:t>
      </w:r>
    </w:p>
    <w:bookmarkEnd w:id="23"/>
    <w:bookmarkStart w:id="24" w:name="已经跑通的实战成果证明可用"/>
    <w:p>
      <w:pPr>
        <w:pStyle w:val="Heading3"/>
      </w:pPr>
      <w:r>
        <w:t xml:space="preserve">4. 已经跑通的实战成果（证明可用）</w:t>
      </w:r>
    </w:p>
    <w:p>
      <w:pPr>
        <w:numPr>
          <w:ilvl w:val="0"/>
          <w:numId w:val="1003"/>
        </w:numPr>
        <w:pStyle w:val="Compact"/>
      </w:pPr>
      <w:r>
        <w:t xml:space="preserve">多份真实案卷评查报告（金竹山矿业、赢湖矿产品、禾青镇页岩砖厂等）</w:t>
      </w:r>
    </w:p>
    <w:p>
      <w:pPr>
        <w:numPr>
          <w:ilvl w:val="0"/>
          <w:numId w:val="1003"/>
        </w:numPr>
        <w:pStyle w:val="Compact"/>
      </w:pPr>
      <w:r>
        <w:t xml:space="preserve">8 省生态环境法典衔接深度学习报告</w:t>
      </w:r>
    </w:p>
    <w:p>
      <w:pPr>
        <w:numPr>
          <w:ilvl w:val="0"/>
          <w:numId w:val="1003"/>
        </w:numPr>
        <w:pStyle w:val="Compact"/>
      </w:pPr>
      <w:r>
        <w:t xml:space="preserve">每日自动生成的水环境/大气帮扶巡检报告（2026-07-26 起连续产出）</w:t>
      </w:r>
    </w:p>
    <w:p>
      <w:pPr>
        <w:numPr>
          <w:ilvl w:val="0"/>
          <w:numId w:val="1003"/>
        </w:numPr>
        <w:pStyle w:val="Compact"/>
      </w:pPr>
      <w:r>
        <w:t xml:space="preserve">CEMS 数据深度分析、超标逐条核查记录</w:t>
      </w:r>
    </w:p>
    <w:p>
      <w:pPr>
        <w:numPr>
          <w:ilvl w:val="0"/>
          <w:numId w:val="1003"/>
        </w:numPr>
        <w:pStyle w:val="Compact"/>
      </w:pPr>
      <w:r>
        <w:t xml:space="preserve">平台自动登录 + 验证码识别脚本（首次人工登录后 AI 自动操作）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三对照你设想的产品布局现状盘点"/>
    <w:p>
      <w:pPr>
        <w:pStyle w:val="Heading2"/>
      </w:pPr>
      <w:r>
        <w:t xml:space="preserve">三、对照你设想的产品布局：现状盘点</w:t>
      </w:r>
    </w:p>
    <w:bookmarkStart w:id="26" w:name="左侧导航栏12-个模块"/>
    <w:p>
      <w:pPr>
        <w:pStyle w:val="Heading3"/>
      </w:pPr>
      <w:r>
        <w:t xml:space="preserve">左侧导航栏（12 个模块）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你设想的模块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执法助理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 人专家团队 + 5 阶段工作流程已具备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需要做成对话式交互界面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有每日自动化任务（巡检/日志/案例精析）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缺少日历式视图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辖区地图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已有地图 Skill（GIS 标注、路径规划、轨迹回放）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需要做成可视化地图页面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有企业案卷和 CEMS 数据分析经验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缺少”从排污许可证端读取形成企业画像库”的功能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已有水环境、大气帮扶两个平台的自动登录巡检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需要扩展到行政执法、排污许可、在线监测、用电监控等更多系统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执法办案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现场执法 6 项技能 + 74 个文书模板齐全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需要做成案件流转界面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督察管理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督察推演/博弈/信号识别 3 项技能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需要做成督察任务管理界面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案卷评查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最成熟的一条线（3 项技能 + 多份实战报告）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需要做成案卷上传→评查→报告的界面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档案管理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有归档入库机制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缺少档案检索界面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98 文件知识库 + 130+ 记忆文件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需要做成可检索浏览的界面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 MCP 接入记录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需要连接管理界面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</w:t>
            </w:r>
          </w:p>
        </w:tc>
      </w:tr>
    </w:tbl>
    <w:bookmarkEnd w:id="26"/>
    <w:bookmarkStart w:id="27" w:name="右侧协作栏4-项能力"/>
    <w:p>
      <w:pPr>
        <w:pStyle w:val="Heading3"/>
      </w:pPr>
      <w:r>
        <w:t xml:space="preserve">右侧协作栏（4 项能力）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你设想的能力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四套件 +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docx/xlsx/pdf 插件 + 28 个 Skill 已配齐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生成文书，人可阅读、编辑、批注——需做双栏协作界面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 地图 AI 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腾讯地图 Skill 已装（标注、路径、轨迹）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需要地图浏览器组件让 AI 能画点、画线、标注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记忆进化闭环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AI 记忆系统完整（SOUL/MEMORY/DREAMS/日记）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这套”越用越聪明”的机制已存在，需要做成右栏可视化面板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人机同步协作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 阶段流程中已有人工预审、综合评估环节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需要界面承载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四结论"/>
    <w:p>
      <w:pPr>
        <w:pStyle w:val="Heading2"/>
      </w:pPr>
      <w:r>
        <w:t xml:space="preserve">四、结论</w:t>
      </w:r>
    </w:p>
    <w:p>
      <w:pPr>
        <w:pStyle w:val="FirstParagraph"/>
      </w:pPr>
      <w:r>
        <w:rPr>
          <w:bCs/>
          <w:b/>
        </w:rPr>
        <w:t xml:space="preserve">这个仓库的”大脑”已经非常完整</w:t>
      </w:r>
      <w:r>
        <w:t xml:space="preserve">——专家团队、办案技能、法规知识、记忆系统、实战成果都有了，而且经过真实案卷检验。它现在缺的是”脸”：一套让执法人员点点鼠标就能用上这些能力的界面。你描述的左导航（12 模块）+ 右协作栏（Office 套件、GIS 地图、记忆闭环）正是这张脸的正确形态，而且右侧栏所需的三项核心能力（文书、地图、记忆）在仓库里已经全部有对应的后端支撑，不是从零开始。</w:t>
      </w:r>
    </w:p>
    <w:p>
      <w:pPr>
        <w:pStyle w:val="BodyText"/>
      </w:pPr>
      <w:r>
        <w:rPr>
          <w:bCs/>
          <w:b/>
        </w:rPr>
        <w:t xml:space="preserve">当前阻塞点</w:t>
      </w:r>
      <w:r>
        <w:t xml:space="preserve">：前端 0-1 代码（提交 238b7f0）还在你 Trae 环境的本地仓库里，尚未推送到 GitHub。推送成功后，即可在现有前端基础上按上述布局继续开发。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2026-08-06T17:46:48Z</dcterms:created>
  <dcterms:modified xsi:type="dcterms:W3CDTF">2026-08-06T17:46:48Z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