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28"/>
        </w:rPr>
        <w:t>娄底市生态环境局现场监察记录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被检查单位名称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冷水江锑都环保有限责任公司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排污许可证号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统一社会信用代码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91431381595469974U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法人代表姓名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欧阳剑</w:t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地址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锡矿山街道办事处艳山红居委会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现场负责人姓名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职务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监察内容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告知信息情况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执法人员 彭旭东 、 廖伟荣 出示执法证件，依法进行检查了解有关情况，并告知当事人申请回避等权利和协助调查等义务。当事人确认签字：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840"/>
            <w:gridSpan w:val="4"/>
            <w:shd w:val="clear" w:color="auto" w:fill="D9E2F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现场监察情况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生产状态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☑正常生产   □非正常生产   □其它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建设项目"三同时"情况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未经环评审批的新建项目 □有 ☑无 □其它；未执行"三同时"建设项目 ☑有 □无 □其它 （注：生产工艺重大变动，未重新报批环境影响评价文件）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污染设施建设、验收和运行情况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☑正常运行   □不正常运行   □其它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自动监控系统情况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□未安装 □正常运行 □非正常运行 □已联网 □未联网 □已验收 □未验收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在线监测数据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废水排放情况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□正常排放 ☑不正常排放（雨水收集后直排北区污水处理厂）   □其它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废气排放情况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☑正常排放   □不正常排放   □其它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固体废物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一般固废：□有 □暂存、转移正常   □无 □暂存、转移不正常；危险废物：□有 □暂存、转移正常   □无 □暂存、转移不正常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环保管理机构、污染设施运行台账、应急预案情况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环保管理机构：□有 □无；污染设施运行台账：□有 □无；环境应急预案：□有 □无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现场监察结论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经现场检查，该单位：1、因生产工艺发生变更，锅炉已停用，因该单位属于国有资产投资，故尚未拆除；2、该单位生产工艺与原有环评发生了变更；3、该单位雨水收集后，直接排放至北区污水处理厂；4、生产过程中产生的废水不外排，循环使用。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处理意见及相关要求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责令该单位：1、重新修订环评报告批复；2、加强日常环境管理，确保不发生环境污染事故。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执法人员（签字）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彭旭东        廖伟荣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工作单位</w:t>
            </w:r>
          </w:p>
        </w:tc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娄底市生态环境局</w:t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被检查单位现场负责人（签字）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年    月    日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60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记录人（签字）</w:t>
            </w:r>
          </w:p>
        </w:tc>
        <w:tc>
          <w:tcPr>
            <w:tcW w:type="dxa" w:w="7380"/>
            <w:gridSpan w:val="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年    月    日</w:t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  <w:p>
            <w:pPr>
              <w:spacing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