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生物信息学课程大作业：评分细则与现场评价表</w:t>
      </w:r>
    </w:p>
    <w:p>
      <w:r>
        <w:rPr>
          <w:b w:val="0"/>
        </w:rPr>
        <w:t>适用对象：本科三年级  |  每组4名学生  |  满分100分  |  主讲25分 + 问答A 25分 + 问答B 25分 + 问答C 25分</w:t>
      </w:r>
    </w:p>
    <w:p>
      <w:r>
        <w:rPr>
          <w:b/>
        </w:rPr>
        <w:t>评分原则：评价“科学推理、方法选择、真实分析、独立解释”，不以PPT花哨程度、AI工具使用量或显著性结果数量代替科研质量。</w:t>
      </w:r>
    </w:p>
    <w:p>
      <w:pPr>
        <w:pStyle w:val="Heading1"/>
      </w:pPr>
      <w:r>
        <w:t>一、总分构成与计算方法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38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考核模块</w:t>
            </w:r>
          </w:p>
        </w:tc>
        <w:tc>
          <w:tcPr>
            <w:tcW w:type="dxa" w:w="1701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评分主体</w:t>
            </w:r>
          </w:p>
        </w:tc>
        <w:tc>
          <w:tcPr>
            <w:tcW w:type="dxa" w:w="1134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满分</w:t>
            </w:r>
          </w:p>
        </w:tc>
        <w:tc>
          <w:tcPr>
            <w:tcW w:type="dxa" w:w="3855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计分方式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P｜主讲与PPT答辩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主讲学生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25</w:t>
            </w:r>
          </w:p>
        </w:tc>
        <w:tc>
          <w:tcPr>
            <w:tcW w:type="dxa" w:w="3855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根据整个项目的科学叙事、方法、分析证据和呈现质量评分</w:t>
            </w:r>
          </w:p>
        </w:tc>
      </w:tr>
      <w:tr>
        <w:tc>
          <w:tcPr>
            <w:tcW w:type="dxa" w:w="2438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Q1｜现场问答</w:t>
            </w:r>
          </w:p>
        </w:tc>
        <w:tc>
          <w:tcPr>
            <w:tcW w:type="dxa" w:w="1701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问答学生A</w:t>
            </w:r>
          </w:p>
        </w:tc>
        <w:tc>
          <w:tcPr>
            <w:tcW w:type="dxa" w:w="113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25</w:t>
            </w:r>
          </w:p>
        </w:tc>
        <w:tc>
          <w:tcPr>
            <w:tcW w:type="dxa" w:w="3855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独立回答1–2题，按同一通用问答量表评分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Q2｜现场问答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问答学生B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25</w:t>
            </w:r>
          </w:p>
        </w:tc>
        <w:tc>
          <w:tcPr>
            <w:tcW w:type="dxa" w:w="3855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独立回答1–2题，按同一通用问答量表评分</w:t>
            </w:r>
          </w:p>
        </w:tc>
      </w:tr>
      <w:tr>
        <w:tc>
          <w:tcPr>
            <w:tcW w:type="dxa" w:w="2438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Q3｜现场问答</w:t>
            </w:r>
          </w:p>
        </w:tc>
        <w:tc>
          <w:tcPr>
            <w:tcW w:type="dxa" w:w="1701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问答学生C</w:t>
            </w:r>
          </w:p>
        </w:tc>
        <w:tc>
          <w:tcPr>
            <w:tcW w:type="dxa" w:w="113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25</w:t>
            </w:r>
          </w:p>
        </w:tc>
        <w:tc>
          <w:tcPr>
            <w:tcW w:type="dxa" w:w="3855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独立回答1–2题，按同一通用问答量表评分</w:t>
            </w:r>
          </w:p>
        </w:tc>
      </w:tr>
      <w:tr>
        <w:tc>
          <w:tcPr>
            <w:tcW w:type="dxa" w:w="2438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小组总成绩</w:t>
            </w:r>
          </w:p>
        </w:tc>
        <w:tc>
          <w:tcPr>
            <w:tcW w:type="dxa" w:w="170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四人共同构成</w:t>
            </w:r>
          </w:p>
        </w:tc>
        <w:tc>
          <w:tcPr>
            <w:tcW w:type="dxa" w:w="113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100</w:t>
            </w:r>
          </w:p>
        </w:tc>
        <w:tc>
          <w:tcPr>
            <w:tcW w:type="dxa" w:w="3855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G = P + Q1 + Q2 + Q3</w:t>
            </w:r>
          </w:p>
        </w:tc>
      </w:tr>
    </w:tbl>
    <w:p>
      <w:pPr>
        <w:spacing w:after="0"/>
      </w:pPr>
    </w:p>
    <w:p>
      <w:r>
        <w:rPr>
          <w:b w:val="0"/>
        </w:rPr>
        <w:t>说明：此处每人负责小组总分的25个分值点（25%）。如需另行生成四人的不同个人课程成绩，须在课程考核方案中单独明确；本表不擅自将“贡献份额”解释成每位学生的个人成绩。</w:t>
      </w:r>
    </w:p>
    <w:p>
      <w:pPr>
        <w:pStyle w:val="Heading1"/>
      </w:pPr>
      <w:r>
        <w:t>二、主讲学生（P，25分）分析型评分量表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2324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评价维度</w:t>
            </w:r>
          </w:p>
        </w:tc>
        <w:tc>
          <w:tcPr>
            <w:tcW w:type="dxa" w:w="6066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观测要点</w:t>
            </w:r>
          </w:p>
        </w:tc>
        <w:tc>
          <w:tcPr>
            <w:tcW w:type="dxa" w:w="737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满分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1. 背景与原论文问题</w:t>
            </w:r>
          </w:p>
        </w:tc>
        <w:tc>
          <w:tcPr>
            <w:tcW w:type="dxa" w:w="6066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准确介绍背景、原始科学问题和≥3篇论文的研究逻辑；避免将论文简单串讲。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4</w:t>
            </w:r>
          </w:p>
        </w:tc>
      </w:tr>
      <w:tr>
        <w:tc>
          <w:tcPr>
            <w:tcW w:type="dxa" w:w="232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2. 知识空白与新假说</w:t>
            </w:r>
          </w:p>
        </w:tc>
        <w:tc>
          <w:tcPr>
            <w:tcW w:type="dxa" w:w="6066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清楚区分已知与未知；问题具有创新性、可检验性，与文献证据衔接。</w:t>
            </w:r>
          </w:p>
        </w:tc>
        <w:tc>
          <w:tcPr>
            <w:tcW w:type="dxa" w:w="737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3. 组学与研究设计</w:t>
            </w:r>
          </w:p>
        </w:tc>
        <w:tc>
          <w:tcPr>
            <w:tcW w:type="dxa" w:w="6066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准确说明组学技术、数据来源、对照/重复/批次、QC及统计路径，方案合理。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</w:tr>
      <w:tr>
        <w:tc>
          <w:tcPr>
            <w:tcW w:type="dxa" w:w="232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4. 脚本与参数优化</w:t>
            </w:r>
          </w:p>
        </w:tc>
        <w:tc>
          <w:tcPr>
            <w:tcW w:type="dxa" w:w="6066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展示实际流程、关键参数及选择依据；能说明AI辅助、重现性与敏感性/稳健性。</w:t>
            </w:r>
          </w:p>
        </w:tc>
        <w:tc>
          <w:tcPr>
            <w:tcW w:type="dxa" w:w="737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5. 图表与生物学解释</w:t>
            </w:r>
          </w:p>
        </w:tc>
        <w:tc>
          <w:tcPr>
            <w:tcW w:type="dxa" w:w="6066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解释图的含义、统计边界、混杂和验证方案；不夸大因果。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3</w:t>
            </w:r>
          </w:p>
        </w:tc>
      </w:tr>
      <w:tr>
        <w:tc>
          <w:tcPr>
            <w:tcW w:type="dxa" w:w="232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6. 表达与学术规范</w:t>
            </w:r>
          </w:p>
        </w:tc>
        <w:tc>
          <w:tcPr>
            <w:tcW w:type="dxa" w:w="6066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结构清楚、图可读、文献及图表标注准确、时间控制得当。</w:t>
            </w:r>
          </w:p>
        </w:tc>
        <w:tc>
          <w:tcPr>
            <w:tcW w:type="dxa" w:w="737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</w:tbl>
    <w:p>
      <w:pPr>
        <w:spacing w:after="0"/>
      </w:pPr>
    </w:p>
    <w:p>
      <w:pPr>
        <w:pStyle w:val="Heading1"/>
      </w:pPr>
      <w:r>
        <w:t>三、问答学生（Q1 / Q2 / Q3，各25分）统一评分量表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2324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评价维度</w:t>
            </w:r>
          </w:p>
        </w:tc>
        <w:tc>
          <w:tcPr>
            <w:tcW w:type="dxa" w:w="6066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观测要点</w:t>
            </w:r>
          </w:p>
        </w:tc>
        <w:tc>
          <w:tcPr>
            <w:tcW w:type="dxa" w:w="737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满分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1. 概念与文献理解</w:t>
            </w:r>
          </w:p>
        </w:tc>
        <w:tc>
          <w:tcPr>
            <w:tcW w:type="dxa" w:w="6066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正确解释科学背景、组学术语、原始结果与证据等级。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5</w:t>
            </w:r>
          </w:p>
        </w:tc>
      </w:tr>
      <w:tr>
        <w:tc>
          <w:tcPr>
            <w:tcW w:type="dxa" w:w="232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2. 科学推理</w:t>
            </w:r>
          </w:p>
        </w:tc>
        <w:tc>
          <w:tcPr>
            <w:tcW w:type="dxa" w:w="6066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能够解释选择此问题/方法的理由，识别知识空白和替代假设。</w:t>
            </w:r>
          </w:p>
        </w:tc>
        <w:tc>
          <w:tcPr>
            <w:tcW w:type="dxa" w:w="737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3. 方法、代码与参数</w:t>
            </w:r>
          </w:p>
        </w:tc>
        <w:tc>
          <w:tcPr>
            <w:tcW w:type="dxa" w:w="6066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说明关键分析步骤、统计检验、参数设置、AI脚本验证及其后果。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</w:tr>
      <w:tr>
        <w:tc>
          <w:tcPr>
            <w:tcW w:type="dxa" w:w="232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4. 结果解释与局限</w:t>
            </w:r>
          </w:p>
        </w:tc>
        <w:tc>
          <w:tcPr>
            <w:tcW w:type="dxa" w:w="6066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理解图表、对照、N、效应量/FDR及局限；提出适当验证。</w:t>
            </w:r>
          </w:p>
        </w:tc>
        <w:tc>
          <w:tcPr>
            <w:tcW w:type="dxa" w:w="737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6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5. 独立、准确、清楚作答</w:t>
            </w:r>
          </w:p>
        </w:tc>
        <w:tc>
          <w:tcPr>
            <w:tcW w:type="dxa" w:w="6066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直答问题、逻辑清晰、不依赖其他成员提示；不确定时说明证据边界。</w:t>
            </w:r>
          </w:p>
        </w:tc>
        <w:tc>
          <w:tcPr>
            <w:tcW w:type="dxa" w:w="737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</w:t>
            </w:r>
          </w:p>
        </w:tc>
      </w:tr>
      <w:tr>
        <w:tc>
          <w:tcPr>
            <w:tcW w:type="dxa" w:w="232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合计</w:t>
            </w:r>
          </w:p>
        </w:tc>
        <w:tc>
          <w:tcPr>
            <w:tcW w:type="dxa" w:w="6066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</w:r>
          </w:p>
        </w:tc>
        <w:tc>
          <w:tcPr>
            <w:tcW w:type="dxa" w:w="737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25</w:t>
            </w:r>
          </w:p>
        </w:tc>
      </w:tr>
    </w:tbl>
    <w:p>
      <w:pPr>
        <w:spacing w:after="0"/>
      </w:pPr>
    </w:p>
    <w:p>
      <w:r>
        <w:rPr>
          <w:b w:val="0"/>
        </w:rPr>
        <w:t>公平性操作：三位学生每人1–2题，教师给出的问题应覆盖至少两类能力，并保持大体相当的难度。一个问题可同时评价多个维度；如未触及某维度，教师应增加简短追问，不宜机械给零。</w:t>
      </w:r>
    </w:p>
    <w:p>
      <w:pPr>
        <w:pStyle w:val="Heading1"/>
      </w:pPr>
      <w:r>
        <w:t>四、评分锚点、常见错误与扣分原则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268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表现等级</w:t>
            </w:r>
          </w:p>
        </w:tc>
        <w:tc>
          <w:tcPr>
            <w:tcW w:type="dxa" w:w="6860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判定依据（应用到各维度）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优秀｜90–100%该维度分值</w:t>
            </w:r>
          </w:p>
        </w:tc>
        <w:tc>
          <w:tcPr>
            <w:tcW w:type="dxa" w:w="68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陈述准确、理由充分，主动比较替代方案，能解释参数变化与证据局限，有原创性思考。</w:t>
            </w:r>
          </w:p>
        </w:tc>
      </w:tr>
      <w:tr>
        <w:tc>
          <w:tcPr>
            <w:tcW w:type="dxa" w:w="2268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良好｜75–89%</w:t>
            </w:r>
          </w:p>
        </w:tc>
        <w:tc>
          <w:tcPr>
            <w:tcW w:type="dxa" w:w="6860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主要概念和步骤正确，理由基本清楚，但在参数敏感性或限制条件方面不够深入。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合格｜60–74%</w:t>
            </w:r>
          </w:p>
        </w:tc>
        <w:tc>
          <w:tcPr>
            <w:tcW w:type="dxa" w:w="6860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能够复述主要概念和分析流程，基本理解结果，但逻辑比较与独立判断偏弱。</w:t>
            </w:r>
          </w:p>
        </w:tc>
      </w:tr>
      <w:tr>
        <w:tc>
          <w:tcPr>
            <w:tcW w:type="dxa" w:w="2268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不足｜0–59%</w:t>
            </w:r>
          </w:p>
        </w:tc>
        <w:tc>
          <w:tcPr>
            <w:tcW w:type="dxa" w:w="6860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存在核心概念错误、数据与文献混淆、无法解释方法，或不能独立回答。</w:t>
            </w:r>
          </w:p>
        </w:tc>
      </w:tr>
    </w:tbl>
    <w:p>
      <w:pPr>
        <w:spacing w:after="0"/>
      </w:pPr>
    </w:p>
    <w:p>
      <w:r>
        <w:rPr>
          <w:b w:val="0"/>
        </w:rPr>
        <w:t>重大规范问题：将AI编造的数值、杜撰文献、未实际运行的脚本或模拟图作为真实结果，应记录具体事实，按课程学术诚信制度处理；不得在没有核实的情况下直接作学术不端定性。</w:t>
      </w:r>
    </w:p>
    <w:p>
      <w:r>
        <w:rPr>
          <w:b w:val="0"/>
        </w:rPr>
        <w:t>评分边界：不应因“尚无新实验结果”自动低分；以可复核的再分析、合理的新假说、对方案局限的认识作为评价核心。不能仅凭更小的p值认为参数优化成功，也不能将聚类/通路富集直接断言为因果机制。</w:t>
      </w:r>
    </w:p>
    <w:p>
      <w:pPr>
        <w:pStyle w:val="Heading1"/>
      </w:pPr>
      <w:r>
        <w:t>五、现场评分记录表（单组）</w:t>
      </w:r>
    </w:p>
    <w:p>
      <w:r>
        <w:rPr>
          <w:b w:val="0"/>
        </w:rPr>
        <w:t>组别：________________  课题：________________________________________________  答辩日期：_____________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29"/>
        <w:gridCol w:w="3229"/>
        <w:gridCol w:w="3229"/>
      </w:tblGrid>
      <w:tr>
        <w:tc>
          <w:tcPr>
            <w:tcW w:type="dxa" w:w="2324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角色与姓名</w:t>
            </w:r>
          </w:p>
        </w:tc>
        <w:tc>
          <w:tcPr>
            <w:tcW w:type="dxa" w:w="5443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维度计分（按上方顺序填写）</w:t>
            </w:r>
          </w:p>
        </w:tc>
        <w:tc>
          <w:tcPr>
            <w:tcW w:type="dxa" w:w="1361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本项得分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主讲 P：_______________</w:t>
            </w:r>
          </w:p>
        </w:tc>
        <w:tc>
          <w:tcPr>
            <w:tcW w:type="dxa" w:w="5443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____ /4 + ____ /5 + ____ /6 + ____ /5 + ____ /3 + ____ /2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____ /25</w:t>
            </w:r>
          </w:p>
        </w:tc>
      </w:tr>
      <w:tr>
        <w:tc>
          <w:tcPr>
            <w:tcW w:type="dxa" w:w="232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问答 A：_______________</w:t>
            </w:r>
          </w:p>
        </w:tc>
        <w:tc>
          <w:tcPr>
            <w:tcW w:type="dxa" w:w="5443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____ /5 + ____ /6 + ____ /6 + ____ /6 + ____ /2</w:t>
            </w:r>
          </w:p>
        </w:tc>
        <w:tc>
          <w:tcPr>
            <w:tcW w:type="dxa" w:w="1361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____ /25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问答 B：_______________</w:t>
            </w:r>
          </w:p>
        </w:tc>
        <w:tc>
          <w:tcPr>
            <w:tcW w:type="dxa" w:w="5443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____ /5 + ____ /6 + ____ /6 + ____ /6 + ____ /2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____ /25</w:t>
            </w:r>
          </w:p>
        </w:tc>
      </w:tr>
      <w:tr>
        <w:tc>
          <w:tcPr>
            <w:tcW w:type="dxa" w:w="232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问答 C：_______________</w:t>
            </w:r>
          </w:p>
        </w:tc>
        <w:tc>
          <w:tcPr>
            <w:tcW w:type="dxa" w:w="5443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____ /5 + ____ /6 + ____ /6 + ____ /6 + ____ /2</w:t>
            </w:r>
          </w:p>
        </w:tc>
        <w:tc>
          <w:tcPr>
            <w:tcW w:type="dxa" w:w="1361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____ /25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小组总成绩</w:t>
            </w:r>
          </w:p>
        </w:tc>
        <w:tc>
          <w:tcPr>
            <w:tcW w:type="dxa" w:w="5443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P + Q1 + Q2 + Q3</w:t>
            </w:r>
          </w:p>
        </w:tc>
        <w:tc>
          <w:tcPr>
            <w:tcW w:type="dxa" w:w="1361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____ /100</w:t>
            </w:r>
          </w:p>
        </w:tc>
      </w:tr>
    </w:tbl>
    <w:p>
      <w:pPr>
        <w:spacing w:after="0"/>
      </w:pPr>
    </w:p>
    <w:p>
      <w:r>
        <w:rPr>
          <w:b w:val="0"/>
        </w:rPr>
        <w:t>问答记录：A问题1/2：________________________________________________________________________</w:t>
      </w:r>
    </w:p>
    <w:p>
      <w:r>
        <w:rPr>
          <w:b w:val="0"/>
        </w:rPr>
        <w:t>B问题1/2：________________________________________________________________________________</w:t>
      </w:r>
    </w:p>
    <w:p>
      <w:r>
        <w:rPr>
          <w:b w:val="0"/>
        </w:rPr>
        <w:t>C问题1/2：________________________________________________________________________________</w:t>
      </w:r>
    </w:p>
    <w:p>
      <w:r>
        <w:rPr>
          <w:b w:val="0"/>
        </w:rPr>
        <w:t>主要优势：__________________________________________________________________________________</w:t>
      </w:r>
    </w:p>
    <w:p>
      <w:r>
        <w:rPr>
          <w:b w:val="0"/>
        </w:rPr>
        <w:t>待改进之处：________________________________________________________________________________</w:t>
      </w:r>
    </w:p>
    <w:p>
      <w:r>
        <w:rPr>
          <w:b w:val="0"/>
        </w:rPr>
        <w:t>教师签名：________________________  复核：________________________</w:t>
      </w:r>
    </w:p>
    <w:p>
      <w:pPr>
        <w:pStyle w:val="Heading1"/>
      </w:pPr>
      <w:r>
        <w:t>六、可直接用于现场的分层提问示例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2324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问题方向</w:t>
            </w:r>
          </w:p>
        </w:tc>
        <w:tc>
          <w:tcPr>
            <w:tcW w:type="dxa" w:w="6803"/>
            <w:shd w:fill="EBE8F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建议问题（任选并按课题替换）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科学问题与论文证据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原论文真正回答了哪个问题？还有什么没有解决？你们的新问题为何不是简单重复？</w:t>
            </w:r>
          </w:p>
        </w:tc>
      </w:tr>
      <w:tr>
        <w:tc>
          <w:tcPr>
            <w:tcW w:type="dxa" w:w="232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组学设计与数据</w:t>
            </w:r>
          </w:p>
        </w:tc>
        <w:tc>
          <w:tcPr>
            <w:tcW w:type="dxa" w:w="6803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为什么选这种组学而不是另一种？样本、重复、批次和测序深度会影响什么结论？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脚本与关键参数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举出一个具体修改过的参数：原值、新值、依据是什么？改变后你如何检验结果稳健？</w:t>
            </w:r>
          </w:p>
        </w:tc>
      </w:tr>
      <w:tr>
        <w:tc>
          <w:tcPr>
            <w:tcW w:type="dxa" w:w="232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统计与结果</w:t>
            </w:r>
          </w:p>
        </w:tc>
        <w:tc>
          <w:tcPr>
            <w:tcW w:type="dxa" w:w="6803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这张图的横纵坐标、对照、效应量和FDR分别是什么？它支持关联还是因果？</w:t>
            </w:r>
          </w:p>
        </w:tc>
      </w:tr>
      <w:tr>
        <w:tc>
          <w:tcPr>
            <w:tcW w:type="dxa" w:w="2324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AI独立判断与验证</w:t>
            </w:r>
          </w:p>
        </w:tc>
        <w:tc>
          <w:tcPr>
            <w:tcW w:type="dxa" w:w="6803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AI给出错误脚本/通路解释时，你用什么方式发现并纠正？哪些关键决定是你作出的？</w:t>
            </w:r>
          </w:p>
        </w:tc>
      </w:tr>
      <w:tr>
        <w:tc>
          <w:tcPr>
            <w:tcW w:type="dxa" w:w="2324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反事实与后续实验</w:t>
            </w:r>
          </w:p>
        </w:tc>
        <w:tc>
          <w:tcPr>
            <w:tcW w:type="dxa" w:w="6803"/>
            <w:shd w:fill="F7F8FB"/>
            <w:vAlign w:val="center"/>
          </w:tcPr>
          <w:p>
            <w:pPr>
              <w:spacing w:after="40" w:before="40" w:line="264" w:lineRule="auto"/>
            </w:pPr>
            <w:r>
              <w:rPr>
                <w:rFonts w:ascii="Microsoft YaHei" w:hAnsi="Microsoft YaHei" w:eastAsia="Microsoft YaHei"/>
                <w:sz w:val="18"/>
              </w:rPr>
              <w:t>如果核心差异在另一数据集不再显著，你会怎样排查？最关键的一项机制验证是什么？</w:t>
            </w:r>
          </w:p>
        </w:tc>
      </w:tr>
    </w:tbl>
    <w:p>
      <w:pPr>
        <w:spacing w:after="0"/>
      </w:pPr>
    </w:p>
    <w:p>
      <w:r>
        <w:rPr>
          <w:b w:val="0"/>
        </w:rPr>
        <w:t>推荐现场流程：主讲12–15分钟 → Q1、Q2、Q3逐人独立问答（各1–2题） → 教师当场记录四个独立分项。可预先公布框架，但不提前告知具体题目。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276" w:bottom="964" w:left="12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575"/>
        <w:sz w:val="16"/>
      </w:rPr>
      <w:t>教师评分标准  |  课程大作业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5F6575"/>
        <w:sz w:val="16"/>
      </w:rPr>
      <w:t>2026 FALL  |  BIOINFORMATICS: FROM MULTI-OMICS DATA TO DISCOVERY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95" w:lineRule="auto"/>
    </w:pPr>
    <w:rPr>
      <w:rFonts w:ascii="Microsoft YaHei" w:hAnsi="Microsoft YaHei" w:eastAsia="Microsoft YaHei"/>
      <w:color w:val="1B25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5345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B2548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6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B2548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