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1BBE" w14:textId="77777777" w:rsidR="00E70F13" w:rsidRPr="00767C25" w:rsidRDefault="006A1F64" w:rsidP="006A1F64">
      <w:pPr>
        <w:pStyle w:val="1"/>
        <w:jc w:val="center"/>
        <w:rPr>
          <w:rFonts w:ascii="宋体" w:eastAsia="宋体" w:hAnsi="宋体"/>
        </w:rPr>
      </w:pPr>
      <w:r w:rsidRPr="00767C25">
        <w:rPr>
          <w:rFonts w:ascii="宋体" w:eastAsia="宋体" w:hAnsi="宋体" w:hint="eastAsia"/>
        </w:rPr>
        <w:t>智慧管理平台培训</w:t>
      </w:r>
      <w:r w:rsidR="00A36EF6">
        <w:rPr>
          <w:rFonts w:ascii="宋体" w:eastAsia="宋体" w:hAnsi="宋体" w:hint="eastAsia"/>
        </w:rPr>
        <w:t>评估表</w:t>
      </w:r>
      <w:r w:rsidRPr="00767C25">
        <w:rPr>
          <w:rFonts w:ascii="宋体" w:eastAsia="宋体" w:hAnsi="宋体" w:hint="eastAsia"/>
        </w:rPr>
        <w:t>(第一期</w:t>
      </w:r>
      <w:r w:rsidRPr="00767C25">
        <w:rPr>
          <w:rFonts w:ascii="宋体" w:eastAsia="宋体" w:hAnsi="宋体"/>
        </w:rPr>
        <w:t>)</w:t>
      </w:r>
    </w:p>
    <w:p w14:paraId="13DF2550" w14:textId="77777777" w:rsidR="006A1F64" w:rsidRPr="00767C25" w:rsidRDefault="006A1F64" w:rsidP="006A1F64">
      <w:pPr>
        <w:rPr>
          <w:rFonts w:ascii="宋体" w:eastAsia="宋体" w:hAnsi="宋体"/>
        </w:rPr>
      </w:pPr>
      <w:bookmarkStart w:id="0" w:name="_GoBack"/>
      <w:bookmarkEnd w:id="0"/>
    </w:p>
    <w:p w14:paraId="72A72701" w14:textId="77777777" w:rsidR="00E70F13" w:rsidRPr="00767C25" w:rsidRDefault="00E70F13" w:rsidP="00A36EF6">
      <w:pPr>
        <w:spacing w:line="360" w:lineRule="auto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 w:hint="eastAsia"/>
          <w:sz w:val="28"/>
          <w:szCs w:val="28"/>
        </w:rPr>
        <w:t>培训</w:t>
      </w:r>
      <w:r w:rsidRPr="00767C25">
        <w:rPr>
          <w:rStyle w:val="30"/>
          <w:rFonts w:ascii="宋体" w:eastAsia="宋体" w:hAnsi="宋体"/>
          <w:sz w:val="28"/>
          <w:szCs w:val="28"/>
        </w:rPr>
        <w:t>地点</w:t>
      </w:r>
      <w:r w:rsidRPr="00767C25">
        <w:rPr>
          <w:rStyle w:val="30"/>
          <w:rFonts w:ascii="宋体" w:eastAsia="宋体" w:hAnsi="宋体" w:hint="eastAsia"/>
          <w:sz w:val="28"/>
          <w:szCs w:val="28"/>
        </w:rPr>
        <w:t>：</w:t>
      </w:r>
      <w:r w:rsidRPr="00767C25">
        <w:rPr>
          <w:rFonts w:ascii="宋体" w:eastAsia="宋体" w:hAnsi="宋体" w:hint="eastAsia"/>
        </w:rPr>
        <w:t xml:space="preserve">上海浦东展览馆 </w:t>
      </w:r>
      <w:r w:rsidRPr="00767C25">
        <w:rPr>
          <w:rFonts w:ascii="宋体" w:eastAsia="宋体" w:hAnsi="宋体"/>
        </w:rPr>
        <w:t xml:space="preserve">  </w:t>
      </w:r>
      <w:r w:rsidR="002463D9" w:rsidRPr="00767C25">
        <w:rPr>
          <w:rFonts w:ascii="宋体" w:eastAsia="宋体" w:hAnsi="宋体"/>
        </w:rPr>
        <w:t xml:space="preserve">           </w:t>
      </w:r>
      <w:r w:rsidR="002463D9" w:rsidRPr="00767C25">
        <w:rPr>
          <w:rFonts w:ascii="宋体" w:eastAsia="宋体" w:hAnsi="宋体"/>
          <w:sz w:val="22"/>
          <w:szCs w:val="24"/>
        </w:rPr>
        <w:t xml:space="preserve"> </w:t>
      </w:r>
      <w:r w:rsidRPr="00767C25">
        <w:rPr>
          <w:rStyle w:val="30"/>
          <w:rFonts w:ascii="宋体" w:eastAsia="宋体" w:hAnsi="宋体" w:hint="eastAsia"/>
          <w:sz w:val="28"/>
          <w:szCs w:val="28"/>
        </w:rPr>
        <w:t>培训</w:t>
      </w:r>
      <w:r w:rsidRPr="00767C25">
        <w:rPr>
          <w:rStyle w:val="30"/>
          <w:rFonts w:ascii="宋体" w:eastAsia="宋体" w:hAnsi="宋体"/>
          <w:sz w:val="28"/>
          <w:szCs w:val="28"/>
        </w:rPr>
        <w:t>时间</w:t>
      </w:r>
      <w:r w:rsidRPr="00767C25">
        <w:rPr>
          <w:rStyle w:val="30"/>
          <w:rFonts w:ascii="宋体" w:eastAsia="宋体" w:hAnsi="宋体" w:hint="eastAsia"/>
          <w:sz w:val="28"/>
          <w:szCs w:val="28"/>
        </w:rPr>
        <w:t>：</w:t>
      </w:r>
      <w:r w:rsidRPr="00767C25">
        <w:rPr>
          <w:rFonts w:ascii="宋体" w:eastAsia="宋体" w:hAnsi="宋体" w:hint="eastAsia"/>
        </w:rPr>
        <w:t>8月13日</w:t>
      </w:r>
      <w:r w:rsidRPr="00767C25">
        <w:rPr>
          <w:rFonts w:ascii="宋体" w:eastAsia="宋体" w:hAnsi="宋体"/>
        </w:rPr>
        <w:t>-</w:t>
      </w:r>
      <w:r w:rsidRPr="00767C25">
        <w:rPr>
          <w:rFonts w:ascii="宋体" w:eastAsia="宋体" w:hAnsi="宋体" w:hint="eastAsia"/>
        </w:rPr>
        <w:t>8月1</w:t>
      </w:r>
      <w:r w:rsidRPr="00767C25">
        <w:rPr>
          <w:rFonts w:ascii="宋体" w:eastAsia="宋体" w:hAnsi="宋体"/>
        </w:rPr>
        <w:t>4</w:t>
      </w:r>
      <w:r w:rsidRPr="00767C25">
        <w:rPr>
          <w:rFonts w:ascii="宋体" w:eastAsia="宋体" w:hAnsi="宋体" w:hint="eastAsia"/>
        </w:rPr>
        <w:t>日</w:t>
      </w:r>
    </w:p>
    <w:p w14:paraId="1190535E" w14:textId="77777777" w:rsidR="00E70F13" w:rsidRPr="00767C25" w:rsidRDefault="00E70F13" w:rsidP="00A36EF6">
      <w:pPr>
        <w:spacing w:line="360" w:lineRule="auto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 w:hint="eastAsia"/>
          <w:sz w:val="28"/>
          <w:szCs w:val="28"/>
        </w:rPr>
        <w:t>培训项目名：</w:t>
      </w:r>
      <w:r w:rsidRPr="00767C25">
        <w:rPr>
          <w:rFonts w:ascii="宋体" w:eastAsia="宋体" w:hAnsi="宋体" w:hint="eastAsia"/>
        </w:rPr>
        <w:t>智慧管理平台</w:t>
      </w:r>
      <w:r w:rsidR="0085630E" w:rsidRPr="00767C25">
        <w:rPr>
          <w:rFonts w:ascii="宋体" w:eastAsia="宋体" w:hAnsi="宋体" w:hint="eastAsia"/>
        </w:rPr>
        <w:t xml:space="preserve"> </w:t>
      </w:r>
      <w:r w:rsidR="0085630E" w:rsidRPr="00767C25">
        <w:rPr>
          <w:rFonts w:ascii="宋体" w:eastAsia="宋体" w:hAnsi="宋体"/>
        </w:rPr>
        <w:t xml:space="preserve">  </w:t>
      </w:r>
      <w:r w:rsidR="002463D9" w:rsidRPr="00767C25">
        <w:rPr>
          <w:rFonts w:ascii="宋体" w:eastAsia="宋体" w:hAnsi="宋体"/>
        </w:rPr>
        <w:t xml:space="preserve">            </w:t>
      </w:r>
      <w:r w:rsidR="00767C25" w:rsidRPr="00767C25">
        <w:rPr>
          <w:rStyle w:val="30"/>
          <w:rFonts w:ascii="宋体" w:eastAsia="宋体" w:hAnsi="宋体"/>
          <w:sz w:val="28"/>
          <w:szCs w:val="28"/>
        </w:rPr>
        <w:t>培训</w:t>
      </w:r>
      <w:r w:rsidR="00767C25" w:rsidRPr="00767C25">
        <w:rPr>
          <w:rStyle w:val="30"/>
          <w:rFonts w:ascii="宋体" w:eastAsia="宋体" w:hAnsi="宋体" w:hint="eastAsia"/>
          <w:sz w:val="28"/>
          <w:szCs w:val="28"/>
        </w:rPr>
        <w:t>老师</w:t>
      </w:r>
      <w:r w:rsidR="0085630E" w:rsidRPr="00767C25">
        <w:rPr>
          <w:rStyle w:val="30"/>
          <w:rFonts w:ascii="宋体" w:eastAsia="宋体" w:hAnsi="宋体"/>
          <w:sz w:val="28"/>
          <w:szCs w:val="28"/>
        </w:rPr>
        <w:t>：</w:t>
      </w:r>
      <w:r w:rsidR="0085630E" w:rsidRPr="00767C25">
        <w:rPr>
          <w:rFonts w:ascii="宋体" w:eastAsia="宋体" w:hAnsi="宋体" w:hint="eastAsia"/>
        </w:rPr>
        <w:t>上海纽约大学</w:t>
      </w:r>
      <w:r w:rsidR="00767C25" w:rsidRPr="00767C25">
        <w:rPr>
          <w:rFonts w:ascii="宋体" w:eastAsia="宋体" w:hAnsi="宋体" w:hint="eastAsia"/>
        </w:rPr>
        <w:t>IT</w:t>
      </w:r>
      <w:r w:rsidR="0085630E" w:rsidRPr="00767C25">
        <w:rPr>
          <w:rFonts w:ascii="宋体" w:eastAsia="宋体" w:hAnsi="宋体" w:hint="eastAsia"/>
        </w:rPr>
        <w:t>部</w:t>
      </w:r>
    </w:p>
    <w:p w14:paraId="68DAF651" w14:textId="77777777" w:rsidR="00767C25" w:rsidRDefault="00542992" w:rsidP="00A36EF6">
      <w:pPr>
        <w:snapToGrid w:val="0"/>
        <w:spacing w:line="360" w:lineRule="auto"/>
        <w:ind w:left="3373" w:hangingChars="1200" w:hanging="3373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/>
          <w:sz w:val="28"/>
          <w:szCs w:val="28"/>
        </w:rPr>
        <w:t>培训对象：</w:t>
      </w:r>
      <w:r w:rsidRPr="00767C25">
        <w:rPr>
          <w:rFonts w:ascii="宋体" w:eastAsia="宋体" w:hAnsi="宋体" w:hint="eastAsia"/>
        </w:rPr>
        <w:t>东方汇广场、</w:t>
      </w:r>
      <w:proofErr w:type="gramStart"/>
      <w:r w:rsidRPr="00767C25">
        <w:rPr>
          <w:rFonts w:ascii="宋体" w:eastAsia="宋体" w:hAnsi="宋体" w:hint="eastAsia"/>
        </w:rPr>
        <w:t>金控广场</w:t>
      </w:r>
      <w:proofErr w:type="gramEnd"/>
      <w:r w:rsidRPr="00767C25">
        <w:rPr>
          <w:rFonts w:ascii="宋体" w:eastAsia="宋体" w:hAnsi="宋体" w:hint="eastAsia"/>
        </w:rPr>
        <w:t>、金融服务广场、浦东供电、上投大厦、</w:t>
      </w:r>
      <w:r w:rsidR="00767C25">
        <w:rPr>
          <w:rFonts w:ascii="宋体" w:eastAsia="宋体" w:hAnsi="宋体" w:hint="eastAsia"/>
        </w:rPr>
        <w:t>新区办公</w:t>
      </w:r>
    </w:p>
    <w:p w14:paraId="332871F8" w14:textId="77777777" w:rsidR="00767C25" w:rsidRDefault="00767C25" w:rsidP="00A36EF6">
      <w:pPr>
        <w:snapToGrid w:val="0"/>
        <w:spacing w:line="360" w:lineRule="auto"/>
        <w:ind w:left="2520" w:hangingChars="1200" w:hanging="25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</w:t>
      </w:r>
      <w:r w:rsidR="00542992" w:rsidRPr="00767C25">
        <w:rPr>
          <w:rFonts w:ascii="宋体" w:eastAsia="宋体" w:hAnsi="宋体" w:hint="eastAsia"/>
        </w:rPr>
        <w:t>心、延福大厦、世纪金融广场</w:t>
      </w:r>
      <w:r w:rsidR="00542992" w:rsidRPr="00767C25">
        <w:rPr>
          <w:rFonts w:ascii="宋体" w:eastAsia="宋体" w:hAnsi="宋体"/>
        </w:rPr>
        <w:t xml:space="preserve"> (以下简称</w:t>
      </w:r>
      <w:r>
        <w:rPr>
          <w:rFonts w:ascii="宋体" w:eastAsia="宋体" w:hAnsi="宋体" w:hint="eastAsia"/>
        </w:rPr>
        <w:t>“</w:t>
      </w:r>
      <w:r w:rsidR="00542992" w:rsidRPr="00767C25">
        <w:rPr>
          <w:rFonts w:ascii="宋体" w:eastAsia="宋体" w:hAnsi="宋体"/>
        </w:rPr>
        <w:t>8处楼盘”)</w:t>
      </w:r>
      <w:r>
        <w:rPr>
          <w:rFonts w:ascii="宋体" w:eastAsia="宋体" w:hAnsi="宋体" w:hint="eastAsia"/>
        </w:rPr>
        <w:t>及钻石大厦、基金大厦、</w:t>
      </w:r>
      <w:r w:rsidR="00542992" w:rsidRPr="00767C25">
        <w:rPr>
          <w:rFonts w:ascii="宋体" w:eastAsia="宋体" w:hAnsi="宋体" w:hint="eastAsia"/>
        </w:rPr>
        <w:t>浦东展</w:t>
      </w:r>
    </w:p>
    <w:p w14:paraId="31A90A31" w14:textId="77777777" w:rsidR="00542992" w:rsidRPr="00767C25" w:rsidRDefault="00542992" w:rsidP="00A36EF6">
      <w:pPr>
        <w:snapToGrid w:val="0"/>
        <w:spacing w:line="360" w:lineRule="auto"/>
        <w:ind w:left="2520" w:hangingChars="1200" w:hanging="2520"/>
        <w:rPr>
          <w:rFonts w:ascii="宋体" w:eastAsia="宋体" w:hAnsi="宋体"/>
        </w:rPr>
      </w:pPr>
      <w:proofErr w:type="gramStart"/>
      <w:r w:rsidRPr="00767C25">
        <w:rPr>
          <w:rFonts w:ascii="宋体" w:eastAsia="宋体" w:hAnsi="宋体" w:hint="eastAsia"/>
        </w:rPr>
        <w:t>览</w:t>
      </w:r>
      <w:proofErr w:type="gramEnd"/>
      <w:r w:rsidRPr="00767C25">
        <w:rPr>
          <w:rFonts w:ascii="宋体" w:eastAsia="宋体" w:hAnsi="宋体" w:hint="eastAsia"/>
        </w:rPr>
        <w:t>馆</w:t>
      </w:r>
      <w:r w:rsidRPr="00767C25">
        <w:rPr>
          <w:rFonts w:ascii="宋体" w:eastAsia="宋体" w:hAnsi="宋体"/>
        </w:rPr>
        <w:t>(以下简称</w:t>
      </w:r>
      <w:r w:rsidR="00767C25">
        <w:rPr>
          <w:rFonts w:ascii="宋体" w:eastAsia="宋体" w:hAnsi="宋体" w:hint="eastAsia"/>
        </w:rPr>
        <w:t>“</w:t>
      </w:r>
      <w:r w:rsidRPr="00767C25">
        <w:rPr>
          <w:rFonts w:ascii="宋体" w:eastAsia="宋体" w:hAnsi="宋体"/>
        </w:rPr>
        <w:t>3处楼盘”)</w:t>
      </w:r>
      <w:r w:rsidR="00767C25">
        <w:rPr>
          <w:rFonts w:ascii="宋体" w:eastAsia="宋体" w:hAnsi="宋体" w:hint="eastAsia"/>
        </w:rPr>
        <w:t>的经理、负责人和工程师。</w:t>
      </w:r>
    </w:p>
    <w:p w14:paraId="3CF8BE23" w14:textId="760F5D98" w:rsidR="00B008AB" w:rsidRPr="00767C25" w:rsidRDefault="00E70F13" w:rsidP="00767C25">
      <w:pPr>
        <w:spacing w:line="360" w:lineRule="auto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/>
          <w:sz w:val="28"/>
          <w:szCs w:val="28"/>
        </w:rPr>
        <w:t>培训</w:t>
      </w:r>
      <w:r w:rsidRPr="00767C25">
        <w:rPr>
          <w:rStyle w:val="30"/>
          <w:rFonts w:ascii="宋体" w:eastAsia="宋体" w:hAnsi="宋体" w:hint="eastAsia"/>
          <w:sz w:val="28"/>
          <w:szCs w:val="28"/>
        </w:rPr>
        <w:t>目的</w:t>
      </w:r>
      <w:r w:rsidR="00B34009" w:rsidRPr="00767C25">
        <w:rPr>
          <w:rStyle w:val="30"/>
          <w:rFonts w:ascii="宋体" w:eastAsia="宋体" w:hAnsi="宋体"/>
          <w:sz w:val="28"/>
          <w:szCs w:val="28"/>
        </w:rPr>
        <w:t>：</w:t>
      </w:r>
      <w:r w:rsidR="00767C25">
        <w:rPr>
          <w:rFonts w:ascii="宋体" w:eastAsia="宋体" w:hAnsi="宋体" w:hint="eastAsia"/>
        </w:rPr>
        <w:t>帮助各楼盘</w:t>
      </w:r>
      <w:r w:rsidR="00B34009">
        <w:rPr>
          <w:rFonts w:ascii="宋体" w:eastAsia="宋体" w:hAnsi="宋体" w:hint="eastAsia"/>
        </w:rPr>
        <w:t>的</w:t>
      </w:r>
      <w:r w:rsidR="002463D9" w:rsidRPr="00767C25">
        <w:rPr>
          <w:rFonts w:ascii="宋体" w:eastAsia="宋体" w:hAnsi="宋体" w:hint="eastAsia"/>
        </w:rPr>
        <w:t>经理</w:t>
      </w:r>
      <w:r w:rsidR="00B34009">
        <w:rPr>
          <w:rFonts w:ascii="宋体" w:eastAsia="宋体" w:hAnsi="宋体" w:hint="eastAsia"/>
        </w:rPr>
        <w:t>、</w:t>
      </w:r>
      <w:r w:rsidR="002463D9" w:rsidRPr="00767C25">
        <w:rPr>
          <w:rFonts w:ascii="宋体" w:eastAsia="宋体" w:hAnsi="宋体" w:hint="eastAsia"/>
        </w:rPr>
        <w:t>负责人和工程师</w:t>
      </w:r>
      <w:r w:rsidR="00767C25">
        <w:rPr>
          <w:rFonts w:ascii="宋体" w:eastAsia="宋体" w:hAnsi="宋体" w:hint="eastAsia"/>
        </w:rPr>
        <w:t>学习智慧管理</w:t>
      </w:r>
      <w:r w:rsidR="00B008AB" w:rsidRPr="00767C25">
        <w:rPr>
          <w:rFonts w:ascii="宋体" w:eastAsia="宋体" w:hAnsi="宋体" w:hint="eastAsia"/>
        </w:rPr>
        <w:t>平台电脑端和</w:t>
      </w:r>
      <w:proofErr w:type="gramStart"/>
      <w:r w:rsidR="00B008AB" w:rsidRPr="00767C25">
        <w:rPr>
          <w:rFonts w:ascii="宋体" w:eastAsia="宋体" w:hAnsi="宋体" w:hint="eastAsia"/>
        </w:rPr>
        <w:t>微信端的</w:t>
      </w:r>
      <w:proofErr w:type="gramEnd"/>
      <w:r w:rsidR="00767C25">
        <w:rPr>
          <w:rFonts w:ascii="宋体" w:eastAsia="宋体" w:hAnsi="宋体" w:hint="eastAsia"/>
        </w:rPr>
        <w:t>功能、</w:t>
      </w:r>
      <w:r w:rsidR="00B008AB" w:rsidRPr="00767C25">
        <w:rPr>
          <w:rFonts w:ascii="宋体" w:eastAsia="宋体" w:hAnsi="宋体" w:hint="eastAsia"/>
        </w:rPr>
        <w:t>操作工单的具体流程</w:t>
      </w:r>
      <w:r w:rsidR="00767C25">
        <w:rPr>
          <w:rFonts w:ascii="宋体" w:eastAsia="宋体" w:hAnsi="宋体" w:hint="eastAsia"/>
        </w:rPr>
        <w:t>，以及</w:t>
      </w:r>
      <w:r w:rsidR="00B008AB" w:rsidRPr="00767C25">
        <w:rPr>
          <w:rFonts w:ascii="宋体" w:eastAsia="宋体" w:hAnsi="宋体" w:hint="eastAsia"/>
        </w:rPr>
        <w:t>每种角色所具有的权限</w:t>
      </w:r>
      <w:r w:rsidR="00C3606F" w:rsidRPr="00767C25">
        <w:rPr>
          <w:rFonts w:ascii="宋体" w:eastAsia="宋体" w:hAnsi="宋体" w:hint="eastAsia"/>
        </w:rPr>
        <w:t>以及遇到问题时的处理方法</w:t>
      </w:r>
      <w:r w:rsidR="00B008AB" w:rsidRPr="00767C25">
        <w:rPr>
          <w:rFonts w:ascii="宋体" w:eastAsia="宋体" w:hAnsi="宋体" w:hint="eastAsia"/>
        </w:rPr>
        <w:t>。</w:t>
      </w:r>
    </w:p>
    <w:p w14:paraId="2DA3115E" w14:textId="77777777" w:rsidR="0085630E" w:rsidRPr="00767C25" w:rsidRDefault="0085630E" w:rsidP="00767C25">
      <w:pPr>
        <w:spacing w:line="360" w:lineRule="auto"/>
        <w:rPr>
          <w:rFonts w:ascii="宋体" w:eastAsia="宋体" w:hAnsi="宋体"/>
        </w:rPr>
      </w:pPr>
    </w:p>
    <w:p w14:paraId="63DE1604" w14:textId="77777777" w:rsidR="0085630E" w:rsidRPr="00767C25" w:rsidRDefault="00C90B78" w:rsidP="00767C25">
      <w:pPr>
        <w:spacing w:line="360" w:lineRule="auto"/>
        <w:rPr>
          <w:rStyle w:val="30"/>
          <w:rFonts w:ascii="宋体" w:eastAsia="宋体" w:hAnsi="宋体"/>
          <w:sz w:val="28"/>
          <w:szCs w:val="28"/>
        </w:rPr>
      </w:pPr>
      <w:r w:rsidRPr="00767C25">
        <w:rPr>
          <w:rStyle w:val="30"/>
          <w:rFonts w:ascii="宋体" w:eastAsia="宋体" w:hAnsi="宋体"/>
          <w:sz w:val="28"/>
          <w:szCs w:val="28"/>
        </w:rPr>
        <w:t>培训</w:t>
      </w:r>
      <w:r w:rsidR="002463D9" w:rsidRPr="00767C25">
        <w:rPr>
          <w:rStyle w:val="30"/>
          <w:rFonts w:ascii="宋体" w:eastAsia="宋体" w:hAnsi="宋体" w:hint="eastAsia"/>
          <w:sz w:val="28"/>
          <w:szCs w:val="28"/>
        </w:rPr>
        <w:t>详情</w:t>
      </w:r>
      <w:r w:rsidR="000F3253" w:rsidRPr="00767C25">
        <w:rPr>
          <w:rStyle w:val="30"/>
          <w:rFonts w:ascii="宋体" w:eastAsia="宋体" w:hAnsi="宋体" w:hint="eastAsia"/>
          <w:sz w:val="28"/>
          <w:szCs w:val="28"/>
        </w:rPr>
        <w:t>：</w:t>
      </w:r>
    </w:p>
    <w:p w14:paraId="59FF939C" w14:textId="77777777" w:rsidR="00C90B78" w:rsidRPr="00767C25" w:rsidRDefault="00C90B78" w:rsidP="00767C25">
      <w:pPr>
        <w:pStyle w:val="a7"/>
        <w:numPr>
          <w:ilvl w:val="0"/>
          <w:numId w:val="1"/>
        </w:numPr>
        <w:spacing w:line="360" w:lineRule="auto"/>
        <w:ind w:firstLineChars="0"/>
        <w:rPr>
          <w:rStyle w:val="30"/>
          <w:rFonts w:ascii="宋体" w:eastAsia="宋体" w:hAnsi="宋体"/>
          <w:sz w:val="24"/>
          <w:szCs w:val="24"/>
        </w:rPr>
      </w:pPr>
      <w:r w:rsidRPr="00767C25">
        <w:rPr>
          <w:rStyle w:val="30"/>
          <w:rFonts w:ascii="宋体" w:eastAsia="宋体" w:hAnsi="宋体" w:hint="eastAsia"/>
          <w:sz w:val="24"/>
          <w:szCs w:val="24"/>
        </w:rPr>
        <w:t>8月13日</w:t>
      </w:r>
    </w:p>
    <w:p w14:paraId="5DF751AF" w14:textId="582851C6" w:rsidR="00AE74AA" w:rsidRDefault="00A36EF6" w:rsidP="00D730D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Style w:val="30"/>
          <w:rFonts w:ascii="宋体" w:eastAsia="宋体" w:hAnsi="宋体" w:hint="eastAsia"/>
          <w:sz w:val="22"/>
          <w:szCs w:val="22"/>
        </w:rPr>
        <w:t>培训对象：</w:t>
      </w:r>
      <w:r w:rsidRPr="00A36EF6">
        <w:rPr>
          <w:rStyle w:val="30"/>
          <w:rFonts w:ascii="宋体" w:eastAsia="宋体" w:hAnsi="宋体" w:hint="eastAsia"/>
          <w:b w:val="0"/>
          <w:sz w:val="22"/>
          <w:szCs w:val="22"/>
        </w:rPr>
        <w:t>各楼盘</w:t>
      </w:r>
      <w:r>
        <w:rPr>
          <w:rFonts w:ascii="宋体" w:eastAsia="宋体" w:hAnsi="宋体" w:hint="eastAsia"/>
        </w:rPr>
        <w:t>经理和负责人</w:t>
      </w:r>
    </w:p>
    <w:p w14:paraId="1DD6020E" w14:textId="77777777" w:rsidR="00D730D2" w:rsidRPr="00C73EAC" w:rsidRDefault="00D730D2" w:rsidP="00C73EAC">
      <w:pPr>
        <w:spacing w:line="360" w:lineRule="auto"/>
        <w:rPr>
          <w:rStyle w:val="30"/>
          <w:rFonts w:ascii="宋体" w:eastAsia="宋体" w:hAnsi="宋体"/>
          <w:b w:val="0"/>
          <w:bCs w:val="0"/>
          <w:sz w:val="21"/>
          <w:szCs w:val="22"/>
        </w:rPr>
      </w:pPr>
    </w:p>
    <w:p w14:paraId="740586EE" w14:textId="77777777" w:rsidR="00A36EF6" w:rsidRDefault="006B6210" w:rsidP="00767C2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 w:hint="eastAsia"/>
          <w:sz w:val="22"/>
          <w:szCs w:val="22"/>
        </w:rPr>
        <w:t>培训内容</w:t>
      </w:r>
      <w:r w:rsidR="00C90B78" w:rsidRPr="00767C25">
        <w:rPr>
          <w:rStyle w:val="30"/>
          <w:rFonts w:ascii="宋体" w:eastAsia="宋体" w:hAnsi="宋体" w:hint="eastAsia"/>
          <w:sz w:val="22"/>
          <w:szCs w:val="22"/>
        </w:rPr>
        <w:t>：</w:t>
      </w:r>
    </w:p>
    <w:p w14:paraId="131648EE" w14:textId="77777777" w:rsidR="00A36EF6" w:rsidRDefault="00A36EF6" w:rsidP="00A36EF6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Style w:val="30"/>
          <w:rFonts w:ascii="宋体" w:eastAsia="宋体" w:hAnsi="宋体"/>
          <w:sz w:val="22"/>
          <w:szCs w:val="22"/>
        </w:rPr>
        <w:t xml:space="preserve">     </w:t>
      </w:r>
      <w:r w:rsidR="006B6210" w:rsidRPr="00767C25">
        <w:rPr>
          <w:rFonts w:ascii="宋体" w:eastAsia="宋体" w:hAnsi="宋体" w:hint="eastAsia"/>
        </w:rPr>
        <w:t>1)介绍</w:t>
      </w:r>
      <w:r w:rsidR="006B6210" w:rsidRPr="00767C25">
        <w:rPr>
          <w:rFonts w:ascii="宋体" w:eastAsia="宋体" w:hAnsi="宋体"/>
        </w:rPr>
        <w:t>工</w:t>
      </w:r>
      <w:proofErr w:type="gramStart"/>
      <w:r w:rsidR="006B6210" w:rsidRPr="00767C25">
        <w:rPr>
          <w:rFonts w:ascii="宋体" w:eastAsia="宋体" w:hAnsi="宋体"/>
        </w:rPr>
        <w:t>单基本</w:t>
      </w:r>
      <w:proofErr w:type="gramEnd"/>
      <w:r w:rsidR="006B6210" w:rsidRPr="00767C25">
        <w:rPr>
          <w:rFonts w:ascii="宋体" w:eastAsia="宋体" w:hAnsi="宋体"/>
        </w:rPr>
        <w:t>操作流程(查看、受理、升级、查询等)</w:t>
      </w:r>
      <w:r>
        <w:rPr>
          <w:rFonts w:ascii="宋体" w:eastAsia="宋体" w:hAnsi="宋体" w:hint="eastAsia"/>
        </w:rPr>
        <w:t>；</w:t>
      </w:r>
    </w:p>
    <w:p w14:paraId="58F89EA9" w14:textId="77777777" w:rsidR="00A36EF6" w:rsidRDefault="00A36EF6" w:rsidP="00A36EF6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 w:rsidR="006B6210" w:rsidRPr="00767C25">
        <w:rPr>
          <w:rFonts w:ascii="宋体" w:eastAsia="宋体" w:hAnsi="宋体" w:hint="eastAsia"/>
        </w:rPr>
        <w:t>2</w:t>
      </w:r>
      <w:r w:rsidR="006B6210" w:rsidRPr="00767C25">
        <w:rPr>
          <w:rFonts w:ascii="宋体" w:eastAsia="宋体" w:hAnsi="宋体"/>
        </w:rPr>
        <w:t>)数据统计(查看数据统计、各种统计报表)</w:t>
      </w:r>
      <w:r>
        <w:rPr>
          <w:rFonts w:ascii="宋体" w:eastAsia="宋体" w:hAnsi="宋体" w:hint="eastAsia"/>
        </w:rPr>
        <w:t>；</w:t>
      </w:r>
    </w:p>
    <w:p w14:paraId="54EBAF2E" w14:textId="77777777" w:rsidR="00A36EF6" w:rsidRDefault="00A36EF6" w:rsidP="00A36EF6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 w:rsidR="006B6210" w:rsidRPr="00767C25">
        <w:rPr>
          <w:rFonts w:ascii="宋体" w:eastAsia="宋体" w:hAnsi="宋体" w:hint="eastAsia"/>
        </w:rPr>
        <w:t>3</w:t>
      </w:r>
      <w:r w:rsidR="006B6210" w:rsidRPr="00767C25">
        <w:rPr>
          <w:rFonts w:ascii="宋体" w:eastAsia="宋体" w:hAnsi="宋体"/>
        </w:rPr>
        <w:t>)楼盘服务项的管理</w:t>
      </w:r>
      <w:r>
        <w:rPr>
          <w:rFonts w:ascii="宋体" w:eastAsia="宋体" w:hAnsi="宋体" w:hint="eastAsia"/>
        </w:rPr>
        <w:t>；</w:t>
      </w:r>
    </w:p>
    <w:p w14:paraId="70AC663A" w14:textId="77777777" w:rsidR="00A36EF6" w:rsidRDefault="00A36EF6" w:rsidP="00A36EF6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w:r w:rsidR="006B6210" w:rsidRPr="00767C25">
        <w:rPr>
          <w:rFonts w:ascii="宋体" w:eastAsia="宋体" w:hAnsi="宋体" w:hint="eastAsia"/>
        </w:rPr>
        <w:t>4</w:t>
      </w:r>
      <w:r w:rsidR="006B6210" w:rsidRPr="00767C25">
        <w:rPr>
          <w:rFonts w:ascii="宋体" w:eastAsia="宋体" w:hAnsi="宋体"/>
        </w:rPr>
        <w:t>)用户角色管理</w:t>
      </w:r>
      <w:r>
        <w:rPr>
          <w:rFonts w:ascii="宋体" w:eastAsia="宋体" w:hAnsi="宋体" w:hint="eastAsia"/>
        </w:rPr>
        <w:t>；</w:t>
      </w:r>
    </w:p>
    <w:p w14:paraId="0272D78F" w14:textId="50137984" w:rsidR="00AE74AA" w:rsidRDefault="00A36EF6" w:rsidP="00D730D2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 w:rsidR="006B6210" w:rsidRPr="00767C25">
        <w:rPr>
          <w:rFonts w:ascii="宋体" w:eastAsia="宋体" w:hAnsi="宋体" w:hint="eastAsia"/>
        </w:rPr>
        <w:t>5</w:t>
      </w:r>
      <w:r w:rsidR="006B6210" w:rsidRPr="00767C25">
        <w:rPr>
          <w:rFonts w:ascii="宋体" w:eastAsia="宋体" w:hAnsi="宋体"/>
        </w:rPr>
        <w:t>)系统日志</w:t>
      </w:r>
      <w:r w:rsidR="00AE74AA">
        <w:rPr>
          <w:rFonts w:ascii="宋体" w:eastAsia="宋体" w:hAnsi="宋体" w:hint="eastAsia"/>
        </w:rPr>
        <w:t>。</w:t>
      </w:r>
    </w:p>
    <w:p w14:paraId="1629AEEC" w14:textId="77777777" w:rsidR="00D730D2" w:rsidRPr="00C73EAC" w:rsidRDefault="00D730D2" w:rsidP="00C73EAC">
      <w:pPr>
        <w:spacing w:line="360" w:lineRule="auto"/>
        <w:rPr>
          <w:rFonts w:ascii="宋体" w:eastAsia="宋体" w:hAnsi="宋体"/>
        </w:rPr>
      </w:pPr>
    </w:p>
    <w:p w14:paraId="0AC43310" w14:textId="77777777" w:rsidR="00A36EF6" w:rsidRDefault="000F3253" w:rsidP="00767C2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 w:hint="eastAsia"/>
          <w:sz w:val="22"/>
          <w:szCs w:val="22"/>
        </w:rPr>
        <w:t>签到说明：</w:t>
      </w:r>
      <w:r w:rsidRPr="00767C25">
        <w:rPr>
          <w:rFonts w:ascii="宋体" w:eastAsia="宋体" w:hAnsi="宋体" w:hint="eastAsia"/>
        </w:rPr>
        <w:t>应到</w:t>
      </w:r>
      <w:r w:rsidRPr="00767C25">
        <w:rPr>
          <w:rFonts w:ascii="宋体" w:eastAsia="宋体" w:hAnsi="宋体"/>
        </w:rPr>
        <w:t>37</w:t>
      </w:r>
      <w:r w:rsidR="00A36EF6">
        <w:rPr>
          <w:rFonts w:ascii="宋体" w:eastAsia="宋体" w:hAnsi="宋体"/>
        </w:rPr>
        <w:t>人</w:t>
      </w:r>
      <w:r w:rsidR="00AE531F">
        <w:rPr>
          <w:rFonts w:ascii="宋体" w:eastAsia="宋体" w:hAnsi="宋体" w:hint="eastAsia"/>
        </w:rPr>
        <w:t>，</w:t>
      </w:r>
      <w:r w:rsidR="00AE531F" w:rsidRPr="00767C25">
        <w:rPr>
          <w:rFonts w:ascii="宋体" w:eastAsia="宋体" w:hAnsi="宋体"/>
        </w:rPr>
        <w:t>实到34人。</w:t>
      </w:r>
      <w:r w:rsidR="00AE531F">
        <w:rPr>
          <w:rFonts w:ascii="宋体" w:eastAsia="宋体" w:hAnsi="宋体" w:hint="eastAsia"/>
        </w:rPr>
        <w:t>其中：</w:t>
      </w:r>
    </w:p>
    <w:p w14:paraId="23E7A371" w14:textId="77777777" w:rsidR="00A36EF6" w:rsidRDefault="00AE531F" w:rsidP="00A36EF6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Style w:val="30"/>
          <w:rFonts w:ascii="宋体" w:eastAsia="宋体" w:hAnsi="宋体"/>
          <w:sz w:val="22"/>
          <w:szCs w:val="22"/>
        </w:rPr>
        <w:t xml:space="preserve">          </w:t>
      </w:r>
      <w:r w:rsidR="00A36EF6">
        <w:rPr>
          <w:rStyle w:val="30"/>
          <w:rFonts w:ascii="宋体" w:eastAsia="宋体" w:hAnsi="宋体"/>
          <w:sz w:val="22"/>
          <w:szCs w:val="22"/>
        </w:rPr>
        <w:t xml:space="preserve">    </w:t>
      </w:r>
      <w:r w:rsidR="000F3253" w:rsidRPr="00767C25">
        <w:rPr>
          <w:rFonts w:ascii="宋体" w:eastAsia="宋体" w:hAnsi="宋体"/>
        </w:rPr>
        <w:t>请假2人</w:t>
      </w:r>
      <w:r w:rsidR="00A36EF6">
        <w:rPr>
          <w:rFonts w:ascii="宋体" w:eastAsia="宋体" w:hAnsi="宋体" w:hint="eastAsia"/>
        </w:rPr>
        <w:t>（浦东供电1人、延福大厦1人）；</w:t>
      </w:r>
    </w:p>
    <w:p w14:paraId="0875DA1F" w14:textId="77777777" w:rsidR="00A36EF6" w:rsidRDefault="00A36EF6" w:rsidP="00A36EF6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</w:t>
      </w:r>
      <w:r w:rsidR="000F3253" w:rsidRPr="00767C25">
        <w:rPr>
          <w:rFonts w:ascii="宋体" w:eastAsia="宋体" w:hAnsi="宋体"/>
        </w:rPr>
        <w:t>缺席4人</w:t>
      </w:r>
      <w:r>
        <w:rPr>
          <w:rFonts w:ascii="宋体" w:eastAsia="宋体" w:hAnsi="宋体" w:hint="eastAsia"/>
        </w:rPr>
        <w:t>（新区办公中心1人，金融服务广场3人）；</w:t>
      </w:r>
    </w:p>
    <w:p w14:paraId="59F254BB" w14:textId="2026E89C" w:rsidR="00AE74AA" w:rsidRPr="00D730D2" w:rsidRDefault="00A36EF6" w:rsidP="00D730D2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</w:t>
      </w:r>
      <w:r w:rsidR="000F3253" w:rsidRPr="00767C25">
        <w:rPr>
          <w:rFonts w:ascii="宋体" w:eastAsia="宋体" w:hAnsi="宋体"/>
        </w:rPr>
        <w:t>新增3人（基金大厦2人，浦东展览馆1</w:t>
      </w:r>
      <w:r>
        <w:rPr>
          <w:rFonts w:ascii="宋体" w:eastAsia="宋体" w:hAnsi="宋体"/>
        </w:rPr>
        <w:t>人）</w:t>
      </w:r>
      <w:r>
        <w:rPr>
          <w:rFonts w:ascii="宋体" w:eastAsia="宋体" w:hAnsi="宋体" w:hint="eastAsia"/>
        </w:rPr>
        <w:t>；</w:t>
      </w:r>
      <w:r w:rsidRPr="00AE531F">
        <w:rPr>
          <w:rFonts w:ascii="宋体" w:eastAsia="宋体" w:hAnsi="宋体"/>
        </w:rPr>
        <w:t xml:space="preserve">   </w:t>
      </w:r>
    </w:p>
    <w:p w14:paraId="75AEDAF9" w14:textId="3619A6DB" w:rsidR="00D730D2" w:rsidRDefault="00D730D2" w:rsidP="007B2932">
      <w:pPr>
        <w:rPr>
          <w:rFonts w:ascii="宋体" w:eastAsia="宋体" w:hAnsi="宋体"/>
        </w:rPr>
      </w:pPr>
    </w:p>
    <w:p w14:paraId="0BF863CF" w14:textId="6A53DC88" w:rsidR="00D730D2" w:rsidRDefault="00D730D2" w:rsidP="007B2932">
      <w:pPr>
        <w:rPr>
          <w:rFonts w:ascii="宋体" w:eastAsia="宋体" w:hAnsi="宋体"/>
        </w:rPr>
      </w:pPr>
    </w:p>
    <w:p w14:paraId="2E402C7E" w14:textId="77777777" w:rsidR="008268AF" w:rsidRDefault="008268AF" w:rsidP="007B2932">
      <w:pPr>
        <w:rPr>
          <w:rFonts w:ascii="宋体" w:eastAsia="宋体" w:hAnsi="宋体" w:hint="eastAsia"/>
        </w:rPr>
      </w:pPr>
    </w:p>
    <w:p w14:paraId="40A95CF4" w14:textId="27A8115D" w:rsidR="009603F3" w:rsidRDefault="0085630E" w:rsidP="007B2932">
      <w:pPr>
        <w:rPr>
          <w:rFonts w:ascii="宋体" w:eastAsia="宋体" w:hAnsi="宋体"/>
        </w:rPr>
      </w:pPr>
      <w:r w:rsidRPr="00767C25">
        <w:rPr>
          <w:rFonts w:ascii="宋体" w:eastAsia="宋体" w:hAnsi="宋体" w:hint="eastAsia"/>
          <w:noProof/>
        </w:rPr>
        <w:drawing>
          <wp:inline distT="0" distB="0" distL="0" distR="0" wp14:anchorId="6D9B71BD" wp14:editId="23C8BA05">
            <wp:extent cx="5242560" cy="3002280"/>
            <wp:effectExtent l="0" t="0" r="15240" b="762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C7A3A3" w14:textId="61F2C913" w:rsidR="00D730D2" w:rsidRDefault="00D730D2" w:rsidP="00D730D2">
      <w:pPr>
        <w:tabs>
          <w:tab w:val="left" w:pos="873"/>
        </w:tabs>
        <w:rPr>
          <w:rFonts w:ascii="宋体" w:eastAsia="宋体" w:hAnsi="宋体"/>
        </w:rPr>
      </w:pPr>
    </w:p>
    <w:p w14:paraId="1BD9ECFF" w14:textId="77777777" w:rsidR="00D730D2" w:rsidRDefault="00D730D2" w:rsidP="007B2932">
      <w:pPr>
        <w:rPr>
          <w:rFonts w:ascii="宋体" w:eastAsia="宋体" w:hAnsi="宋体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14"/>
        <w:gridCol w:w="979"/>
        <w:gridCol w:w="1037"/>
        <w:gridCol w:w="1009"/>
        <w:gridCol w:w="1007"/>
        <w:gridCol w:w="1007"/>
        <w:gridCol w:w="1011"/>
      </w:tblGrid>
      <w:tr w:rsidR="002E23D4" w14:paraId="0597A42A" w14:textId="77777777" w:rsidTr="00D730D2">
        <w:trPr>
          <w:trHeight w:val="411"/>
          <w:jc w:val="center"/>
        </w:trPr>
        <w:tc>
          <w:tcPr>
            <w:tcW w:w="1814" w:type="dxa"/>
            <w:vMerge w:val="restart"/>
            <w:vAlign w:val="center"/>
          </w:tcPr>
          <w:p w14:paraId="79ACF2D2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楼盘名称</w:t>
            </w:r>
          </w:p>
        </w:tc>
        <w:tc>
          <w:tcPr>
            <w:tcW w:w="3025" w:type="dxa"/>
            <w:gridSpan w:val="3"/>
          </w:tcPr>
          <w:p w14:paraId="7AEC5886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经理</w:t>
            </w:r>
          </w:p>
        </w:tc>
        <w:tc>
          <w:tcPr>
            <w:tcW w:w="3025" w:type="dxa"/>
            <w:gridSpan w:val="3"/>
          </w:tcPr>
          <w:p w14:paraId="580CFECB" w14:textId="77777777" w:rsidR="002E23D4" w:rsidRDefault="002E23D4" w:rsidP="00071FC5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负责人出席率</w:t>
            </w:r>
          </w:p>
        </w:tc>
      </w:tr>
      <w:tr w:rsidR="002E23D4" w14:paraId="14D95F3B" w14:textId="77777777" w:rsidTr="00D730D2">
        <w:trPr>
          <w:trHeight w:val="421"/>
          <w:jc w:val="center"/>
        </w:trPr>
        <w:tc>
          <w:tcPr>
            <w:tcW w:w="1814" w:type="dxa"/>
            <w:vMerge/>
          </w:tcPr>
          <w:p w14:paraId="2581A0BF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979" w:type="dxa"/>
          </w:tcPr>
          <w:p w14:paraId="79008FC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实到</w:t>
            </w:r>
          </w:p>
        </w:tc>
        <w:tc>
          <w:tcPr>
            <w:tcW w:w="1037" w:type="dxa"/>
          </w:tcPr>
          <w:p w14:paraId="2598E80A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应到</w:t>
            </w:r>
          </w:p>
        </w:tc>
        <w:tc>
          <w:tcPr>
            <w:tcW w:w="1008" w:type="dxa"/>
          </w:tcPr>
          <w:p w14:paraId="760A8F30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出席率</w:t>
            </w:r>
          </w:p>
        </w:tc>
        <w:tc>
          <w:tcPr>
            <w:tcW w:w="1007" w:type="dxa"/>
          </w:tcPr>
          <w:p w14:paraId="0E241030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实到</w:t>
            </w:r>
          </w:p>
        </w:tc>
        <w:tc>
          <w:tcPr>
            <w:tcW w:w="1007" w:type="dxa"/>
          </w:tcPr>
          <w:p w14:paraId="188DBCB5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应到</w:t>
            </w:r>
          </w:p>
        </w:tc>
        <w:tc>
          <w:tcPr>
            <w:tcW w:w="1009" w:type="dxa"/>
          </w:tcPr>
          <w:p w14:paraId="108D393C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出席率</w:t>
            </w:r>
          </w:p>
        </w:tc>
      </w:tr>
      <w:tr w:rsidR="002E23D4" w14:paraId="5E4D6881" w14:textId="77777777" w:rsidTr="00D730D2">
        <w:trPr>
          <w:trHeight w:val="284"/>
          <w:jc w:val="center"/>
        </w:trPr>
        <w:tc>
          <w:tcPr>
            <w:tcW w:w="1814" w:type="dxa"/>
          </w:tcPr>
          <w:p w14:paraId="72272941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东方汇</w:t>
            </w:r>
          </w:p>
        </w:tc>
        <w:tc>
          <w:tcPr>
            <w:tcW w:w="979" w:type="dxa"/>
          </w:tcPr>
          <w:p w14:paraId="6366A61C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37" w:type="dxa"/>
          </w:tcPr>
          <w:p w14:paraId="73FF77FB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8" w:type="dxa"/>
          </w:tcPr>
          <w:p w14:paraId="2AAAC30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07" w:type="dxa"/>
          </w:tcPr>
          <w:p w14:paraId="7408E4A4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1</w:t>
            </w:r>
          </w:p>
        </w:tc>
        <w:tc>
          <w:tcPr>
            <w:tcW w:w="1007" w:type="dxa"/>
          </w:tcPr>
          <w:p w14:paraId="14386682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09" w:type="dxa"/>
          </w:tcPr>
          <w:p w14:paraId="52C157AD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25%</w:t>
            </w:r>
          </w:p>
        </w:tc>
      </w:tr>
      <w:tr w:rsidR="002E23D4" w14:paraId="765763B6" w14:textId="77777777" w:rsidTr="00D730D2">
        <w:trPr>
          <w:trHeight w:val="284"/>
          <w:jc w:val="center"/>
        </w:trPr>
        <w:tc>
          <w:tcPr>
            <w:tcW w:w="1814" w:type="dxa"/>
          </w:tcPr>
          <w:p w14:paraId="5AAF02D7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金控广场</w:t>
            </w:r>
            <w:proofErr w:type="gramEnd"/>
          </w:p>
        </w:tc>
        <w:tc>
          <w:tcPr>
            <w:tcW w:w="979" w:type="dxa"/>
          </w:tcPr>
          <w:p w14:paraId="070CD41E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37" w:type="dxa"/>
          </w:tcPr>
          <w:p w14:paraId="1232267E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8" w:type="dxa"/>
          </w:tcPr>
          <w:p w14:paraId="28FB6DF7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07" w:type="dxa"/>
          </w:tcPr>
          <w:p w14:paraId="50B66D6D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7" w:type="dxa"/>
          </w:tcPr>
          <w:p w14:paraId="0190E07E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9" w:type="dxa"/>
          </w:tcPr>
          <w:p w14:paraId="2E00F8D9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50%</w:t>
            </w:r>
          </w:p>
        </w:tc>
      </w:tr>
      <w:tr w:rsidR="002E23D4" w14:paraId="23AFBBAD" w14:textId="77777777" w:rsidTr="00D730D2">
        <w:trPr>
          <w:trHeight w:val="284"/>
          <w:jc w:val="center"/>
        </w:trPr>
        <w:tc>
          <w:tcPr>
            <w:tcW w:w="1814" w:type="dxa"/>
          </w:tcPr>
          <w:p w14:paraId="11994261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金融服务广场</w:t>
            </w:r>
          </w:p>
        </w:tc>
        <w:tc>
          <w:tcPr>
            <w:tcW w:w="979" w:type="dxa"/>
          </w:tcPr>
          <w:p w14:paraId="3F944BD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37" w:type="dxa"/>
          </w:tcPr>
          <w:p w14:paraId="372E77AF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8" w:type="dxa"/>
          </w:tcPr>
          <w:p w14:paraId="0CB242BA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50%</w:t>
            </w:r>
          </w:p>
        </w:tc>
        <w:tc>
          <w:tcPr>
            <w:tcW w:w="1007" w:type="dxa"/>
          </w:tcPr>
          <w:p w14:paraId="2DB69E5B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7" w:type="dxa"/>
          </w:tcPr>
          <w:p w14:paraId="51E5D92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9" w:type="dxa"/>
          </w:tcPr>
          <w:p w14:paraId="79C8B409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50%</w:t>
            </w:r>
          </w:p>
        </w:tc>
      </w:tr>
      <w:tr w:rsidR="002E23D4" w14:paraId="367AFED1" w14:textId="77777777" w:rsidTr="00D730D2">
        <w:trPr>
          <w:trHeight w:val="284"/>
          <w:jc w:val="center"/>
        </w:trPr>
        <w:tc>
          <w:tcPr>
            <w:tcW w:w="1814" w:type="dxa"/>
          </w:tcPr>
          <w:p w14:paraId="27BF9FCF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浦东供电</w:t>
            </w:r>
          </w:p>
        </w:tc>
        <w:tc>
          <w:tcPr>
            <w:tcW w:w="979" w:type="dxa"/>
          </w:tcPr>
          <w:p w14:paraId="7D62985E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37" w:type="dxa"/>
          </w:tcPr>
          <w:p w14:paraId="4A7C5BFD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8" w:type="dxa"/>
          </w:tcPr>
          <w:p w14:paraId="1FE1CCE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07" w:type="dxa"/>
          </w:tcPr>
          <w:p w14:paraId="347EAB83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7" w:type="dxa"/>
          </w:tcPr>
          <w:p w14:paraId="7A868226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9" w:type="dxa"/>
          </w:tcPr>
          <w:p w14:paraId="153BE98A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</w:tr>
      <w:tr w:rsidR="002E23D4" w14:paraId="4CC881C3" w14:textId="77777777" w:rsidTr="00D730D2">
        <w:trPr>
          <w:trHeight w:val="284"/>
          <w:jc w:val="center"/>
        </w:trPr>
        <w:tc>
          <w:tcPr>
            <w:tcW w:w="1814" w:type="dxa"/>
          </w:tcPr>
          <w:p w14:paraId="278E6DCC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上投大厦</w:t>
            </w:r>
          </w:p>
        </w:tc>
        <w:tc>
          <w:tcPr>
            <w:tcW w:w="979" w:type="dxa"/>
          </w:tcPr>
          <w:p w14:paraId="1E16E4BB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37" w:type="dxa"/>
          </w:tcPr>
          <w:p w14:paraId="6F51A78F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8" w:type="dxa"/>
          </w:tcPr>
          <w:p w14:paraId="2A95F9AF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007" w:type="dxa"/>
          </w:tcPr>
          <w:p w14:paraId="5698753B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7" w:type="dxa"/>
          </w:tcPr>
          <w:p w14:paraId="31D63D4A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9" w:type="dxa"/>
          </w:tcPr>
          <w:p w14:paraId="02FA061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</w:tr>
      <w:tr w:rsidR="002E23D4" w14:paraId="1F27C6BE" w14:textId="77777777" w:rsidTr="00D730D2">
        <w:trPr>
          <w:trHeight w:val="284"/>
          <w:jc w:val="center"/>
        </w:trPr>
        <w:tc>
          <w:tcPr>
            <w:tcW w:w="1814" w:type="dxa"/>
          </w:tcPr>
          <w:p w14:paraId="4326F4C7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新区办公中心</w:t>
            </w:r>
          </w:p>
        </w:tc>
        <w:tc>
          <w:tcPr>
            <w:tcW w:w="979" w:type="dxa"/>
          </w:tcPr>
          <w:p w14:paraId="48894617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37" w:type="dxa"/>
          </w:tcPr>
          <w:p w14:paraId="5552CB5A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8" w:type="dxa"/>
          </w:tcPr>
          <w:p w14:paraId="6450243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07" w:type="dxa"/>
          </w:tcPr>
          <w:p w14:paraId="718A6117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7" w:type="dxa"/>
          </w:tcPr>
          <w:p w14:paraId="64BBAD02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09" w:type="dxa"/>
          </w:tcPr>
          <w:p w14:paraId="0EE91719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66.7%</w:t>
            </w:r>
          </w:p>
        </w:tc>
      </w:tr>
      <w:tr w:rsidR="002E23D4" w14:paraId="3A3503C2" w14:textId="77777777" w:rsidTr="00D730D2">
        <w:trPr>
          <w:trHeight w:val="284"/>
          <w:jc w:val="center"/>
        </w:trPr>
        <w:tc>
          <w:tcPr>
            <w:tcW w:w="1814" w:type="dxa"/>
          </w:tcPr>
          <w:p w14:paraId="54002464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延福大厦</w:t>
            </w:r>
          </w:p>
        </w:tc>
        <w:tc>
          <w:tcPr>
            <w:tcW w:w="979" w:type="dxa"/>
          </w:tcPr>
          <w:p w14:paraId="2480E11A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37" w:type="dxa"/>
          </w:tcPr>
          <w:p w14:paraId="7F4874F0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8" w:type="dxa"/>
          </w:tcPr>
          <w:p w14:paraId="19BB1ADE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07" w:type="dxa"/>
          </w:tcPr>
          <w:p w14:paraId="3A027DE8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7" w:type="dxa"/>
          </w:tcPr>
          <w:p w14:paraId="0CA4FD29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9" w:type="dxa"/>
          </w:tcPr>
          <w:p w14:paraId="3090B323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50%</w:t>
            </w:r>
          </w:p>
        </w:tc>
      </w:tr>
      <w:tr w:rsidR="002E23D4" w14:paraId="2616CFA1" w14:textId="77777777" w:rsidTr="00D730D2">
        <w:trPr>
          <w:trHeight w:val="284"/>
          <w:jc w:val="center"/>
        </w:trPr>
        <w:tc>
          <w:tcPr>
            <w:tcW w:w="1814" w:type="dxa"/>
          </w:tcPr>
          <w:p w14:paraId="1EDDEC3D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世纪金融广场</w:t>
            </w:r>
          </w:p>
        </w:tc>
        <w:tc>
          <w:tcPr>
            <w:tcW w:w="979" w:type="dxa"/>
          </w:tcPr>
          <w:p w14:paraId="42BCB3EE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37" w:type="dxa"/>
          </w:tcPr>
          <w:p w14:paraId="5C4F8E25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08" w:type="dxa"/>
          </w:tcPr>
          <w:p w14:paraId="730D15BA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57%</w:t>
            </w:r>
          </w:p>
        </w:tc>
        <w:tc>
          <w:tcPr>
            <w:tcW w:w="1007" w:type="dxa"/>
          </w:tcPr>
          <w:p w14:paraId="58077D2D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07" w:type="dxa"/>
          </w:tcPr>
          <w:p w14:paraId="325A03E3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009" w:type="dxa"/>
          </w:tcPr>
          <w:p w14:paraId="4253DB74" w14:textId="77777777" w:rsidR="002E23D4" w:rsidRDefault="002E23D4" w:rsidP="002E23D4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27%</w:t>
            </w:r>
          </w:p>
        </w:tc>
      </w:tr>
    </w:tbl>
    <w:p w14:paraId="17A81E88" w14:textId="0F61C144" w:rsidR="00D730D2" w:rsidRDefault="00D730D2" w:rsidP="007B2932">
      <w:pPr>
        <w:rPr>
          <w:rFonts w:ascii="宋体" w:eastAsia="宋体" w:hAnsi="宋体"/>
        </w:rPr>
      </w:pPr>
    </w:p>
    <w:p w14:paraId="343FF903" w14:textId="1540C17B" w:rsidR="008268AF" w:rsidRDefault="008268AF" w:rsidP="007B2932">
      <w:pPr>
        <w:rPr>
          <w:rFonts w:ascii="宋体" w:eastAsia="宋体" w:hAnsi="宋体"/>
        </w:rPr>
      </w:pPr>
    </w:p>
    <w:p w14:paraId="704B59E8" w14:textId="15C50B66" w:rsidR="008268AF" w:rsidRDefault="008268AF" w:rsidP="007B2932">
      <w:pPr>
        <w:rPr>
          <w:rFonts w:ascii="宋体" w:eastAsia="宋体" w:hAnsi="宋体"/>
        </w:rPr>
      </w:pPr>
    </w:p>
    <w:p w14:paraId="4353141B" w14:textId="653737A8" w:rsidR="008268AF" w:rsidRDefault="008268AF" w:rsidP="007B2932">
      <w:pPr>
        <w:rPr>
          <w:rFonts w:ascii="宋体" w:eastAsia="宋体" w:hAnsi="宋体"/>
        </w:rPr>
      </w:pPr>
    </w:p>
    <w:p w14:paraId="125F1ECC" w14:textId="662D27C3" w:rsidR="008268AF" w:rsidRDefault="008268AF" w:rsidP="007B2932">
      <w:pPr>
        <w:rPr>
          <w:rFonts w:ascii="宋体" w:eastAsia="宋体" w:hAnsi="宋体"/>
        </w:rPr>
      </w:pPr>
    </w:p>
    <w:p w14:paraId="6D5B51C2" w14:textId="635C6B39" w:rsidR="008268AF" w:rsidRDefault="008268AF" w:rsidP="007B2932">
      <w:pPr>
        <w:rPr>
          <w:rFonts w:ascii="宋体" w:eastAsia="宋体" w:hAnsi="宋体"/>
        </w:rPr>
      </w:pPr>
    </w:p>
    <w:p w14:paraId="6B8A4B56" w14:textId="33791615" w:rsidR="008268AF" w:rsidRDefault="008268AF" w:rsidP="007B2932">
      <w:pPr>
        <w:rPr>
          <w:rFonts w:ascii="宋体" w:eastAsia="宋体" w:hAnsi="宋体"/>
        </w:rPr>
      </w:pPr>
    </w:p>
    <w:p w14:paraId="4750F693" w14:textId="0810422B" w:rsidR="008268AF" w:rsidRDefault="008268AF" w:rsidP="007B2932">
      <w:pPr>
        <w:rPr>
          <w:rFonts w:ascii="宋体" w:eastAsia="宋体" w:hAnsi="宋体"/>
        </w:rPr>
      </w:pPr>
    </w:p>
    <w:p w14:paraId="72C71A26" w14:textId="5B431C4A" w:rsidR="008268AF" w:rsidRDefault="008268AF" w:rsidP="007B2932">
      <w:pPr>
        <w:rPr>
          <w:rFonts w:ascii="宋体" w:eastAsia="宋体" w:hAnsi="宋体"/>
        </w:rPr>
      </w:pPr>
    </w:p>
    <w:p w14:paraId="38A11FB8" w14:textId="184AB1B5" w:rsidR="008268AF" w:rsidRDefault="008268AF" w:rsidP="007B2932">
      <w:pPr>
        <w:rPr>
          <w:rFonts w:ascii="宋体" w:eastAsia="宋体" w:hAnsi="宋体"/>
        </w:rPr>
      </w:pPr>
    </w:p>
    <w:p w14:paraId="032CD77F" w14:textId="77777777" w:rsidR="008268AF" w:rsidRDefault="008268AF" w:rsidP="007B2932">
      <w:pPr>
        <w:rPr>
          <w:rFonts w:ascii="宋体" w:eastAsia="宋体" w:hAnsi="宋体" w:hint="eastAsia"/>
        </w:rPr>
      </w:pPr>
    </w:p>
    <w:p w14:paraId="60BE2A3A" w14:textId="77777777" w:rsidR="002E23D4" w:rsidRPr="00767C25" w:rsidRDefault="002E23D4" w:rsidP="00B26D8D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Style w:val="30"/>
          <w:rFonts w:ascii="宋体" w:eastAsia="宋体" w:hAnsi="宋体" w:hint="eastAsia"/>
          <w:sz w:val="22"/>
          <w:szCs w:val="22"/>
        </w:rPr>
        <w:t>测验分数</w:t>
      </w:r>
      <w:r w:rsidRPr="00767C25">
        <w:rPr>
          <w:rStyle w:val="30"/>
          <w:rFonts w:ascii="宋体" w:eastAsia="宋体" w:hAnsi="宋体" w:hint="eastAsia"/>
          <w:sz w:val="22"/>
          <w:szCs w:val="22"/>
        </w:rPr>
        <w:t>：</w:t>
      </w:r>
      <w:r w:rsidRPr="00767C25">
        <w:rPr>
          <w:rFonts w:ascii="宋体" w:eastAsia="宋体" w:hAnsi="宋体"/>
        </w:rPr>
        <w:t xml:space="preserve"> </w:t>
      </w:r>
    </w:p>
    <w:p w14:paraId="7A66DBBE" w14:textId="33F43DA8" w:rsidR="009603F3" w:rsidRDefault="009603F3" w:rsidP="007B2932">
      <w:pPr>
        <w:rPr>
          <w:rFonts w:ascii="宋体" w:eastAsia="宋体" w:hAnsi="宋体"/>
        </w:rPr>
      </w:pPr>
      <w:r w:rsidRPr="00767C25">
        <w:rPr>
          <w:rFonts w:ascii="宋体" w:eastAsia="宋体" w:hAnsi="宋体" w:hint="eastAsia"/>
          <w:noProof/>
        </w:rPr>
        <w:drawing>
          <wp:inline distT="0" distB="0" distL="0" distR="0" wp14:anchorId="374F0714" wp14:editId="25F6E0D9">
            <wp:extent cx="5196840" cy="2964180"/>
            <wp:effectExtent l="0" t="0" r="3810" b="762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7DCAD1" w14:textId="77777777" w:rsidR="00A774F1" w:rsidRDefault="00A774F1" w:rsidP="007B2932">
      <w:pPr>
        <w:rPr>
          <w:rFonts w:ascii="宋体" w:eastAsia="宋体" w:hAnsi="宋体"/>
        </w:rPr>
      </w:pPr>
    </w:p>
    <w:p w14:paraId="18C2FAC0" w14:textId="77777777" w:rsidR="00975F42" w:rsidRDefault="00975F42" w:rsidP="007B2932">
      <w:pPr>
        <w:rPr>
          <w:rFonts w:ascii="宋体" w:eastAsia="宋体" w:hAnsi="宋体"/>
        </w:rPr>
      </w:pPr>
    </w:p>
    <w:p w14:paraId="60D91CB0" w14:textId="0315059E" w:rsidR="00A774F1" w:rsidRPr="00B26D8D" w:rsidRDefault="00F65608" w:rsidP="00B26D8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3AB14BE" wp14:editId="45B1491C">
            <wp:extent cx="5219700" cy="29337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9DF3D8" w14:textId="1D4EC575" w:rsidR="00B26D8D" w:rsidRPr="008268AF" w:rsidRDefault="00975F42" w:rsidP="008268AF">
      <w:pPr>
        <w:pStyle w:val="a7"/>
        <w:numPr>
          <w:ilvl w:val="2"/>
          <w:numId w:val="1"/>
        </w:numPr>
        <w:spacing w:line="360" w:lineRule="auto"/>
        <w:ind w:left="1400" w:firstLineChars="0"/>
        <w:rPr>
          <w:rFonts w:ascii="宋体" w:eastAsia="宋体" w:hAnsi="宋体" w:hint="eastAsia"/>
          <w:b/>
        </w:rPr>
      </w:pPr>
      <w:r w:rsidRPr="00B26D8D">
        <w:rPr>
          <w:rFonts w:ascii="宋体" w:eastAsia="宋体" w:hAnsi="宋体" w:hint="eastAsia"/>
          <w:b/>
        </w:rPr>
        <w:t>试题解析:</w:t>
      </w:r>
    </w:p>
    <w:p w14:paraId="7ADCA8F4" w14:textId="4437ABE3" w:rsidR="006B50CF" w:rsidRDefault="00975F42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6B50CF">
        <w:rPr>
          <w:rFonts w:ascii="宋体" w:eastAsia="宋体" w:hAnsi="宋体" w:hint="eastAsia"/>
        </w:rPr>
        <w:t>升级工单</w:t>
      </w:r>
      <w:r>
        <w:rPr>
          <w:rFonts w:ascii="宋体" w:eastAsia="宋体" w:hAnsi="宋体" w:hint="eastAsia"/>
        </w:rPr>
        <w:t>”</w:t>
      </w:r>
      <w:r w:rsidR="003C2C8C">
        <w:rPr>
          <w:rFonts w:ascii="宋体" w:eastAsia="宋体" w:hAnsi="宋体" w:hint="eastAsia"/>
        </w:rPr>
        <w:t>的</w:t>
      </w:r>
      <w:r w:rsidR="006B50CF">
        <w:rPr>
          <w:rFonts w:ascii="宋体" w:eastAsia="宋体" w:hAnsi="宋体" w:hint="eastAsia"/>
        </w:rPr>
        <w:t>定义。</w:t>
      </w:r>
    </w:p>
    <w:p w14:paraId="12F82EE9" w14:textId="23F91AAE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❗❗❗</w:t>
      </w:r>
      <w:r w:rsidR="00975F42">
        <w:rPr>
          <w:rFonts w:ascii="宋体" w:eastAsia="宋体" w:hAnsi="宋体" w:hint="eastAsia"/>
        </w:rPr>
        <w:t xml:space="preserve"> “</w:t>
      </w:r>
      <w:r w:rsidR="003C2C8C" w:rsidRPr="009665F6">
        <w:rPr>
          <w:rFonts w:ascii="宋体" w:eastAsia="宋体" w:hAnsi="宋体" w:hint="eastAsia"/>
        </w:rPr>
        <w:t>退回工单</w:t>
      </w:r>
      <w:r w:rsidR="00975F42">
        <w:rPr>
          <w:rFonts w:ascii="宋体" w:eastAsia="宋体" w:hAnsi="宋体" w:hint="eastAsia"/>
        </w:rPr>
        <w:t>”</w:t>
      </w:r>
      <w:r w:rsidR="003C2C8C">
        <w:rPr>
          <w:rFonts w:ascii="宋体" w:eastAsia="宋体" w:hAnsi="宋体" w:hint="eastAsia"/>
        </w:rPr>
        <w:t>的定义，重点在于</w:t>
      </w:r>
      <w:r w:rsidR="00975F42">
        <w:rPr>
          <w:rFonts w:ascii="宋体" w:eastAsia="宋体" w:hAnsi="宋体" w:hint="eastAsia"/>
        </w:rPr>
        <w:t>“</w:t>
      </w:r>
      <w:r w:rsidR="006B50CF" w:rsidRPr="009665F6">
        <w:rPr>
          <w:rFonts w:ascii="宋体" w:eastAsia="宋体" w:hAnsi="宋体"/>
        </w:rPr>
        <w:t>当工程师由于</w:t>
      </w:r>
      <w:r w:rsidR="006B50CF" w:rsidRPr="006B4764">
        <w:rPr>
          <w:rFonts w:ascii="宋体" w:eastAsia="宋体" w:hAnsi="宋体"/>
        </w:rPr>
        <w:t>客观原因，无法继续处理</w:t>
      </w:r>
      <w:r w:rsidR="006B50CF" w:rsidRPr="009665F6">
        <w:rPr>
          <w:rFonts w:ascii="宋体" w:eastAsia="宋体" w:hAnsi="宋体"/>
        </w:rPr>
        <w:t>已经受理的工单时</w:t>
      </w:r>
      <w:r w:rsidR="00975F42">
        <w:rPr>
          <w:rFonts w:ascii="宋体" w:eastAsia="宋体" w:hAnsi="宋体" w:hint="eastAsia"/>
        </w:rPr>
        <w:t>”</w:t>
      </w:r>
      <w:r w:rsidR="008A48D8">
        <w:rPr>
          <w:rFonts w:ascii="宋体" w:eastAsia="宋体" w:hAnsi="宋体" w:hint="eastAsia"/>
        </w:rPr>
        <w:t>，退回后工单会返回工单列表中，由其他人进行处理。</w:t>
      </w:r>
    </w:p>
    <w:p w14:paraId="5E742A47" w14:textId="27C7A1FD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❕</w:t>
      </w:r>
      <w:r w:rsidR="00975F42" w:rsidRPr="008268AF">
        <w:rPr>
          <w:rFonts w:ascii="Segoe UI Emoji" w:eastAsia="宋体" w:hAnsi="Segoe UI Emoji" w:cs="Segoe UI Emoji"/>
        </w:rPr>
        <w:t>❕</w:t>
      </w:r>
      <w:r w:rsidR="008A48D8" w:rsidRPr="008A48D8">
        <w:rPr>
          <w:rFonts w:ascii="宋体" w:eastAsia="宋体" w:hAnsi="宋体" w:hint="eastAsia"/>
        </w:rPr>
        <w:t>数据统计</w:t>
      </w:r>
      <w:r w:rsidR="008A48D8">
        <w:rPr>
          <w:rFonts w:ascii="宋体" w:eastAsia="宋体" w:hAnsi="宋体" w:hint="eastAsia"/>
        </w:rPr>
        <w:t>的3种展现方式：</w:t>
      </w:r>
      <w:r w:rsidR="009665F6" w:rsidRPr="009665F6">
        <w:rPr>
          <w:rFonts w:ascii="宋体" w:eastAsia="宋体" w:hAnsi="宋体" w:hint="eastAsia"/>
        </w:rPr>
        <w:t>数据总</w:t>
      </w:r>
      <w:proofErr w:type="gramStart"/>
      <w:r w:rsidR="009665F6" w:rsidRPr="009665F6">
        <w:rPr>
          <w:rFonts w:ascii="宋体" w:eastAsia="宋体" w:hAnsi="宋体" w:hint="eastAsia"/>
        </w:rPr>
        <w:t>览</w:t>
      </w:r>
      <w:proofErr w:type="gramEnd"/>
      <w:r w:rsidR="009665F6" w:rsidRPr="009665F6">
        <w:rPr>
          <w:rFonts w:ascii="宋体" w:eastAsia="宋体" w:hAnsi="宋体" w:hint="eastAsia"/>
        </w:rPr>
        <w:t>、类别统计、月度统计</w:t>
      </w:r>
      <w:r w:rsidR="00975F42">
        <w:rPr>
          <w:rFonts w:ascii="宋体" w:eastAsia="宋体" w:hAnsi="宋体" w:hint="eastAsia"/>
        </w:rPr>
        <w:t>。</w:t>
      </w:r>
    </w:p>
    <w:p w14:paraId="62879EF0" w14:textId="2651B634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❕</w:t>
      </w:r>
      <w:r w:rsidR="008A48D8" w:rsidRPr="008A48D8">
        <w:rPr>
          <w:rFonts w:ascii="宋体" w:eastAsia="宋体" w:hAnsi="宋体" w:hint="eastAsia"/>
        </w:rPr>
        <w:t>查看某一</w:t>
      </w:r>
      <w:r w:rsidR="008A48D8">
        <w:rPr>
          <w:rFonts w:ascii="宋体" w:eastAsia="宋体" w:hAnsi="宋体" w:hint="eastAsia"/>
        </w:rPr>
        <w:t>张</w:t>
      </w:r>
      <w:r w:rsidR="008A48D8" w:rsidRPr="008A48D8">
        <w:rPr>
          <w:rFonts w:ascii="宋体" w:eastAsia="宋体" w:hAnsi="宋体" w:hint="eastAsia"/>
        </w:rPr>
        <w:t>工单或者某</w:t>
      </w:r>
      <w:proofErr w:type="gramStart"/>
      <w:r w:rsidR="008A48D8" w:rsidRPr="008A48D8">
        <w:rPr>
          <w:rFonts w:ascii="宋体" w:eastAsia="宋体" w:hAnsi="宋体" w:hint="eastAsia"/>
        </w:rPr>
        <w:t>一类工</w:t>
      </w:r>
      <w:proofErr w:type="gramEnd"/>
      <w:r w:rsidR="008A48D8" w:rsidRPr="008A48D8">
        <w:rPr>
          <w:rFonts w:ascii="宋体" w:eastAsia="宋体" w:hAnsi="宋体" w:hint="eastAsia"/>
        </w:rPr>
        <w:t>单</w:t>
      </w:r>
      <w:r w:rsidR="008A48D8">
        <w:rPr>
          <w:rFonts w:ascii="宋体" w:eastAsia="宋体" w:hAnsi="宋体" w:hint="eastAsia"/>
        </w:rPr>
        <w:t>可以使用</w:t>
      </w:r>
      <w:r w:rsidR="00975F42">
        <w:rPr>
          <w:rFonts w:ascii="宋体" w:eastAsia="宋体" w:hAnsi="宋体" w:hint="eastAsia"/>
        </w:rPr>
        <w:t>“</w:t>
      </w:r>
      <w:r w:rsidR="009665F6" w:rsidRPr="009665F6">
        <w:rPr>
          <w:rFonts w:ascii="宋体" w:eastAsia="宋体" w:hAnsi="宋体" w:hint="eastAsia"/>
        </w:rPr>
        <w:t>工单查询</w:t>
      </w:r>
      <w:r w:rsidR="00975F42">
        <w:rPr>
          <w:rFonts w:ascii="宋体" w:eastAsia="宋体" w:hAnsi="宋体" w:hint="eastAsia"/>
        </w:rPr>
        <w:t>”。</w:t>
      </w:r>
    </w:p>
    <w:p w14:paraId="0F91349F" w14:textId="5A98105D" w:rsidR="006B50CF" w:rsidRDefault="00EC65EE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EC65EE">
        <w:rPr>
          <w:rFonts w:ascii="宋体" w:eastAsia="宋体" w:hAnsi="宋体" w:hint="eastAsia"/>
        </w:rPr>
        <w:lastRenderedPageBreak/>
        <w:t>工单状态</w:t>
      </w:r>
      <w:r>
        <w:rPr>
          <w:rFonts w:ascii="宋体" w:eastAsia="宋体" w:hAnsi="宋体" w:hint="eastAsia"/>
        </w:rPr>
        <w:t>警告</w:t>
      </w:r>
      <w:r w:rsidRPr="00EC65EE">
        <w:rPr>
          <w:rFonts w:ascii="宋体" w:eastAsia="宋体" w:hAnsi="宋体" w:hint="eastAsia"/>
        </w:rPr>
        <w:t>颜色：</w:t>
      </w:r>
      <w:r w:rsidR="009665F6" w:rsidRPr="009665F6">
        <w:rPr>
          <w:rFonts w:ascii="宋体" w:eastAsia="宋体" w:hAnsi="宋体" w:hint="eastAsia"/>
        </w:rPr>
        <w:t>橙色</w:t>
      </w:r>
      <w:r w:rsidR="00975F42">
        <w:rPr>
          <w:rFonts w:ascii="宋体" w:eastAsia="宋体" w:hAnsi="宋体" w:hint="eastAsia"/>
        </w:rPr>
        <w:t>。</w:t>
      </w:r>
    </w:p>
    <w:p w14:paraId="4E76509D" w14:textId="43EA3549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❗❗❗</w:t>
      </w:r>
      <w:r w:rsidR="008A48D8">
        <w:rPr>
          <w:rFonts w:ascii="宋体" w:eastAsia="宋体" w:hAnsi="宋体" w:hint="eastAsia"/>
        </w:rPr>
        <w:t>工单状态提示颜色：当前时间</w:t>
      </w:r>
      <w:r w:rsidR="008A48D8">
        <w:rPr>
          <w:rFonts w:ascii="宋体" w:eastAsia="宋体" w:hAnsi="宋体"/>
        </w:rPr>
        <w:t xml:space="preserve"> &gt; </w:t>
      </w:r>
      <w:r w:rsidR="008A48D8">
        <w:rPr>
          <w:rFonts w:ascii="宋体" w:eastAsia="宋体" w:hAnsi="宋体" w:hint="eastAsia"/>
        </w:rPr>
        <w:t>默认受理时间且未受理，使用</w:t>
      </w:r>
      <w:r w:rsidR="009665F6" w:rsidRPr="009665F6">
        <w:rPr>
          <w:rFonts w:ascii="宋体" w:eastAsia="宋体" w:hAnsi="宋体" w:hint="eastAsia"/>
        </w:rPr>
        <w:t>黄色</w:t>
      </w:r>
      <w:r w:rsidR="008A48D8">
        <w:rPr>
          <w:rFonts w:ascii="宋体" w:eastAsia="宋体" w:hAnsi="宋体" w:hint="eastAsia"/>
        </w:rPr>
        <w:t>进行提示</w:t>
      </w:r>
      <w:r w:rsidR="00975F42">
        <w:rPr>
          <w:rFonts w:ascii="宋体" w:eastAsia="宋体" w:hAnsi="宋体" w:hint="eastAsia"/>
        </w:rPr>
        <w:t>。</w:t>
      </w:r>
    </w:p>
    <w:p w14:paraId="244573FB" w14:textId="5C4E2FC6" w:rsidR="006B50CF" w:rsidRDefault="009665F6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bookmarkStart w:id="1" w:name="_Hlk17123744"/>
      <w:r>
        <w:rPr>
          <w:rFonts w:ascii="宋体" w:eastAsia="宋体" w:hAnsi="宋体" w:hint="eastAsia"/>
        </w:rPr>
        <w:t>处理工单</w:t>
      </w:r>
      <w:r w:rsidR="008A48D8">
        <w:rPr>
          <w:rFonts w:ascii="宋体" w:eastAsia="宋体" w:hAnsi="宋体" w:hint="eastAsia"/>
        </w:rPr>
        <w:t>的完整</w:t>
      </w:r>
      <w:r>
        <w:rPr>
          <w:rFonts w:ascii="宋体" w:eastAsia="宋体" w:hAnsi="宋体" w:hint="eastAsia"/>
        </w:rPr>
        <w:t>流程</w:t>
      </w:r>
      <w:bookmarkEnd w:id="1"/>
      <w:r w:rsidR="00975F42">
        <w:rPr>
          <w:rFonts w:ascii="宋体" w:eastAsia="宋体" w:hAnsi="宋体" w:hint="eastAsia"/>
        </w:rPr>
        <w:t>。</w:t>
      </w:r>
    </w:p>
    <w:p w14:paraId="55F18099" w14:textId="01EFEADD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❗❗❗</w:t>
      </w:r>
      <w:r w:rsidR="008A48D8">
        <w:rPr>
          <w:rFonts w:ascii="宋体" w:eastAsia="宋体" w:hAnsi="宋体" w:hint="eastAsia"/>
        </w:rPr>
        <w:t>需要</w:t>
      </w:r>
      <w:r w:rsidR="00630C41">
        <w:rPr>
          <w:rFonts w:ascii="宋体" w:eastAsia="宋体" w:hAnsi="宋体" w:hint="eastAsia"/>
        </w:rPr>
        <w:t>谨记</w:t>
      </w:r>
      <w:r w:rsidR="004F02E0">
        <w:rPr>
          <w:rFonts w:ascii="宋体" w:eastAsia="宋体" w:hAnsi="宋体" w:hint="eastAsia"/>
        </w:rPr>
        <w:t>当用户提交工单之后，我们的</w:t>
      </w:r>
      <w:r w:rsidR="009665F6">
        <w:rPr>
          <w:rFonts w:ascii="宋体" w:eastAsia="宋体" w:hAnsi="宋体" w:hint="eastAsia"/>
        </w:rPr>
        <w:t>服务</w:t>
      </w:r>
      <w:r w:rsidR="004F02E0">
        <w:rPr>
          <w:rFonts w:ascii="宋体" w:eastAsia="宋体" w:hAnsi="宋体" w:hint="eastAsia"/>
        </w:rPr>
        <w:t>就已经</w:t>
      </w:r>
      <w:r w:rsidR="009665F6">
        <w:rPr>
          <w:rFonts w:ascii="宋体" w:eastAsia="宋体" w:hAnsi="宋体" w:hint="eastAsia"/>
        </w:rPr>
        <w:t>开始</w:t>
      </w:r>
      <w:r w:rsidR="004F02E0">
        <w:rPr>
          <w:rFonts w:ascii="宋体" w:eastAsia="宋体" w:hAnsi="宋体" w:hint="eastAsia"/>
        </w:rPr>
        <w:t>了。</w:t>
      </w:r>
    </w:p>
    <w:p w14:paraId="6495A0A2" w14:textId="0B0B1BC5" w:rsidR="004F02E0" w:rsidRPr="004F02E0" w:rsidRDefault="00242EE3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经理拥有的功能</w:t>
      </w:r>
      <w:r w:rsidR="00975F42">
        <w:rPr>
          <w:rFonts w:ascii="宋体" w:eastAsia="宋体" w:hAnsi="宋体" w:hint="eastAsia"/>
        </w:rPr>
        <w:t>。</w:t>
      </w:r>
    </w:p>
    <w:p w14:paraId="4E73F1B0" w14:textId="7115F50C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❕</w:t>
      </w:r>
      <w:r w:rsidR="004F02E0">
        <w:rPr>
          <w:rFonts w:ascii="宋体" w:eastAsia="宋体" w:hAnsi="宋体" w:hint="eastAsia"/>
        </w:rPr>
        <w:t>是否解决由</w:t>
      </w:r>
      <w:r w:rsidR="004F02E0" w:rsidRPr="008268AF">
        <w:rPr>
          <w:rFonts w:ascii="宋体" w:eastAsia="宋体" w:hAnsi="宋体" w:hint="eastAsia"/>
        </w:rPr>
        <w:t>用户</w:t>
      </w:r>
      <w:r w:rsidR="006B4764" w:rsidRPr="008268AF">
        <w:rPr>
          <w:rFonts w:ascii="宋体" w:eastAsia="宋体" w:hAnsi="宋体" w:hint="eastAsia"/>
        </w:rPr>
        <w:t>决定</w:t>
      </w:r>
      <w:r w:rsidR="006B4764">
        <w:rPr>
          <w:rFonts w:ascii="宋体" w:eastAsia="宋体" w:hAnsi="宋体" w:hint="eastAsia"/>
        </w:rPr>
        <w:t>，当用户提交</w:t>
      </w:r>
      <w:r w:rsidR="00975F42">
        <w:rPr>
          <w:rFonts w:ascii="宋体" w:eastAsia="宋体" w:hAnsi="宋体" w:hint="eastAsia"/>
        </w:rPr>
        <w:t>“</w:t>
      </w:r>
      <w:r w:rsidR="006B4764">
        <w:rPr>
          <w:rFonts w:ascii="宋体" w:eastAsia="宋体" w:hAnsi="宋体" w:hint="eastAsia"/>
        </w:rPr>
        <w:t>未解决</w:t>
      </w:r>
      <w:r w:rsidR="00975F42">
        <w:rPr>
          <w:rFonts w:ascii="宋体" w:eastAsia="宋体" w:hAnsi="宋体" w:hint="eastAsia"/>
        </w:rPr>
        <w:t>”时，</w:t>
      </w:r>
      <w:proofErr w:type="gramStart"/>
      <w:r w:rsidR="00975F42">
        <w:rPr>
          <w:rFonts w:ascii="宋体" w:eastAsia="宋体" w:hAnsi="宋体" w:hint="eastAsia"/>
        </w:rPr>
        <w:t>此工单</w:t>
      </w:r>
      <w:proofErr w:type="gramEnd"/>
      <w:r w:rsidR="00975F42">
        <w:rPr>
          <w:rFonts w:ascii="宋体" w:eastAsia="宋体" w:hAnsi="宋体" w:hint="eastAsia"/>
        </w:rPr>
        <w:t>会重新打开，相当于一张新工单。</w:t>
      </w:r>
    </w:p>
    <w:p w14:paraId="567D1316" w14:textId="664B0E17" w:rsidR="006B50CF" w:rsidRDefault="009665F6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工单升级</w:t>
      </w:r>
      <w:r w:rsidR="006B4764">
        <w:rPr>
          <w:rFonts w:ascii="宋体" w:eastAsia="宋体" w:hAnsi="宋体" w:hint="eastAsia"/>
        </w:rPr>
        <w:t>可以由经理和负责人提交。</w:t>
      </w:r>
    </w:p>
    <w:p w14:paraId="33BC225A" w14:textId="686885DC" w:rsidR="006B50CF" w:rsidRDefault="009665F6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</w:t>
      </w:r>
      <w:proofErr w:type="gramStart"/>
      <w:r>
        <w:rPr>
          <w:rFonts w:ascii="宋体" w:eastAsia="宋体" w:hAnsi="宋体" w:hint="eastAsia"/>
        </w:rPr>
        <w:t>单取消</w:t>
      </w:r>
      <w:proofErr w:type="gramEnd"/>
      <w:r w:rsidR="006B4764">
        <w:rPr>
          <w:rFonts w:ascii="宋体" w:eastAsia="宋体" w:hAnsi="宋体" w:hint="eastAsia"/>
        </w:rPr>
        <w:t>可以由经理和负责人提交。</w:t>
      </w:r>
    </w:p>
    <w:p w14:paraId="03ACDB12" w14:textId="69902ACB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❕</w:t>
      </w:r>
      <w:r w:rsidR="006B4764">
        <w:rPr>
          <w:rFonts w:ascii="宋体" w:eastAsia="宋体" w:hAnsi="宋体" w:hint="eastAsia"/>
        </w:rPr>
        <w:t>中英文对应关系需要牢记，</w:t>
      </w:r>
      <w:r w:rsidR="006B4764" w:rsidRPr="006B4764">
        <w:rPr>
          <w:rFonts w:ascii="宋体" w:eastAsia="宋体" w:hAnsi="宋体"/>
        </w:rPr>
        <w:t>Open代表尚未受理的工单，Processing代表本人已经受理的工单，需按约定服务优先级进行处理；Complete代表已经完成的工单。</w:t>
      </w:r>
    </w:p>
    <w:p w14:paraId="5E1EC5AD" w14:textId="7266B56F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❕</w:t>
      </w:r>
      <w:r w:rsidR="00975F42" w:rsidRPr="008268AF">
        <w:rPr>
          <w:rFonts w:ascii="Segoe UI Emoji" w:eastAsia="宋体" w:hAnsi="Segoe UI Emoji" w:cs="Segoe UI Emoji"/>
        </w:rPr>
        <w:t>❕</w:t>
      </w:r>
      <w:r w:rsidR="006B4764">
        <w:rPr>
          <w:rFonts w:ascii="宋体" w:eastAsia="宋体" w:hAnsi="宋体" w:hint="eastAsia"/>
        </w:rPr>
        <w:t>能够创建</w:t>
      </w:r>
      <w:proofErr w:type="gramStart"/>
      <w:r w:rsidR="009665F6" w:rsidRPr="009665F6">
        <w:rPr>
          <w:rFonts w:ascii="宋体" w:eastAsia="宋体" w:hAnsi="宋体" w:hint="eastAsia"/>
        </w:rPr>
        <w:t>子工单</w:t>
      </w:r>
      <w:r w:rsidR="006B4764">
        <w:rPr>
          <w:rFonts w:ascii="宋体" w:eastAsia="宋体" w:hAnsi="宋体" w:hint="eastAsia"/>
        </w:rPr>
        <w:t>只</w:t>
      </w:r>
      <w:proofErr w:type="gramEnd"/>
      <w:r w:rsidR="006B4764">
        <w:rPr>
          <w:rFonts w:ascii="宋体" w:eastAsia="宋体" w:hAnsi="宋体" w:hint="eastAsia"/>
        </w:rPr>
        <w:t>有经理和负责人。</w:t>
      </w:r>
    </w:p>
    <w:p w14:paraId="0C749E32" w14:textId="694B48B3" w:rsidR="006B50CF" w:rsidRDefault="003B42EF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❕</w:t>
      </w:r>
      <w:r w:rsidR="00975F42" w:rsidRPr="008268AF">
        <w:rPr>
          <w:rFonts w:ascii="Segoe UI Emoji" w:eastAsia="宋体" w:hAnsi="Segoe UI Emoji" w:cs="Segoe UI Emoji"/>
        </w:rPr>
        <w:t>❕</w:t>
      </w:r>
      <w:r w:rsidR="006B4764">
        <w:rPr>
          <w:rFonts w:ascii="宋体" w:eastAsia="宋体" w:hAnsi="宋体" w:hint="eastAsia"/>
        </w:rPr>
        <w:t>经理、负责人和工程师都可受理工单。</w:t>
      </w:r>
    </w:p>
    <w:p w14:paraId="56292C55" w14:textId="057FE974" w:rsidR="006B50CF" w:rsidRDefault="009665F6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系统会将工单推送到经理、负责人、工程师</w:t>
      </w:r>
      <w:r w:rsidR="006B4764">
        <w:rPr>
          <w:rFonts w:ascii="宋体" w:eastAsia="宋体" w:hAnsi="宋体" w:hint="eastAsia"/>
        </w:rPr>
        <w:t>这3处</w:t>
      </w:r>
      <w:r w:rsidR="00975F42">
        <w:rPr>
          <w:rFonts w:ascii="宋体" w:eastAsia="宋体" w:hAnsi="宋体" w:hint="eastAsia"/>
        </w:rPr>
        <w:t>。</w:t>
      </w:r>
    </w:p>
    <w:p w14:paraId="419516B1" w14:textId="06AB0305" w:rsidR="006B50CF" w:rsidRDefault="00975F42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❕</w:t>
      </w:r>
      <w:r w:rsidR="009665F6">
        <w:rPr>
          <w:rFonts w:ascii="宋体" w:eastAsia="宋体" w:hAnsi="宋体" w:hint="eastAsia"/>
        </w:rPr>
        <w:t>机动工程师的添加</w:t>
      </w:r>
      <w:r w:rsidR="006B4764">
        <w:rPr>
          <w:rFonts w:ascii="宋体" w:eastAsia="宋体" w:hAnsi="宋体" w:hint="eastAsia"/>
        </w:rPr>
        <w:t>只能由经理和负责人完成。</w:t>
      </w:r>
    </w:p>
    <w:p w14:paraId="223240A3" w14:textId="70597FD7" w:rsidR="006B50CF" w:rsidRPr="0071125F" w:rsidRDefault="0044265C" w:rsidP="008268AF">
      <w:pPr>
        <w:pStyle w:val="a7"/>
        <w:numPr>
          <w:ilvl w:val="0"/>
          <w:numId w:val="5"/>
        </w:numPr>
        <w:spacing w:line="360" w:lineRule="auto"/>
        <w:ind w:left="851" w:firstLineChars="0" w:firstLine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</w:rPr>
        <w:t>❗❗❗</w:t>
      </w:r>
      <w:r w:rsidR="006B4764">
        <w:rPr>
          <w:rFonts w:ascii="宋体" w:eastAsia="宋体" w:hAnsi="宋体" w:hint="eastAsia"/>
        </w:rPr>
        <w:t>答案中，</w:t>
      </w:r>
      <w:r w:rsidR="009665F6">
        <w:rPr>
          <w:rFonts w:ascii="宋体" w:eastAsia="宋体" w:hAnsi="宋体" w:hint="eastAsia"/>
        </w:rPr>
        <w:t>工程师</w:t>
      </w:r>
      <w:r w:rsidR="006B4764">
        <w:rPr>
          <w:rFonts w:ascii="宋体" w:eastAsia="宋体" w:hAnsi="宋体" w:hint="eastAsia"/>
        </w:rPr>
        <w:t>没有</w:t>
      </w:r>
      <w:proofErr w:type="gramStart"/>
      <w:r w:rsidR="006B4764">
        <w:rPr>
          <w:rFonts w:ascii="宋体" w:eastAsia="宋体" w:hAnsi="宋体" w:hint="eastAsia"/>
        </w:rPr>
        <w:t>创建子工单</w:t>
      </w:r>
      <w:proofErr w:type="gramEnd"/>
      <w:r w:rsidR="006B4764">
        <w:rPr>
          <w:rFonts w:ascii="宋体" w:eastAsia="宋体" w:hAnsi="宋体" w:hint="eastAsia"/>
        </w:rPr>
        <w:t>权限。</w:t>
      </w:r>
    </w:p>
    <w:p w14:paraId="2343F471" w14:textId="77777777" w:rsidR="00A774F1" w:rsidRDefault="00A774F1" w:rsidP="00A774F1">
      <w:pPr>
        <w:spacing w:line="360" w:lineRule="auto"/>
        <w:rPr>
          <w:rFonts w:ascii="宋体" w:eastAsia="宋体" w:hAnsi="宋体"/>
        </w:rPr>
      </w:pPr>
    </w:p>
    <w:p w14:paraId="6E63B7B4" w14:textId="77777777" w:rsidR="008268AF" w:rsidRPr="008268AF" w:rsidRDefault="000F3253" w:rsidP="008268AF">
      <w:pPr>
        <w:pStyle w:val="a7"/>
        <w:numPr>
          <w:ilvl w:val="1"/>
          <w:numId w:val="1"/>
        </w:numPr>
        <w:spacing w:line="360" w:lineRule="auto"/>
        <w:ind w:firstLineChars="0"/>
        <w:rPr>
          <w:rStyle w:val="30"/>
          <w:rFonts w:ascii="宋体" w:eastAsia="宋体" w:hAnsi="宋体"/>
          <w:sz w:val="24"/>
          <w:szCs w:val="24"/>
        </w:rPr>
      </w:pPr>
      <w:r w:rsidRPr="008268AF">
        <w:rPr>
          <w:rStyle w:val="30"/>
          <w:rFonts w:ascii="宋体" w:eastAsia="宋体" w:hAnsi="宋体" w:hint="eastAsia"/>
          <w:sz w:val="22"/>
          <w:szCs w:val="22"/>
        </w:rPr>
        <w:t>小结</w:t>
      </w:r>
    </w:p>
    <w:p w14:paraId="67564C4C" w14:textId="028B677C" w:rsidR="0078516D" w:rsidRPr="0078516D" w:rsidRDefault="0078516D" w:rsidP="008268AF">
      <w:pPr>
        <w:pStyle w:val="a7"/>
        <w:spacing w:line="360" w:lineRule="auto"/>
        <w:ind w:left="420" w:firstLineChars="0" w:firstLine="360"/>
        <w:rPr>
          <w:rFonts w:ascii="宋体" w:eastAsia="宋体" w:hAnsi="宋体" w:hint="eastAsia"/>
          <w:b/>
          <w:bCs/>
          <w:sz w:val="24"/>
          <w:szCs w:val="24"/>
        </w:rPr>
      </w:pPr>
      <w:r w:rsidRPr="008268AF">
        <w:rPr>
          <w:rFonts w:ascii="宋体" w:eastAsia="宋体" w:hAnsi="宋体" w:hint="eastAsia"/>
        </w:rPr>
        <w:t>根据上纽大设定以</w:t>
      </w:r>
      <w:r w:rsidR="00A30A7A" w:rsidRPr="008268AF">
        <w:rPr>
          <w:rFonts w:ascii="宋体" w:eastAsia="宋体" w:hAnsi="宋体" w:hint="eastAsia"/>
        </w:rPr>
        <w:t>80分为及格线</w:t>
      </w:r>
      <w:r w:rsidRPr="008268AF">
        <w:rPr>
          <w:rFonts w:ascii="宋体" w:eastAsia="宋体" w:hAnsi="宋体" w:hint="eastAsia"/>
        </w:rPr>
        <w:t>作为标准</w:t>
      </w:r>
      <w:r w:rsidR="00A30A7A" w:rsidRPr="008268AF">
        <w:rPr>
          <w:rFonts w:ascii="宋体" w:eastAsia="宋体" w:hAnsi="宋体" w:hint="eastAsia"/>
        </w:rPr>
        <w:t>，</w:t>
      </w:r>
      <w:r w:rsidR="000F3253" w:rsidRPr="008268AF">
        <w:rPr>
          <w:rFonts w:ascii="宋体" w:eastAsia="宋体" w:hAnsi="宋体" w:hint="eastAsia"/>
        </w:rPr>
        <w:t>当场测验结果普遍不理想</w:t>
      </w:r>
      <w:r w:rsidRPr="008268AF">
        <w:rPr>
          <w:rFonts w:ascii="宋体" w:eastAsia="宋体" w:hAnsi="宋体" w:hint="eastAsia"/>
        </w:rPr>
        <w:t>，各楼盘经理和负责人需加强学习，尽快熟练掌握平台的操作。回访时会着重关注分数较的楼盘，重新考核。</w:t>
      </w:r>
    </w:p>
    <w:p w14:paraId="74B9EAFB" w14:textId="77777777" w:rsidR="00A30A7A" w:rsidRPr="00767C25" w:rsidRDefault="00A30A7A" w:rsidP="00785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B788431" w14:textId="77777777" w:rsidR="00A30A7A" w:rsidRPr="00767C25" w:rsidRDefault="00A30A7A" w:rsidP="00B26D8D">
      <w:pPr>
        <w:pStyle w:val="a7"/>
        <w:numPr>
          <w:ilvl w:val="0"/>
          <w:numId w:val="12"/>
        </w:numPr>
        <w:spacing w:line="360" w:lineRule="auto"/>
        <w:ind w:firstLineChars="0"/>
        <w:rPr>
          <w:rStyle w:val="30"/>
          <w:rFonts w:ascii="宋体" w:eastAsia="宋体" w:hAnsi="宋体"/>
          <w:sz w:val="24"/>
          <w:szCs w:val="24"/>
        </w:rPr>
      </w:pPr>
      <w:r w:rsidRPr="00767C25">
        <w:rPr>
          <w:rStyle w:val="30"/>
          <w:rFonts w:ascii="宋体" w:eastAsia="宋体" w:hAnsi="宋体" w:hint="eastAsia"/>
          <w:sz w:val="24"/>
          <w:szCs w:val="24"/>
        </w:rPr>
        <w:t>8月1</w:t>
      </w:r>
      <w:r w:rsidR="004E716F" w:rsidRPr="00767C25">
        <w:rPr>
          <w:rStyle w:val="30"/>
          <w:rFonts w:ascii="宋体" w:eastAsia="宋体" w:hAnsi="宋体" w:hint="eastAsia"/>
          <w:sz w:val="24"/>
          <w:szCs w:val="24"/>
        </w:rPr>
        <w:t>4</w:t>
      </w:r>
      <w:r w:rsidRPr="00767C25">
        <w:rPr>
          <w:rStyle w:val="30"/>
          <w:rFonts w:ascii="宋体" w:eastAsia="宋体" w:hAnsi="宋体" w:hint="eastAsia"/>
          <w:sz w:val="24"/>
          <w:szCs w:val="24"/>
        </w:rPr>
        <w:t>日</w:t>
      </w:r>
    </w:p>
    <w:p w14:paraId="7973F994" w14:textId="77777777" w:rsidR="0078516D" w:rsidRPr="00AE74AA" w:rsidRDefault="0078516D" w:rsidP="00B26D8D">
      <w:pPr>
        <w:pStyle w:val="a7"/>
        <w:numPr>
          <w:ilvl w:val="1"/>
          <w:numId w:val="12"/>
        </w:numPr>
        <w:spacing w:line="360" w:lineRule="auto"/>
        <w:ind w:firstLineChars="0"/>
        <w:rPr>
          <w:rStyle w:val="30"/>
          <w:rFonts w:ascii="宋体" w:eastAsia="宋体" w:hAnsi="宋体"/>
          <w:b w:val="0"/>
          <w:bCs w:val="0"/>
          <w:sz w:val="21"/>
          <w:szCs w:val="22"/>
        </w:rPr>
      </w:pPr>
      <w:r>
        <w:rPr>
          <w:rStyle w:val="30"/>
          <w:rFonts w:ascii="宋体" w:eastAsia="宋体" w:hAnsi="宋体" w:hint="eastAsia"/>
          <w:sz w:val="22"/>
          <w:szCs w:val="22"/>
        </w:rPr>
        <w:t>培训对象</w:t>
      </w:r>
      <w:r w:rsidRPr="00767C25">
        <w:rPr>
          <w:rStyle w:val="30"/>
          <w:rFonts w:ascii="宋体" w:eastAsia="宋体" w:hAnsi="宋体" w:hint="eastAsia"/>
          <w:sz w:val="22"/>
          <w:szCs w:val="22"/>
        </w:rPr>
        <w:t>：</w:t>
      </w:r>
      <w:r w:rsidRPr="0078516D">
        <w:rPr>
          <w:rStyle w:val="30"/>
          <w:rFonts w:ascii="宋体" w:eastAsia="宋体" w:hAnsi="宋体" w:hint="eastAsia"/>
          <w:b w:val="0"/>
          <w:sz w:val="22"/>
          <w:szCs w:val="22"/>
        </w:rPr>
        <w:t>各楼盘工程师</w:t>
      </w:r>
    </w:p>
    <w:p w14:paraId="713AA24A" w14:textId="77777777" w:rsidR="00AE74AA" w:rsidRPr="0078516D" w:rsidRDefault="00AE74AA" w:rsidP="00AE74AA">
      <w:pPr>
        <w:pStyle w:val="a7"/>
        <w:spacing w:line="360" w:lineRule="auto"/>
        <w:ind w:left="1200" w:firstLineChars="0" w:firstLine="0"/>
        <w:rPr>
          <w:rStyle w:val="30"/>
          <w:rFonts w:ascii="宋体" w:eastAsia="宋体" w:hAnsi="宋体"/>
          <w:b w:val="0"/>
          <w:bCs w:val="0"/>
          <w:sz w:val="21"/>
          <w:szCs w:val="22"/>
        </w:rPr>
      </w:pPr>
    </w:p>
    <w:p w14:paraId="7170F714" w14:textId="77777777" w:rsidR="0078516D" w:rsidRDefault="00A30A7A" w:rsidP="00B26D8D">
      <w:pPr>
        <w:pStyle w:val="a7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 w:hint="eastAsia"/>
          <w:sz w:val="22"/>
          <w:szCs w:val="22"/>
        </w:rPr>
        <w:t>培训内容：</w:t>
      </w:r>
      <w:r w:rsidRPr="00767C25">
        <w:rPr>
          <w:rFonts w:ascii="宋体" w:eastAsia="宋体" w:hAnsi="宋体" w:hint="eastAsia"/>
        </w:rPr>
        <w:t>学习</w:t>
      </w:r>
      <w:r w:rsidR="0078516D">
        <w:rPr>
          <w:rFonts w:ascii="宋体" w:eastAsia="宋体" w:hAnsi="宋体" w:hint="eastAsia"/>
        </w:rPr>
        <w:t>在</w:t>
      </w:r>
      <w:proofErr w:type="gramStart"/>
      <w:r w:rsidR="0078516D">
        <w:rPr>
          <w:rFonts w:ascii="宋体" w:eastAsia="宋体" w:hAnsi="宋体" w:hint="eastAsia"/>
        </w:rPr>
        <w:t>微信端</w:t>
      </w:r>
      <w:proofErr w:type="gramEnd"/>
      <w:r w:rsidR="0078516D">
        <w:rPr>
          <w:rFonts w:ascii="宋体" w:eastAsia="宋体" w:hAnsi="宋体" w:hint="eastAsia"/>
        </w:rPr>
        <w:t>处理工单时涉及到的所有操作和细节，包含</w:t>
      </w:r>
    </w:p>
    <w:p w14:paraId="15C3A065" w14:textId="77777777" w:rsidR="00A30A7A" w:rsidRDefault="0078516D" w:rsidP="0078516D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Style w:val="30"/>
          <w:rFonts w:ascii="宋体" w:eastAsia="宋体" w:hAnsi="宋体"/>
          <w:sz w:val="22"/>
          <w:szCs w:val="22"/>
        </w:rPr>
        <w:t xml:space="preserve">              </w:t>
      </w:r>
      <w:r>
        <w:rPr>
          <w:rFonts w:ascii="宋体" w:eastAsia="宋体" w:hAnsi="宋体" w:hint="eastAsia"/>
        </w:rPr>
        <w:t>受</w:t>
      </w:r>
      <w:r w:rsidR="00A30A7A" w:rsidRPr="00767C25">
        <w:rPr>
          <w:rFonts w:ascii="宋体" w:eastAsia="宋体" w:hAnsi="宋体" w:hint="eastAsia"/>
        </w:rPr>
        <w:t>理、完成，必要时进行退回</w:t>
      </w:r>
      <w:r w:rsidR="00A30A7A" w:rsidRPr="00767C25">
        <w:rPr>
          <w:rFonts w:ascii="宋体" w:eastAsia="宋体" w:hAnsi="宋体"/>
        </w:rPr>
        <w:t>/升级工单</w:t>
      </w:r>
      <w:r w:rsidR="00A30A7A" w:rsidRPr="00767C25">
        <w:rPr>
          <w:rFonts w:ascii="宋体" w:eastAsia="宋体" w:hAnsi="宋体" w:hint="eastAsia"/>
        </w:rPr>
        <w:t>操作</w:t>
      </w:r>
      <w:r>
        <w:rPr>
          <w:rFonts w:ascii="宋体" w:eastAsia="宋体" w:hAnsi="宋体" w:hint="eastAsia"/>
        </w:rPr>
        <w:t>。</w:t>
      </w:r>
    </w:p>
    <w:p w14:paraId="0CED0C59" w14:textId="77777777" w:rsidR="00AE74AA" w:rsidRPr="00AE74AA" w:rsidRDefault="00AE74AA" w:rsidP="00AE74AA">
      <w:pPr>
        <w:spacing w:line="360" w:lineRule="auto"/>
        <w:rPr>
          <w:rFonts w:ascii="宋体" w:eastAsia="宋体" w:hAnsi="宋体"/>
        </w:rPr>
      </w:pPr>
    </w:p>
    <w:p w14:paraId="7CFF7B02" w14:textId="77777777" w:rsidR="00A30A7A" w:rsidRDefault="00A30A7A" w:rsidP="00B26D8D">
      <w:pPr>
        <w:pStyle w:val="a7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 w:hint="eastAsia"/>
          <w:sz w:val="22"/>
          <w:szCs w:val="22"/>
        </w:rPr>
        <w:lastRenderedPageBreak/>
        <w:t>签到说明：</w:t>
      </w:r>
      <w:r w:rsidRPr="00767C25">
        <w:rPr>
          <w:rFonts w:ascii="宋体" w:eastAsia="宋体" w:hAnsi="宋体" w:hint="eastAsia"/>
        </w:rPr>
        <w:t>应到</w:t>
      </w:r>
      <w:r w:rsidRPr="00767C25">
        <w:rPr>
          <w:rFonts w:ascii="宋体" w:eastAsia="宋体" w:hAnsi="宋体"/>
        </w:rPr>
        <w:t>31人，实到60人</w:t>
      </w:r>
      <w:r w:rsidR="0078516D">
        <w:rPr>
          <w:rFonts w:ascii="宋体" w:eastAsia="宋体" w:hAnsi="宋体" w:hint="eastAsia"/>
        </w:rPr>
        <w:t>。其中：</w:t>
      </w:r>
    </w:p>
    <w:p w14:paraId="701F0345" w14:textId="77777777" w:rsidR="0078516D" w:rsidRDefault="0078516D" w:rsidP="0078516D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Style w:val="30"/>
          <w:rFonts w:ascii="宋体" w:eastAsia="宋体" w:hAnsi="宋体"/>
          <w:sz w:val="22"/>
          <w:szCs w:val="22"/>
        </w:rPr>
        <w:t xml:space="preserve">              </w:t>
      </w:r>
      <w:r w:rsidRPr="00767C25">
        <w:rPr>
          <w:rFonts w:ascii="宋体" w:eastAsia="宋体" w:hAnsi="宋体"/>
        </w:rPr>
        <w:t>缺席3</w:t>
      </w:r>
      <w:r>
        <w:rPr>
          <w:rFonts w:ascii="宋体" w:eastAsia="宋体" w:hAnsi="宋体"/>
        </w:rPr>
        <w:t>人</w:t>
      </w:r>
      <w:r>
        <w:rPr>
          <w:rFonts w:ascii="宋体" w:eastAsia="宋体" w:hAnsi="宋体" w:hint="eastAsia"/>
        </w:rPr>
        <w:t>（上投大厦2人，金融服务广场1人）；</w:t>
      </w:r>
    </w:p>
    <w:p w14:paraId="70CD5E88" w14:textId="77777777" w:rsidR="0078516D" w:rsidRDefault="0078516D" w:rsidP="0078516D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</w:t>
      </w:r>
      <w:r w:rsidRPr="00767C25">
        <w:rPr>
          <w:rFonts w:ascii="宋体" w:eastAsia="宋体" w:hAnsi="宋体"/>
        </w:rPr>
        <w:t>新增32</w:t>
      </w:r>
      <w:r>
        <w:rPr>
          <w:rFonts w:ascii="宋体" w:eastAsia="宋体" w:hAnsi="宋体"/>
        </w:rPr>
        <w:t>人</w:t>
      </w:r>
      <w:r>
        <w:rPr>
          <w:rFonts w:ascii="宋体" w:eastAsia="宋体" w:hAnsi="宋体" w:hint="eastAsia"/>
        </w:rPr>
        <w:t>（浦东供电1人，新区办公中心9人，钻石大厦</w:t>
      </w:r>
    </w:p>
    <w:p w14:paraId="4EE7A163" w14:textId="73738551" w:rsidR="00785235" w:rsidRPr="00E83423" w:rsidRDefault="0078516D" w:rsidP="00E83423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4人，浦东展览馆14人，</w:t>
      </w:r>
      <w:proofErr w:type="gramStart"/>
      <w:r>
        <w:rPr>
          <w:rFonts w:ascii="宋体" w:eastAsia="宋体" w:hAnsi="宋体" w:hint="eastAsia"/>
        </w:rPr>
        <w:t>贝思特</w:t>
      </w:r>
      <w:proofErr w:type="gramEnd"/>
      <w:r>
        <w:rPr>
          <w:rFonts w:ascii="宋体" w:eastAsia="宋体" w:hAnsi="宋体" w:hint="eastAsia"/>
        </w:rPr>
        <w:t>2人）。</w:t>
      </w:r>
    </w:p>
    <w:p w14:paraId="2F34415B" w14:textId="1CF933F4" w:rsidR="00AE74AA" w:rsidRDefault="00A30A7A" w:rsidP="008268AF">
      <w:pPr>
        <w:rPr>
          <w:rFonts w:ascii="宋体" w:eastAsia="宋体" w:hAnsi="宋体"/>
        </w:rPr>
      </w:pPr>
      <w:r w:rsidRPr="00767C25">
        <w:rPr>
          <w:rFonts w:ascii="宋体" w:eastAsia="宋体" w:hAnsi="宋体" w:hint="eastAsia"/>
          <w:noProof/>
        </w:rPr>
        <w:drawing>
          <wp:inline distT="0" distB="0" distL="0" distR="0" wp14:anchorId="441E6113" wp14:editId="08DC1A15">
            <wp:extent cx="5105400" cy="2964180"/>
            <wp:effectExtent l="0" t="0" r="0" b="762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4ACBCB" w14:textId="77777777" w:rsidR="008268AF" w:rsidRPr="008268AF" w:rsidRDefault="008268AF" w:rsidP="008268AF">
      <w:pPr>
        <w:rPr>
          <w:rFonts w:ascii="宋体" w:eastAsia="宋体" w:hAnsi="宋体" w:hint="eastAsia"/>
        </w:rPr>
      </w:pPr>
    </w:p>
    <w:p w14:paraId="5A0FE1D9" w14:textId="74ECF803" w:rsidR="00785235" w:rsidRPr="00E83423" w:rsidRDefault="00AE74AA" w:rsidP="00B26D8D">
      <w:pPr>
        <w:pStyle w:val="a7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Style w:val="30"/>
          <w:rFonts w:ascii="宋体" w:eastAsia="宋体" w:hAnsi="宋体" w:hint="eastAsia"/>
          <w:sz w:val="22"/>
          <w:szCs w:val="22"/>
        </w:rPr>
        <w:t>测验分数：</w:t>
      </w:r>
    </w:p>
    <w:p w14:paraId="423D00FC" w14:textId="31CE7920" w:rsidR="00785235" w:rsidRPr="003B42EF" w:rsidRDefault="00A30A7A" w:rsidP="003B42EF">
      <w:pPr>
        <w:rPr>
          <w:rFonts w:ascii="宋体" w:eastAsia="宋体" w:hAnsi="宋体"/>
        </w:rPr>
      </w:pPr>
      <w:r w:rsidRPr="00767C25">
        <w:rPr>
          <w:rFonts w:ascii="宋体" w:eastAsia="宋体" w:hAnsi="宋体" w:hint="eastAsia"/>
          <w:noProof/>
        </w:rPr>
        <w:drawing>
          <wp:inline distT="0" distB="0" distL="0" distR="0" wp14:anchorId="0A02BD41" wp14:editId="66FBC976">
            <wp:extent cx="4998720" cy="2819400"/>
            <wp:effectExtent l="0" t="0" r="1143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A4CABB" w14:textId="64617CD3" w:rsidR="003B42EF" w:rsidRDefault="003B42EF" w:rsidP="00A30A7A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B4290FB" wp14:editId="51A8D330">
            <wp:extent cx="5204460" cy="3116580"/>
            <wp:effectExtent l="0" t="0" r="15240" b="762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9FD9B2" w14:textId="77777777" w:rsidR="003B42EF" w:rsidRPr="003C200D" w:rsidRDefault="003B42EF" w:rsidP="00E83423">
      <w:pPr>
        <w:rPr>
          <w:rFonts w:ascii="宋体" w:eastAsia="宋体" w:hAnsi="宋体"/>
        </w:rPr>
      </w:pPr>
    </w:p>
    <w:p w14:paraId="176F55BD" w14:textId="5ABD8C23" w:rsidR="003B42EF" w:rsidRPr="00785235" w:rsidRDefault="003B42EF" w:rsidP="00B26D8D">
      <w:pPr>
        <w:pStyle w:val="a7"/>
        <w:numPr>
          <w:ilvl w:val="2"/>
          <w:numId w:val="12"/>
        </w:numPr>
        <w:ind w:firstLineChars="0"/>
        <w:rPr>
          <w:rFonts w:ascii="宋体" w:eastAsia="宋体" w:hAnsi="宋体"/>
          <w:b/>
        </w:rPr>
      </w:pPr>
      <w:r w:rsidRPr="00785235">
        <w:rPr>
          <w:rFonts w:ascii="宋体" w:eastAsia="宋体" w:hAnsi="宋体" w:hint="eastAsia"/>
          <w:b/>
        </w:rPr>
        <w:t>试题解析：</w:t>
      </w:r>
    </w:p>
    <w:p w14:paraId="2538DF7F" w14:textId="5910BF53" w:rsidR="003B42EF" w:rsidRDefault="008C37CA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>
        <w:rPr>
          <w:rFonts w:ascii="宋体" w:eastAsia="宋体" w:hAnsi="宋体"/>
        </w:rPr>
        <w:t>"</w:t>
      </w:r>
      <w:r w:rsidR="003B42EF">
        <w:rPr>
          <w:rFonts w:ascii="宋体" w:eastAsia="宋体" w:hAnsi="宋体" w:hint="eastAsia"/>
        </w:rPr>
        <w:t>升级工单</w:t>
      </w:r>
      <w:r>
        <w:rPr>
          <w:rFonts w:ascii="宋体" w:eastAsia="宋体" w:hAnsi="宋体"/>
        </w:rPr>
        <w:t>"</w:t>
      </w:r>
      <w:r w:rsidR="003B42EF">
        <w:rPr>
          <w:rFonts w:ascii="宋体" w:eastAsia="宋体" w:hAnsi="宋体" w:hint="eastAsia"/>
        </w:rPr>
        <w:t>的定义。</w:t>
      </w:r>
    </w:p>
    <w:p w14:paraId="11E2C895" w14:textId="5AC9A7AD" w:rsidR="003B42EF" w:rsidRDefault="003B42EF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>
        <w:rPr>
          <w:rFonts w:ascii="宋体" w:eastAsia="宋体" w:hAnsi="宋体"/>
        </w:rPr>
        <w:t>"</w:t>
      </w:r>
      <w:r w:rsidRPr="009665F6">
        <w:rPr>
          <w:rFonts w:ascii="宋体" w:eastAsia="宋体" w:hAnsi="宋体" w:hint="eastAsia"/>
        </w:rPr>
        <w:t>退回工单</w:t>
      </w:r>
      <w:r>
        <w:rPr>
          <w:rFonts w:ascii="宋体" w:eastAsia="宋体" w:hAnsi="宋体"/>
        </w:rPr>
        <w:t>"</w:t>
      </w:r>
      <w:r>
        <w:rPr>
          <w:rFonts w:ascii="宋体" w:eastAsia="宋体" w:hAnsi="宋体" w:hint="eastAsia"/>
        </w:rPr>
        <w:t>的定义</w:t>
      </w:r>
      <w:r w:rsidR="008C37CA">
        <w:rPr>
          <w:rFonts w:ascii="宋体" w:eastAsia="宋体" w:hAnsi="宋体" w:hint="eastAsia"/>
        </w:rPr>
        <w:t>。</w:t>
      </w:r>
    </w:p>
    <w:p w14:paraId="4435AD82" w14:textId="79748035" w:rsidR="003B42EF" w:rsidRDefault="00EC65EE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EC65EE">
        <w:rPr>
          <w:rFonts w:ascii="宋体" w:eastAsia="宋体" w:hAnsi="宋体" w:hint="eastAsia"/>
        </w:rPr>
        <w:t>工单状态</w:t>
      </w:r>
      <w:r>
        <w:rPr>
          <w:rFonts w:ascii="宋体" w:eastAsia="宋体" w:hAnsi="宋体" w:hint="eastAsia"/>
        </w:rPr>
        <w:t>警告</w:t>
      </w:r>
      <w:r w:rsidRPr="00EC65EE">
        <w:rPr>
          <w:rFonts w:ascii="宋体" w:eastAsia="宋体" w:hAnsi="宋体" w:hint="eastAsia"/>
        </w:rPr>
        <w:t>颜色：</w:t>
      </w:r>
      <w:r>
        <w:rPr>
          <w:rFonts w:ascii="宋体" w:eastAsia="宋体" w:hAnsi="宋体" w:hint="eastAsia"/>
        </w:rPr>
        <w:t>橙色</w:t>
      </w:r>
    </w:p>
    <w:p w14:paraId="5A4E229A" w14:textId="395BA51B" w:rsidR="003B42EF" w:rsidRDefault="003B42EF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  <w:highlight w:val="yellow"/>
        </w:rPr>
        <w:t>❕</w:t>
      </w:r>
      <w:r w:rsidR="00EC65EE" w:rsidRPr="00EC65EE">
        <w:rPr>
          <w:rFonts w:ascii="宋体" w:eastAsia="宋体" w:hAnsi="宋体" w:hint="eastAsia"/>
        </w:rPr>
        <w:t>工单状态提示颜色：当前时间</w:t>
      </w:r>
      <w:r w:rsidR="00EC65EE" w:rsidRPr="00EC65EE">
        <w:rPr>
          <w:rFonts w:ascii="宋体" w:eastAsia="宋体" w:hAnsi="宋体"/>
        </w:rPr>
        <w:t xml:space="preserve"> &gt; 默认受理时间且未受理，使用黄色进行提示</w:t>
      </w:r>
      <w:r w:rsidR="00785235">
        <w:rPr>
          <w:rFonts w:ascii="宋体" w:eastAsia="宋体" w:hAnsi="宋体" w:hint="eastAsia"/>
        </w:rPr>
        <w:t>。</w:t>
      </w:r>
    </w:p>
    <w:p w14:paraId="029247A3" w14:textId="0BD9C352" w:rsidR="003B42EF" w:rsidRDefault="008C37CA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8C37CA">
        <w:rPr>
          <w:rFonts w:ascii="宋体" w:eastAsia="宋体" w:hAnsi="宋体"/>
        </w:rPr>
        <w:t>处理工单的完整流程</w:t>
      </w:r>
      <w:r w:rsidR="00785235">
        <w:rPr>
          <w:rFonts w:ascii="宋体" w:eastAsia="宋体" w:hAnsi="宋体" w:hint="eastAsia"/>
        </w:rPr>
        <w:t>。</w:t>
      </w:r>
    </w:p>
    <w:p w14:paraId="40D2FBF3" w14:textId="76219E8F" w:rsidR="003B42EF" w:rsidRDefault="008C37CA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  <w:highlight w:val="yellow"/>
        </w:rPr>
        <w:t>❕</w:t>
      </w:r>
      <w:r w:rsidRPr="008268AF">
        <w:rPr>
          <w:rFonts w:ascii="宋体" w:eastAsia="宋体" w:hAnsi="宋体" w:hint="eastAsia"/>
        </w:rPr>
        <w:t>用户提交工单之后，我们的服务就已经开始了。</w:t>
      </w:r>
    </w:p>
    <w:p w14:paraId="79187AE8" w14:textId="3839EB6B" w:rsidR="003B42EF" w:rsidRDefault="003B42EF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3B42EF">
        <w:rPr>
          <w:rFonts w:ascii="宋体" w:eastAsia="宋体" w:hAnsi="宋体" w:hint="eastAsia"/>
        </w:rPr>
        <w:t>工程师</w:t>
      </w:r>
      <w:r w:rsidR="008C37CA">
        <w:rPr>
          <w:rFonts w:ascii="宋体" w:eastAsia="宋体" w:hAnsi="宋体" w:hint="eastAsia"/>
        </w:rPr>
        <w:t>没有的</w:t>
      </w:r>
      <w:r w:rsidRPr="003B42EF">
        <w:rPr>
          <w:rFonts w:ascii="宋体" w:eastAsia="宋体" w:hAnsi="宋体" w:hint="eastAsia"/>
        </w:rPr>
        <w:t>权限</w:t>
      </w:r>
      <w:r w:rsidR="008C37CA">
        <w:rPr>
          <w:rFonts w:ascii="宋体" w:eastAsia="宋体" w:hAnsi="宋体" w:hint="eastAsia"/>
        </w:rPr>
        <w:t>：</w:t>
      </w:r>
      <w:proofErr w:type="gramStart"/>
      <w:r w:rsidR="008C37CA" w:rsidRPr="008C37CA">
        <w:rPr>
          <w:rFonts w:ascii="宋体" w:eastAsia="宋体" w:hAnsi="宋体" w:hint="eastAsia"/>
        </w:rPr>
        <w:t>创建子工单</w:t>
      </w:r>
      <w:proofErr w:type="gramEnd"/>
      <w:r w:rsidR="00785235">
        <w:rPr>
          <w:rFonts w:ascii="宋体" w:eastAsia="宋体" w:hAnsi="宋体" w:hint="eastAsia"/>
        </w:rPr>
        <w:t>。</w:t>
      </w:r>
    </w:p>
    <w:p w14:paraId="3B302120" w14:textId="3C26D158" w:rsidR="003B42EF" w:rsidRDefault="003B42EF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3B42EF">
        <w:rPr>
          <w:rFonts w:ascii="宋体" w:eastAsia="宋体" w:hAnsi="宋体"/>
        </w:rPr>
        <w:t>Open</w:t>
      </w:r>
      <w:r>
        <w:rPr>
          <w:rFonts w:ascii="宋体" w:eastAsia="宋体" w:hAnsi="宋体" w:hint="eastAsia"/>
        </w:rPr>
        <w:t>：</w:t>
      </w:r>
      <w:r w:rsidRPr="003B42EF">
        <w:rPr>
          <w:rFonts w:ascii="宋体" w:eastAsia="宋体" w:hAnsi="宋体" w:hint="eastAsia"/>
        </w:rPr>
        <w:t>尚未受理的工单</w:t>
      </w:r>
      <w:r w:rsidR="00785235">
        <w:rPr>
          <w:rFonts w:ascii="宋体" w:eastAsia="宋体" w:hAnsi="宋体" w:hint="eastAsia"/>
        </w:rPr>
        <w:t>。</w:t>
      </w:r>
    </w:p>
    <w:p w14:paraId="2B1EF338" w14:textId="21094888" w:rsidR="003B42EF" w:rsidRDefault="003B42EF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3B42EF">
        <w:rPr>
          <w:rFonts w:ascii="宋体" w:eastAsia="宋体" w:hAnsi="宋体"/>
        </w:rPr>
        <w:t>InProgress</w:t>
      </w:r>
      <w:r>
        <w:rPr>
          <w:rFonts w:ascii="宋体" w:eastAsia="宋体" w:hAnsi="宋体" w:hint="eastAsia"/>
        </w:rPr>
        <w:t>：</w:t>
      </w:r>
      <w:r w:rsidRPr="003B42EF">
        <w:rPr>
          <w:rFonts w:ascii="宋体" w:eastAsia="宋体" w:hAnsi="宋体" w:hint="eastAsia"/>
        </w:rPr>
        <w:t>已经受理的工单，需按约定服务优先级进行处理</w:t>
      </w:r>
      <w:r w:rsidR="00785235">
        <w:rPr>
          <w:rFonts w:ascii="宋体" w:eastAsia="宋体" w:hAnsi="宋体" w:hint="eastAsia"/>
        </w:rPr>
        <w:t>。</w:t>
      </w:r>
    </w:p>
    <w:p w14:paraId="4073926E" w14:textId="7B2F80CC" w:rsidR="003B42EF" w:rsidRPr="003B42EF" w:rsidRDefault="00E83423" w:rsidP="008268AF">
      <w:pPr>
        <w:pStyle w:val="a7"/>
        <w:numPr>
          <w:ilvl w:val="0"/>
          <w:numId w:val="9"/>
        </w:numPr>
        <w:spacing w:line="360" w:lineRule="auto"/>
        <w:ind w:left="1491" w:firstLineChars="0" w:hanging="357"/>
        <w:rPr>
          <w:rFonts w:ascii="宋体" w:eastAsia="宋体" w:hAnsi="宋体"/>
        </w:rPr>
      </w:pPr>
      <w:r w:rsidRPr="008268AF">
        <w:rPr>
          <w:rFonts w:ascii="Segoe UI Emoji" w:eastAsia="宋体" w:hAnsi="Segoe UI Emoji" w:cs="Segoe UI Emoji"/>
          <w:highlight w:val="yellow"/>
        </w:rPr>
        <w:t>❕</w:t>
      </w:r>
      <w:r w:rsidR="003B42EF" w:rsidRPr="003B42EF">
        <w:rPr>
          <w:rFonts w:ascii="宋体" w:eastAsia="宋体" w:hAnsi="宋体"/>
        </w:rPr>
        <w:t>Complete</w:t>
      </w:r>
      <w:r w:rsidR="003B42EF">
        <w:rPr>
          <w:rFonts w:ascii="宋体" w:eastAsia="宋体" w:hAnsi="宋体" w:hint="eastAsia"/>
        </w:rPr>
        <w:t>：</w:t>
      </w:r>
      <w:r w:rsidR="003B42EF" w:rsidRPr="003B42EF">
        <w:rPr>
          <w:rFonts w:ascii="宋体" w:eastAsia="宋体" w:hAnsi="宋体" w:hint="eastAsia"/>
        </w:rPr>
        <w:t>已经完成的工单</w:t>
      </w:r>
      <w:r w:rsidR="00785235">
        <w:rPr>
          <w:rFonts w:ascii="宋体" w:eastAsia="宋体" w:hAnsi="宋体" w:hint="eastAsia"/>
        </w:rPr>
        <w:t>。</w:t>
      </w:r>
    </w:p>
    <w:p w14:paraId="33BB6129" w14:textId="77777777" w:rsidR="00AE74AA" w:rsidRPr="003B42EF" w:rsidRDefault="00AE74AA" w:rsidP="00A30A7A">
      <w:pPr>
        <w:rPr>
          <w:rFonts w:ascii="宋体" w:eastAsia="宋体" w:hAnsi="宋体"/>
        </w:rPr>
      </w:pPr>
    </w:p>
    <w:p w14:paraId="368B2674" w14:textId="77777777" w:rsidR="00AE74AA" w:rsidRDefault="00A30A7A" w:rsidP="00B26D8D">
      <w:pPr>
        <w:pStyle w:val="a7"/>
        <w:numPr>
          <w:ilvl w:val="1"/>
          <w:numId w:val="12"/>
        </w:numPr>
        <w:spacing w:line="360" w:lineRule="auto"/>
        <w:ind w:left="839" w:firstLineChars="0" w:firstLine="0"/>
        <w:rPr>
          <w:rFonts w:ascii="宋体" w:eastAsia="宋体" w:hAnsi="宋体"/>
        </w:rPr>
      </w:pPr>
      <w:r w:rsidRPr="00767C25">
        <w:rPr>
          <w:rStyle w:val="30"/>
          <w:rFonts w:ascii="宋体" w:eastAsia="宋体" w:hAnsi="宋体" w:hint="eastAsia"/>
          <w:sz w:val="22"/>
          <w:szCs w:val="22"/>
        </w:rPr>
        <w:t>小结：</w:t>
      </w:r>
      <w:r w:rsidR="00AE74AA">
        <w:rPr>
          <w:rFonts w:ascii="宋体" w:eastAsia="宋体" w:hAnsi="宋体" w:hint="eastAsia"/>
        </w:rPr>
        <w:t>根据上纽大设定以</w:t>
      </w:r>
      <w:r w:rsidR="00AE74AA" w:rsidRPr="00767C25">
        <w:rPr>
          <w:rFonts w:ascii="宋体" w:eastAsia="宋体" w:hAnsi="宋体" w:hint="eastAsia"/>
        </w:rPr>
        <w:t>80分为及格线</w:t>
      </w:r>
      <w:r w:rsidR="00AE74AA">
        <w:rPr>
          <w:rFonts w:ascii="宋体" w:eastAsia="宋体" w:hAnsi="宋体" w:hint="eastAsia"/>
        </w:rPr>
        <w:t>作为标准</w:t>
      </w:r>
      <w:r w:rsidRPr="00767C25">
        <w:rPr>
          <w:rFonts w:ascii="宋体" w:eastAsia="宋体" w:hAnsi="宋体" w:hint="eastAsia"/>
        </w:rPr>
        <w:t>，当场测验结果</w:t>
      </w:r>
      <w:r w:rsidR="00AE74AA" w:rsidRPr="00AE74AA">
        <w:rPr>
          <w:rFonts w:ascii="宋体" w:eastAsia="宋体" w:hAnsi="宋体" w:hint="eastAsia"/>
        </w:rPr>
        <w:t>较为</w:t>
      </w:r>
    </w:p>
    <w:p w14:paraId="134F11B3" w14:textId="77777777" w:rsidR="00AE74AA" w:rsidRDefault="00AE74AA" w:rsidP="00AE74AA">
      <w:pPr>
        <w:pStyle w:val="a7"/>
        <w:spacing w:line="360" w:lineRule="auto"/>
        <w:ind w:left="1196" w:firstLineChars="0" w:firstLine="0"/>
        <w:rPr>
          <w:rFonts w:ascii="宋体" w:eastAsia="宋体" w:hAnsi="宋体"/>
        </w:rPr>
      </w:pPr>
      <w:r>
        <w:rPr>
          <w:rStyle w:val="30"/>
          <w:rFonts w:ascii="宋体" w:eastAsia="宋体" w:hAnsi="宋体"/>
          <w:sz w:val="22"/>
          <w:szCs w:val="22"/>
        </w:rPr>
        <w:t xml:space="preserve">          </w:t>
      </w:r>
      <w:r w:rsidRPr="00AE74AA">
        <w:rPr>
          <w:rFonts w:ascii="宋体" w:eastAsia="宋体" w:hAnsi="宋体" w:hint="eastAsia"/>
        </w:rPr>
        <w:t>理想</w:t>
      </w:r>
      <w:r w:rsidR="00C2123C" w:rsidRPr="00AE74AA">
        <w:rPr>
          <w:rFonts w:ascii="宋体" w:eastAsia="宋体" w:hAnsi="宋体" w:hint="eastAsia"/>
        </w:rPr>
        <w:t>。</w:t>
      </w:r>
      <w:r w:rsidRPr="00AE74AA">
        <w:rPr>
          <w:rFonts w:ascii="宋体" w:eastAsia="宋体" w:hAnsi="宋体" w:hint="eastAsia"/>
        </w:rPr>
        <w:t>对于未到场的工程师，一定要做好转</w:t>
      </w:r>
      <w:proofErr w:type="gramStart"/>
      <w:r w:rsidRPr="00AE74AA">
        <w:rPr>
          <w:rFonts w:ascii="宋体" w:eastAsia="宋体" w:hAnsi="宋体" w:hint="eastAsia"/>
        </w:rPr>
        <w:t>训</w:t>
      </w:r>
      <w:proofErr w:type="gramEnd"/>
      <w:r>
        <w:rPr>
          <w:rFonts w:ascii="宋体" w:eastAsia="宋体" w:hAnsi="宋体" w:hint="eastAsia"/>
        </w:rPr>
        <w:t>工作，尽</w:t>
      </w:r>
      <w:r w:rsidR="00A30A7A" w:rsidRPr="00AE74AA">
        <w:rPr>
          <w:rFonts w:ascii="宋体" w:eastAsia="宋体" w:hAnsi="宋体" w:hint="eastAsia"/>
        </w:rPr>
        <w:t>快熟练掌</w:t>
      </w:r>
    </w:p>
    <w:p w14:paraId="689C74E4" w14:textId="67E6881B" w:rsidR="008268AF" w:rsidRDefault="00AE74AA" w:rsidP="00CA424E">
      <w:pPr>
        <w:pStyle w:val="a7"/>
        <w:spacing w:line="360" w:lineRule="auto"/>
        <w:ind w:left="1196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</w:rPr>
        <w:t xml:space="preserve">           </w:t>
      </w:r>
      <w:r w:rsidR="00A30A7A" w:rsidRPr="00AE74AA">
        <w:rPr>
          <w:rFonts w:ascii="宋体" w:eastAsia="宋体" w:hAnsi="宋体" w:hint="eastAsia"/>
        </w:rPr>
        <w:t>握</w:t>
      </w:r>
      <w:r w:rsidR="00C2123C" w:rsidRPr="00AE74AA">
        <w:rPr>
          <w:rFonts w:ascii="宋体" w:eastAsia="宋体" w:hAnsi="宋体" w:hint="eastAsia"/>
        </w:rPr>
        <w:t>手机端</w:t>
      </w:r>
      <w:r w:rsidRPr="00AE74AA">
        <w:rPr>
          <w:rFonts w:ascii="宋体" w:eastAsia="宋体" w:hAnsi="宋体" w:hint="eastAsia"/>
        </w:rPr>
        <w:t>操作。</w:t>
      </w:r>
      <w:r w:rsidRPr="00AE74AA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12006F72" w14:textId="35C010A7" w:rsidR="00CA424E" w:rsidRDefault="00CA424E" w:rsidP="00CA424E">
      <w:pPr>
        <w:pStyle w:val="a7"/>
        <w:spacing w:line="360" w:lineRule="auto"/>
        <w:ind w:left="1196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36ECE8A4" w14:textId="66952390" w:rsidR="00CA424E" w:rsidRDefault="00CA424E" w:rsidP="00CA424E">
      <w:pPr>
        <w:pStyle w:val="a7"/>
        <w:spacing w:line="360" w:lineRule="auto"/>
        <w:ind w:left="1196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02822BAD" w14:textId="77777777" w:rsidR="00CA424E" w:rsidRPr="00CA424E" w:rsidRDefault="00CA424E" w:rsidP="00CA424E">
      <w:pPr>
        <w:pStyle w:val="a7"/>
        <w:spacing w:line="360" w:lineRule="auto"/>
        <w:ind w:left="1196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p w14:paraId="10DB4CB1" w14:textId="77777777" w:rsidR="00C2123C" w:rsidRPr="00767C25" w:rsidRDefault="00C2123C" w:rsidP="00D10FD9">
      <w:pPr>
        <w:spacing w:line="360" w:lineRule="auto"/>
        <w:rPr>
          <w:rStyle w:val="30"/>
          <w:rFonts w:ascii="宋体" w:eastAsia="宋体" w:hAnsi="宋体"/>
          <w:sz w:val="28"/>
          <w:szCs w:val="28"/>
        </w:rPr>
      </w:pPr>
      <w:r w:rsidRPr="00767C25">
        <w:rPr>
          <w:rStyle w:val="30"/>
          <w:rFonts w:ascii="宋体" w:eastAsia="宋体" w:hAnsi="宋体"/>
          <w:sz w:val="28"/>
          <w:szCs w:val="28"/>
        </w:rPr>
        <w:lastRenderedPageBreak/>
        <w:t>总结</w:t>
      </w:r>
      <w:r w:rsidR="00D10FD9">
        <w:rPr>
          <w:rStyle w:val="30"/>
          <w:rFonts w:ascii="宋体" w:eastAsia="宋体" w:hAnsi="宋体" w:hint="eastAsia"/>
          <w:sz w:val="28"/>
          <w:szCs w:val="28"/>
        </w:rPr>
        <w:t>：</w:t>
      </w:r>
    </w:p>
    <w:p w14:paraId="4819CA63" w14:textId="77777777" w:rsidR="00C2123C" w:rsidRPr="00767C25" w:rsidRDefault="00D10FD9" w:rsidP="00D10FD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培训</w:t>
      </w:r>
      <w:r w:rsidR="00C2123C" w:rsidRPr="00767C25">
        <w:rPr>
          <w:rFonts w:ascii="宋体" w:eastAsia="宋体" w:hAnsi="宋体" w:hint="eastAsia"/>
        </w:rPr>
        <w:t>第一天经理</w:t>
      </w:r>
      <w:r w:rsidR="005B3A84" w:rsidRPr="00767C25">
        <w:rPr>
          <w:rFonts w:ascii="宋体" w:eastAsia="宋体" w:hAnsi="宋体" w:hint="eastAsia"/>
        </w:rPr>
        <w:t>出席率</w:t>
      </w:r>
      <w:r>
        <w:rPr>
          <w:rFonts w:ascii="宋体" w:eastAsia="宋体" w:hAnsi="宋体" w:hint="eastAsia"/>
        </w:rPr>
        <w:t>为26%</w:t>
      </w:r>
      <w:r w:rsidR="005B3A84" w:rsidRPr="00767C25">
        <w:rPr>
          <w:rFonts w:ascii="宋体" w:eastAsia="宋体" w:hAnsi="宋体" w:hint="eastAsia"/>
        </w:rPr>
        <w:t>，</w:t>
      </w:r>
      <w:r w:rsidR="00C2123C" w:rsidRPr="00767C25">
        <w:rPr>
          <w:rFonts w:ascii="宋体" w:eastAsia="宋体" w:hAnsi="宋体" w:hint="eastAsia"/>
        </w:rPr>
        <w:t>负责人</w:t>
      </w:r>
      <w:r>
        <w:rPr>
          <w:rFonts w:ascii="宋体" w:eastAsia="宋体" w:hAnsi="宋体" w:hint="eastAsia"/>
        </w:rPr>
        <w:t>出席率为44%</w:t>
      </w:r>
      <w:r w:rsidR="005B3A84" w:rsidRPr="00767C2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每个楼盘</w:t>
      </w:r>
      <w:r w:rsidR="005B3A84" w:rsidRPr="00767C25">
        <w:rPr>
          <w:rFonts w:ascii="宋体" w:eastAsia="宋体" w:hAnsi="宋体" w:hint="eastAsia"/>
        </w:rPr>
        <w:t>至少有1位负责人能参加培训。</w:t>
      </w:r>
      <w:r>
        <w:rPr>
          <w:rFonts w:ascii="宋体" w:eastAsia="宋体" w:hAnsi="宋体" w:hint="eastAsia"/>
        </w:rPr>
        <w:t>测验分数第一天普遍不理想，参加测验的人数为33人，80分以上14人，其中经理2人。</w:t>
      </w:r>
    </w:p>
    <w:p w14:paraId="207618A0" w14:textId="77777777" w:rsidR="00BB1CEB" w:rsidRPr="00767C25" w:rsidRDefault="00B75028" w:rsidP="00B7502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培训第二</w:t>
      </w:r>
      <w:r w:rsidRPr="00767C25">
        <w:rPr>
          <w:rFonts w:ascii="宋体" w:eastAsia="宋体" w:hAnsi="宋体" w:hint="eastAsia"/>
        </w:rPr>
        <w:t>天</w:t>
      </w:r>
      <w:r>
        <w:rPr>
          <w:rFonts w:ascii="宋体" w:eastAsia="宋体" w:hAnsi="宋体" w:hint="eastAsia"/>
        </w:rPr>
        <w:t>临时新增32人，出席率相较第一天明显提高</w:t>
      </w:r>
      <w:r w:rsidRPr="00767C2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测验分数第二天较为理想，参加测验的人数为59人，80分以上48人，平均分87。</w:t>
      </w:r>
    </w:p>
    <w:sectPr w:rsidR="00BB1CEB" w:rsidRPr="0076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345F5" w14:textId="77777777" w:rsidR="001469FA" w:rsidRDefault="001469FA" w:rsidP="0071125F">
      <w:r>
        <w:separator/>
      </w:r>
    </w:p>
  </w:endnote>
  <w:endnote w:type="continuationSeparator" w:id="0">
    <w:p w14:paraId="1E36F811" w14:textId="77777777" w:rsidR="001469FA" w:rsidRDefault="001469FA" w:rsidP="0071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BC89" w14:textId="77777777" w:rsidR="001469FA" w:rsidRDefault="001469FA" w:rsidP="0071125F">
      <w:r>
        <w:separator/>
      </w:r>
    </w:p>
  </w:footnote>
  <w:footnote w:type="continuationSeparator" w:id="0">
    <w:p w14:paraId="3A22A4E1" w14:textId="77777777" w:rsidR="001469FA" w:rsidRDefault="001469FA" w:rsidP="00711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7525"/>
    <w:multiLevelType w:val="multilevel"/>
    <w:tmpl w:val="8D8CB5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bCs/>
        <w:sz w:val="22"/>
        <w:szCs w:val="24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0" w:hanging="1800"/>
      </w:pPr>
      <w:rPr>
        <w:rFonts w:hint="default"/>
      </w:rPr>
    </w:lvl>
  </w:abstractNum>
  <w:abstractNum w:abstractNumId="1" w15:restartNumberingAfterBreak="0">
    <w:nsid w:val="1A71254F"/>
    <w:multiLevelType w:val="multilevel"/>
    <w:tmpl w:val="55262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  <w:b/>
        <w:bCs/>
        <w:sz w:val="22"/>
        <w:szCs w:val="24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23967C1D"/>
    <w:multiLevelType w:val="hybridMultilevel"/>
    <w:tmpl w:val="A042A0D0"/>
    <w:lvl w:ilvl="0" w:tplc="0FCC76C4">
      <w:start w:val="1"/>
      <w:numFmt w:val="decimal"/>
      <w:suff w:val="nothing"/>
      <w:lvlText w:val="(%1)"/>
      <w:lvlJc w:val="left"/>
      <w:pPr>
        <w:ind w:left="1919" w:hanging="360"/>
      </w:pPr>
      <w:rPr>
        <w:rFonts w:hint="default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-1286" w:hanging="420"/>
      </w:pPr>
    </w:lvl>
    <w:lvl w:ilvl="2" w:tplc="0409001B" w:tentative="1">
      <w:start w:val="1"/>
      <w:numFmt w:val="lowerRoman"/>
      <w:lvlText w:val="%3."/>
      <w:lvlJc w:val="right"/>
      <w:pPr>
        <w:ind w:left="-866" w:hanging="420"/>
      </w:pPr>
    </w:lvl>
    <w:lvl w:ilvl="3" w:tplc="0409000F" w:tentative="1">
      <w:start w:val="1"/>
      <w:numFmt w:val="decimal"/>
      <w:lvlText w:val="%4."/>
      <w:lvlJc w:val="left"/>
      <w:pPr>
        <w:ind w:left="-446" w:hanging="420"/>
      </w:pPr>
    </w:lvl>
    <w:lvl w:ilvl="4" w:tplc="04090019" w:tentative="1">
      <w:start w:val="1"/>
      <w:numFmt w:val="lowerLetter"/>
      <w:lvlText w:val="%5)"/>
      <w:lvlJc w:val="left"/>
      <w:pPr>
        <w:ind w:left="-26" w:hanging="420"/>
      </w:pPr>
    </w:lvl>
    <w:lvl w:ilvl="5" w:tplc="0409001B" w:tentative="1">
      <w:start w:val="1"/>
      <w:numFmt w:val="lowerRoman"/>
      <w:lvlText w:val="%6."/>
      <w:lvlJc w:val="right"/>
      <w:pPr>
        <w:ind w:left="394" w:hanging="420"/>
      </w:pPr>
    </w:lvl>
    <w:lvl w:ilvl="6" w:tplc="0409000F" w:tentative="1">
      <w:start w:val="1"/>
      <w:numFmt w:val="decimal"/>
      <w:lvlText w:val="%7."/>
      <w:lvlJc w:val="left"/>
      <w:pPr>
        <w:ind w:left="814" w:hanging="420"/>
      </w:pPr>
    </w:lvl>
    <w:lvl w:ilvl="7" w:tplc="04090019" w:tentative="1">
      <w:start w:val="1"/>
      <w:numFmt w:val="lowerLetter"/>
      <w:lvlText w:val="%8)"/>
      <w:lvlJc w:val="left"/>
      <w:pPr>
        <w:ind w:left="1234" w:hanging="420"/>
      </w:pPr>
    </w:lvl>
    <w:lvl w:ilvl="8" w:tplc="0409001B" w:tentative="1">
      <w:start w:val="1"/>
      <w:numFmt w:val="lowerRoman"/>
      <w:lvlText w:val="%9."/>
      <w:lvlJc w:val="right"/>
      <w:pPr>
        <w:ind w:left="1654" w:hanging="420"/>
      </w:pPr>
    </w:lvl>
  </w:abstractNum>
  <w:abstractNum w:abstractNumId="3" w15:restartNumberingAfterBreak="0">
    <w:nsid w:val="2ED971EC"/>
    <w:multiLevelType w:val="hybridMultilevel"/>
    <w:tmpl w:val="8DDEF5E6"/>
    <w:lvl w:ilvl="0" w:tplc="04090019">
      <w:start w:val="1"/>
      <w:numFmt w:val="lowerLetter"/>
      <w:lvlText w:val="%1)"/>
      <w:lvlJc w:val="left"/>
      <w:pPr>
        <w:ind w:left="2486" w:hanging="360"/>
      </w:pPr>
      <w:rPr>
        <w:rFonts w:hint="default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abstractNum w:abstractNumId="4" w15:restartNumberingAfterBreak="0">
    <w:nsid w:val="489822E8"/>
    <w:multiLevelType w:val="multilevel"/>
    <w:tmpl w:val="8D8CB5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  <w:b/>
        <w:bCs/>
        <w:sz w:val="22"/>
        <w:szCs w:val="24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0" w:hanging="1800"/>
      </w:pPr>
      <w:rPr>
        <w:rFonts w:hint="default"/>
      </w:rPr>
    </w:lvl>
  </w:abstractNum>
  <w:abstractNum w:abstractNumId="5" w15:restartNumberingAfterBreak="0">
    <w:nsid w:val="4D3D5121"/>
    <w:multiLevelType w:val="multilevel"/>
    <w:tmpl w:val="ABDCB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80" w:hanging="360"/>
      </w:pPr>
      <w:rPr>
        <w:rFonts w:hint="default"/>
        <w:b/>
        <w:bCs/>
        <w:sz w:val="22"/>
        <w:szCs w:val="24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2805191"/>
    <w:multiLevelType w:val="multilevel"/>
    <w:tmpl w:val="55262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  <w:b/>
        <w:bCs/>
        <w:sz w:val="22"/>
        <w:szCs w:val="24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6B2D6424"/>
    <w:multiLevelType w:val="hybridMultilevel"/>
    <w:tmpl w:val="77AEDA4A"/>
    <w:lvl w:ilvl="0" w:tplc="D7962040">
      <w:start w:val="1"/>
      <w:numFmt w:val="decimal"/>
      <w:suff w:val="nothing"/>
      <w:lvlText w:val="(%1)"/>
      <w:lvlJc w:val="left"/>
      <w:pPr>
        <w:ind w:left="8413" w:hanging="360"/>
      </w:pPr>
      <w:rPr>
        <w:rFonts w:hint="default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9167" w:hanging="420"/>
      </w:pPr>
    </w:lvl>
    <w:lvl w:ilvl="2" w:tplc="0409001B" w:tentative="1">
      <w:start w:val="1"/>
      <w:numFmt w:val="lowerRoman"/>
      <w:lvlText w:val="%3."/>
      <w:lvlJc w:val="right"/>
      <w:pPr>
        <w:ind w:left="9587" w:hanging="420"/>
      </w:pPr>
    </w:lvl>
    <w:lvl w:ilvl="3" w:tplc="0409000F" w:tentative="1">
      <w:start w:val="1"/>
      <w:numFmt w:val="decimal"/>
      <w:lvlText w:val="%4."/>
      <w:lvlJc w:val="left"/>
      <w:pPr>
        <w:ind w:left="10007" w:hanging="420"/>
      </w:pPr>
    </w:lvl>
    <w:lvl w:ilvl="4" w:tplc="04090019" w:tentative="1">
      <w:start w:val="1"/>
      <w:numFmt w:val="lowerLetter"/>
      <w:lvlText w:val="%5)"/>
      <w:lvlJc w:val="left"/>
      <w:pPr>
        <w:ind w:left="10427" w:hanging="420"/>
      </w:pPr>
    </w:lvl>
    <w:lvl w:ilvl="5" w:tplc="0409001B" w:tentative="1">
      <w:start w:val="1"/>
      <w:numFmt w:val="lowerRoman"/>
      <w:lvlText w:val="%6."/>
      <w:lvlJc w:val="right"/>
      <w:pPr>
        <w:ind w:left="10847" w:hanging="420"/>
      </w:pPr>
    </w:lvl>
    <w:lvl w:ilvl="6" w:tplc="0409000F" w:tentative="1">
      <w:start w:val="1"/>
      <w:numFmt w:val="decimal"/>
      <w:lvlText w:val="%7."/>
      <w:lvlJc w:val="left"/>
      <w:pPr>
        <w:ind w:left="11267" w:hanging="420"/>
      </w:pPr>
    </w:lvl>
    <w:lvl w:ilvl="7" w:tplc="04090019" w:tentative="1">
      <w:start w:val="1"/>
      <w:numFmt w:val="lowerLetter"/>
      <w:lvlText w:val="%8)"/>
      <w:lvlJc w:val="left"/>
      <w:pPr>
        <w:ind w:left="11687" w:hanging="420"/>
      </w:pPr>
    </w:lvl>
    <w:lvl w:ilvl="8" w:tplc="0409001B" w:tentative="1">
      <w:start w:val="1"/>
      <w:numFmt w:val="lowerRoman"/>
      <w:lvlText w:val="%9."/>
      <w:lvlJc w:val="right"/>
      <w:pPr>
        <w:ind w:left="12107" w:hanging="420"/>
      </w:pPr>
    </w:lvl>
  </w:abstractNum>
  <w:abstractNum w:abstractNumId="8" w15:restartNumberingAfterBreak="0">
    <w:nsid w:val="73501278"/>
    <w:multiLevelType w:val="multilevel"/>
    <w:tmpl w:val="8D8CB5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  <w:b/>
        <w:bCs/>
        <w:sz w:val="22"/>
        <w:szCs w:val="24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7"/>
    <w:lvlOverride w:ilvl="0">
      <w:lvl w:ilvl="0" w:tplc="D7962040">
        <w:start w:val="1"/>
        <w:numFmt w:val="decimal"/>
        <w:suff w:val="nothing"/>
        <w:lvlText w:val="(%1)"/>
        <w:lvlJc w:val="left"/>
        <w:pPr>
          <w:ind w:left="785" w:hanging="360"/>
        </w:pPr>
        <w:rPr>
          <w:rFonts w:hint="default"/>
          <w:kern w:val="0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7"/>
    <w:lvlOverride w:ilvl="0">
      <w:lvl w:ilvl="0" w:tplc="D7962040">
        <w:start w:val="1"/>
        <w:numFmt w:val="decimal"/>
        <w:suff w:val="nothing"/>
        <w:lvlText w:val="(%1)"/>
        <w:lvlJc w:val="left"/>
        <w:pPr>
          <w:ind w:left="785" w:hanging="360"/>
        </w:pPr>
        <w:rPr>
          <w:rFonts w:hint="default"/>
          <w:kern w:val="0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9">
    <w:abstractNumId w:val="2"/>
  </w:num>
  <w:num w:numId="10">
    <w:abstractNumId w:val="2"/>
    <w:lvlOverride w:ilvl="0">
      <w:lvl w:ilvl="0" w:tplc="0FCC76C4">
        <w:start w:val="1"/>
        <w:numFmt w:val="decimal"/>
        <w:suff w:val="nothing"/>
        <w:lvlText w:val="(%1)"/>
        <w:lvlJc w:val="left"/>
        <w:pPr>
          <w:ind w:left="2486" w:hanging="360"/>
        </w:pPr>
        <w:rPr>
          <w:rFonts w:hint="default"/>
          <w:kern w:val="0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3F"/>
    <w:rsid w:val="000A0760"/>
    <w:rsid w:val="000F3253"/>
    <w:rsid w:val="001469FA"/>
    <w:rsid w:val="001F18E4"/>
    <w:rsid w:val="00234C9F"/>
    <w:rsid w:val="00242EE3"/>
    <w:rsid w:val="002463D9"/>
    <w:rsid w:val="002805BE"/>
    <w:rsid w:val="00281DAC"/>
    <w:rsid w:val="002E23D4"/>
    <w:rsid w:val="003A3533"/>
    <w:rsid w:val="003B42EF"/>
    <w:rsid w:val="003C200D"/>
    <w:rsid w:val="003C2C8C"/>
    <w:rsid w:val="0044265C"/>
    <w:rsid w:val="004E46A7"/>
    <w:rsid w:val="004E716F"/>
    <w:rsid w:val="004F02E0"/>
    <w:rsid w:val="0054119F"/>
    <w:rsid w:val="00542992"/>
    <w:rsid w:val="005B3A84"/>
    <w:rsid w:val="00630C41"/>
    <w:rsid w:val="006340B4"/>
    <w:rsid w:val="00642E69"/>
    <w:rsid w:val="00694644"/>
    <w:rsid w:val="006A1F64"/>
    <w:rsid w:val="006B4764"/>
    <w:rsid w:val="006B50CF"/>
    <w:rsid w:val="006B6210"/>
    <w:rsid w:val="0071125F"/>
    <w:rsid w:val="00750DEE"/>
    <w:rsid w:val="00767C25"/>
    <w:rsid w:val="0078516D"/>
    <w:rsid w:val="00785235"/>
    <w:rsid w:val="007B2932"/>
    <w:rsid w:val="008268AF"/>
    <w:rsid w:val="0085630E"/>
    <w:rsid w:val="008A48D8"/>
    <w:rsid w:val="008C37CA"/>
    <w:rsid w:val="008D0269"/>
    <w:rsid w:val="008E0250"/>
    <w:rsid w:val="009603F3"/>
    <w:rsid w:val="009665F6"/>
    <w:rsid w:val="0097463F"/>
    <w:rsid w:val="00975F42"/>
    <w:rsid w:val="00A30A7A"/>
    <w:rsid w:val="00A36EF6"/>
    <w:rsid w:val="00A4721A"/>
    <w:rsid w:val="00A774F1"/>
    <w:rsid w:val="00AB2F31"/>
    <w:rsid w:val="00AE226C"/>
    <w:rsid w:val="00AE531F"/>
    <w:rsid w:val="00AE74AA"/>
    <w:rsid w:val="00B008AB"/>
    <w:rsid w:val="00B26D8D"/>
    <w:rsid w:val="00B34009"/>
    <w:rsid w:val="00B4033E"/>
    <w:rsid w:val="00B4499E"/>
    <w:rsid w:val="00B75028"/>
    <w:rsid w:val="00BB1CEB"/>
    <w:rsid w:val="00C2123C"/>
    <w:rsid w:val="00C3606F"/>
    <w:rsid w:val="00C73EAC"/>
    <w:rsid w:val="00C90B78"/>
    <w:rsid w:val="00C91AA0"/>
    <w:rsid w:val="00CA424E"/>
    <w:rsid w:val="00D10FD9"/>
    <w:rsid w:val="00D655C2"/>
    <w:rsid w:val="00D730D2"/>
    <w:rsid w:val="00E13A76"/>
    <w:rsid w:val="00E62018"/>
    <w:rsid w:val="00E70F13"/>
    <w:rsid w:val="00E83423"/>
    <w:rsid w:val="00EC65EE"/>
    <w:rsid w:val="00F6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A61F"/>
  <w15:chartTrackingRefBased/>
  <w15:docId w15:val="{E377AF3D-EC8B-4959-B206-171B1608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2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1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1F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1F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90B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90B78"/>
  </w:style>
  <w:style w:type="character" w:customStyle="1" w:styleId="10">
    <w:name w:val="标题 1 字符"/>
    <w:basedOn w:val="a0"/>
    <w:link w:val="1"/>
    <w:uiPriority w:val="9"/>
    <w:rsid w:val="006A1F64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6A1F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A1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1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1F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1F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1F64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463D9"/>
    <w:pPr>
      <w:ind w:firstLineChars="200" w:firstLine="420"/>
    </w:pPr>
  </w:style>
  <w:style w:type="table" w:styleId="a8">
    <w:name w:val="Table Grid"/>
    <w:basedOn w:val="a1"/>
    <w:uiPriority w:val="39"/>
    <w:rsid w:val="00AE5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11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1125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1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11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8</a:t>
            </a:r>
            <a:r>
              <a:rPr lang="zh-CN" altLang="en-US"/>
              <a:t>月</a:t>
            </a:r>
            <a:r>
              <a:rPr lang="en-US" altLang="zh-CN"/>
              <a:t>13</a:t>
            </a:r>
            <a:r>
              <a:rPr lang="zh-CN" altLang="en-US"/>
              <a:t>日签到情况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经理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4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31-43DB-B5E0-4C3B4C48D3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负责人</c:v>
                </c:pt>
              </c:strCache>
            </c:strRef>
          </c:tx>
          <c:spPr>
            <a:solidFill>
              <a:srgbClr val="BDD7EE"/>
            </a:solidFill>
            <a:ln>
              <a:noFill/>
            </a:ln>
            <a:effectLst/>
          </c:spPr>
          <c:invertIfNegative val="1"/>
          <c:cat>
            <c:strRef>
              <c:f>Sheet1!$A$2:$A$12</c:f>
              <c:strCache>
                <c:ptCount val="11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  <c:ext xmlns:c16="http://schemas.microsoft.com/office/drawing/2014/chart" uri="{C3380CC4-5D6E-409C-BE32-E72D297353CC}">
              <c16:uniqueId val="{00000001-6231-43DB-B5E0-4C3B4C48D3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工程师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31-43DB-B5E0-4C3B4C48D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721072"/>
        <c:axId val="66661864"/>
      </c:barChart>
      <c:catAx>
        <c:axId val="45472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661864"/>
        <c:crosses val="autoZero"/>
        <c:auto val="1"/>
        <c:lblAlgn val="ctr"/>
        <c:lblOffset val="100"/>
        <c:noMultiLvlLbl val="0"/>
      </c:catAx>
      <c:valAx>
        <c:axId val="6666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人数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7210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8</a:t>
            </a:r>
            <a:r>
              <a:rPr lang="zh-CN" altLang="en-US"/>
              <a:t>月</a:t>
            </a:r>
            <a:r>
              <a:rPr lang="en-US" altLang="zh-CN"/>
              <a:t>13</a:t>
            </a:r>
            <a:r>
              <a:rPr lang="zh-CN" altLang="en-US"/>
              <a:t>日测验平均分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经理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83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71.5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59-4D39-8359-31B1B185D7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负责人</c:v>
                </c:pt>
              </c:strCache>
            </c:strRef>
          </c:tx>
          <c:spPr>
            <a:solidFill>
              <a:srgbClr val="BDD7EE"/>
            </a:solidFill>
            <a:ln>
              <a:noFill/>
            </a:ln>
            <a:effectLst/>
          </c:spPr>
          <c:invertIfNegative val="1"/>
          <c:cat>
            <c:strRef>
              <c:f>Sheet1!$A$2:$A$12</c:f>
              <c:strCache>
                <c:ptCount val="11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71</c:v>
                </c:pt>
                <c:pt idx="1">
                  <c:v>78</c:v>
                </c:pt>
                <c:pt idx="2">
                  <c:v>83</c:v>
                </c:pt>
                <c:pt idx="3">
                  <c:v>77.5</c:v>
                </c:pt>
                <c:pt idx="4">
                  <c:v>57</c:v>
                </c:pt>
                <c:pt idx="5">
                  <c:v>76.5</c:v>
                </c:pt>
                <c:pt idx="6">
                  <c:v>88</c:v>
                </c:pt>
                <c:pt idx="7">
                  <c:v>72.599999999999994</c:v>
                </c:pt>
                <c:pt idx="8">
                  <c:v>80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  <c:ext xmlns:c16="http://schemas.microsoft.com/office/drawing/2014/chart" uri="{C3380CC4-5D6E-409C-BE32-E72D297353CC}">
              <c16:uniqueId val="{00000001-8059-4D39-8359-31B1B185D7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工程师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57</c:v>
                </c:pt>
                <c:pt idx="1">
                  <c:v>0</c:v>
                </c:pt>
                <c:pt idx="2">
                  <c:v>83</c:v>
                </c:pt>
                <c:pt idx="3">
                  <c:v>0</c:v>
                </c:pt>
                <c:pt idx="4">
                  <c:v>68</c:v>
                </c:pt>
                <c:pt idx="5">
                  <c:v>0</c:v>
                </c:pt>
                <c:pt idx="6">
                  <c:v>0</c:v>
                </c:pt>
                <c:pt idx="7">
                  <c:v>73.3</c:v>
                </c:pt>
                <c:pt idx="8">
                  <c:v>0</c:v>
                </c:pt>
                <c:pt idx="9">
                  <c:v>69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59-4D39-8359-31B1B185D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721072"/>
        <c:axId val="66661864"/>
      </c:barChart>
      <c:catAx>
        <c:axId val="45472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661864"/>
        <c:crosses val="autoZero"/>
        <c:auto val="1"/>
        <c:lblAlgn val="ctr"/>
        <c:lblOffset val="100"/>
        <c:noMultiLvlLbl val="0"/>
      </c:catAx>
      <c:valAx>
        <c:axId val="6666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7210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题目正确率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  <a:alpha val="90000"/>
              </a:schemeClr>
            </a:solidFill>
            <a:ln>
              <a:noFill/>
            </a:ln>
            <a:effectLst>
              <a:softEdge rad="12700"/>
            </a:effectLst>
          </c:spPr>
          <c:invertIfNegative val="0"/>
          <c:dPt>
            <c:idx val="17"/>
            <c:invertIfNegative val="0"/>
            <c:bubble3D val="0"/>
            <c:spPr>
              <a:solidFill>
                <a:schemeClr val="accent6">
                  <a:lumMod val="40000"/>
                  <a:lumOff val="60000"/>
                  <a:alpha val="9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620-479D-BD9C-4226968353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Sheet1!$B$2:$B$19</c:f>
              <c:numCache>
                <c:formatCode>0%</c:formatCode>
                <c:ptCount val="18"/>
                <c:pt idx="0">
                  <c:v>1</c:v>
                </c:pt>
                <c:pt idx="1">
                  <c:v>0.36</c:v>
                </c:pt>
                <c:pt idx="2">
                  <c:v>0.69</c:v>
                </c:pt>
                <c:pt idx="3">
                  <c:v>0.75</c:v>
                </c:pt>
                <c:pt idx="4">
                  <c:v>0.81</c:v>
                </c:pt>
                <c:pt idx="5">
                  <c:v>0.54</c:v>
                </c:pt>
                <c:pt idx="6">
                  <c:v>0.97</c:v>
                </c:pt>
                <c:pt idx="7">
                  <c:v>0.42</c:v>
                </c:pt>
                <c:pt idx="8">
                  <c:v>1</c:v>
                </c:pt>
                <c:pt idx="9">
                  <c:v>0.7</c:v>
                </c:pt>
                <c:pt idx="10">
                  <c:v>0.88</c:v>
                </c:pt>
                <c:pt idx="11">
                  <c:v>0.91</c:v>
                </c:pt>
                <c:pt idx="12">
                  <c:v>0.72</c:v>
                </c:pt>
                <c:pt idx="13">
                  <c:v>0.64</c:v>
                </c:pt>
                <c:pt idx="14">
                  <c:v>0.67</c:v>
                </c:pt>
                <c:pt idx="15">
                  <c:v>0.85</c:v>
                </c:pt>
                <c:pt idx="16">
                  <c:v>0.79</c:v>
                </c:pt>
                <c:pt idx="17">
                  <c:v>0.52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20-479D-BD9C-42269683534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"/>
        <c:axId val="580877008"/>
        <c:axId val="580878928"/>
      </c:barChart>
      <c:catAx>
        <c:axId val="58087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0878928"/>
        <c:crosses val="autoZero"/>
        <c:auto val="1"/>
        <c:lblAlgn val="ctr"/>
        <c:lblOffset val="100"/>
        <c:noMultiLvlLbl val="0"/>
      </c:catAx>
      <c:valAx>
        <c:axId val="5808789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087700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8</a:t>
            </a:r>
            <a:r>
              <a:rPr lang="zh-CN" altLang="en-US"/>
              <a:t>月</a:t>
            </a:r>
            <a:r>
              <a:rPr lang="en-US" altLang="zh-CN"/>
              <a:t>14</a:t>
            </a:r>
            <a:r>
              <a:rPr lang="zh-CN" altLang="en-US"/>
              <a:t>日签到情况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经理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  <c:pt idx="11">
                  <c:v>贝思特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60-43D2-A0DC-BFDCB910E2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负责人</c:v>
                </c:pt>
              </c:strCache>
            </c:strRef>
          </c:tx>
          <c:spPr>
            <a:solidFill>
              <a:srgbClr val="BDD7EE"/>
            </a:solidFill>
            <a:ln>
              <a:noFill/>
            </a:ln>
            <a:effectLst/>
          </c:spPr>
          <c:invertIfNegative val="1"/>
          <c:cat>
            <c:strRef>
              <c:f>Sheet1!$A$2:$A$13</c:f>
              <c:strCache>
                <c:ptCount val="12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  <c:pt idx="11">
                  <c:v>贝思特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  <c:ext xmlns:c16="http://schemas.microsoft.com/office/drawing/2014/chart" uri="{C3380CC4-5D6E-409C-BE32-E72D297353CC}">
              <c16:uniqueId val="{00000001-8B60-43D2-A0DC-BFDCB910E2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工程师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  <c:pt idx="11">
                  <c:v>贝思特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4</c:v>
                </c:pt>
                <c:pt idx="4">
                  <c:v>0</c:v>
                </c:pt>
                <c:pt idx="5">
                  <c:v>8</c:v>
                </c:pt>
                <c:pt idx="6">
                  <c:v>0</c:v>
                </c:pt>
                <c:pt idx="7">
                  <c:v>9</c:v>
                </c:pt>
                <c:pt idx="8">
                  <c:v>0</c:v>
                </c:pt>
                <c:pt idx="9">
                  <c:v>12</c:v>
                </c:pt>
                <c:pt idx="10">
                  <c:v>4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60-43D2-A0DC-BFDCB910E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721072"/>
        <c:axId val="66661864"/>
      </c:barChart>
      <c:catAx>
        <c:axId val="45472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661864"/>
        <c:crosses val="autoZero"/>
        <c:auto val="1"/>
        <c:lblAlgn val="ctr"/>
        <c:lblOffset val="100"/>
        <c:noMultiLvlLbl val="0"/>
      </c:catAx>
      <c:valAx>
        <c:axId val="6666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人数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7210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8</a:t>
            </a:r>
            <a:r>
              <a:rPr lang="zh-CN" altLang="en-US"/>
              <a:t>月</a:t>
            </a:r>
            <a:r>
              <a:rPr lang="en-US" altLang="zh-CN"/>
              <a:t>14</a:t>
            </a:r>
            <a:r>
              <a:rPr lang="zh-CN" altLang="en-US"/>
              <a:t>日测验平均分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经理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  <c:pt idx="11">
                  <c:v>贝思特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7-4ED5-8491-3D8E3802AD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负责人</c:v>
                </c:pt>
              </c:strCache>
            </c:strRef>
          </c:tx>
          <c:spPr>
            <a:solidFill>
              <a:srgbClr val="BDD7EE"/>
            </a:solidFill>
            <a:ln>
              <a:noFill/>
            </a:ln>
            <a:effectLst/>
          </c:spPr>
          <c:invertIfNegative val="1"/>
          <c:cat>
            <c:strRef>
              <c:f>Sheet1!$A$2:$A$13</c:f>
              <c:strCache>
                <c:ptCount val="12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  <c:pt idx="11">
                  <c:v>贝思特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100</c:v>
                </c:pt>
                <c:pt idx="1">
                  <c:v>0</c:v>
                </c:pt>
                <c:pt idx="2">
                  <c:v>100</c:v>
                </c:pt>
                <c:pt idx="3">
                  <c:v>0</c:v>
                </c:pt>
                <c:pt idx="4">
                  <c:v>0</c:v>
                </c:pt>
                <c:pt idx="5">
                  <c:v>93.3</c:v>
                </c:pt>
                <c:pt idx="6">
                  <c:v>90</c:v>
                </c:pt>
                <c:pt idx="7">
                  <c:v>0</c:v>
                </c:pt>
                <c:pt idx="8">
                  <c:v>0</c:v>
                </c:pt>
                <c:pt idx="9">
                  <c:v>80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  <c:ext xmlns:c16="http://schemas.microsoft.com/office/drawing/2014/chart" uri="{C3380CC4-5D6E-409C-BE32-E72D297353CC}">
              <c16:uniqueId val="{00000001-7097-4ED5-8491-3D8E3802AD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工程师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东方汇</c:v>
                </c:pt>
                <c:pt idx="1">
                  <c:v>金控广场</c:v>
                </c:pt>
                <c:pt idx="2">
                  <c:v>金融服务广场</c:v>
                </c:pt>
                <c:pt idx="3">
                  <c:v>浦东供电</c:v>
                </c:pt>
                <c:pt idx="4">
                  <c:v>上投大厦</c:v>
                </c:pt>
                <c:pt idx="5">
                  <c:v>新区办公中心</c:v>
                </c:pt>
                <c:pt idx="6">
                  <c:v>延福大厦</c:v>
                </c:pt>
                <c:pt idx="7">
                  <c:v>世纪金融广场</c:v>
                </c:pt>
                <c:pt idx="8">
                  <c:v>基金大厦</c:v>
                </c:pt>
                <c:pt idx="9">
                  <c:v>浦东展览馆</c:v>
                </c:pt>
                <c:pt idx="10">
                  <c:v>钻石大厦</c:v>
                </c:pt>
                <c:pt idx="11">
                  <c:v>贝思特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100</c:v>
                </c:pt>
                <c:pt idx="1">
                  <c:v>80</c:v>
                </c:pt>
                <c:pt idx="2">
                  <c:v>92.2</c:v>
                </c:pt>
                <c:pt idx="3">
                  <c:v>97.5</c:v>
                </c:pt>
                <c:pt idx="4">
                  <c:v>0</c:v>
                </c:pt>
                <c:pt idx="5">
                  <c:v>91.2</c:v>
                </c:pt>
                <c:pt idx="6">
                  <c:v>0</c:v>
                </c:pt>
                <c:pt idx="7">
                  <c:v>81.2</c:v>
                </c:pt>
                <c:pt idx="8">
                  <c:v>0</c:v>
                </c:pt>
                <c:pt idx="9">
                  <c:v>81.599999999999994</c:v>
                </c:pt>
                <c:pt idx="10">
                  <c:v>75</c:v>
                </c:pt>
                <c:pt idx="1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97-4ED5-8491-3D8E3802A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721072"/>
        <c:axId val="66661864"/>
      </c:barChart>
      <c:catAx>
        <c:axId val="45472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661864"/>
        <c:crosses val="autoZero"/>
        <c:auto val="1"/>
        <c:lblAlgn val="ctr"/>
        <c:lblOffset val="100"/>
        <c:noMultiLvlLbl val="0"/>
      </c:catAx>
      <c:valAx>
        <c:axId val="6666186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7210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题目正确率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  <a:alpha val="90000"/>
              </a:schemeClr>
            </a:solidFill>
            <a:ln>
              <a:noFill/>
            </a:ln>
            <a:effectLst>
              <a:softEdge rad="12700"/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0%</c:formatCode>
                <c:ptCount val="10"/>
                <c:pt idx="0">
                  <c:v>0.89</c:v>
                </c:pt>
                <c:pt idx="1">
                  <c:v>0.86</c:v>
                </c:pt>
                <c:pt idx="2">
                  <c:v>0.93</c:v>
                </c:pt>
                <c:pt idx="3">
                  <c:v>0.78</c:v>
                </c:pt>
                <c:pt idx="4">
                  <c:v>0.89</c:v>
                </c:pt>
                <c:pt idx="5">
                  <c:v>0.76</c:v>
                </c:pt>
                <c:pt idx="6">
                  <c:v>0.95</c:v>
                </c:pt>
                <c:pt idx="7">
                  <c:v>0.93</c:v>
                </c:pt>
                <c:pt idx="8">
                  <c:v>0.96</c:v>
                </c:pt>
                <c:pt idx="9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84-41D1-B3A1-EE3538F8E4E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"/>
        <c:axId val="580877008"/>
        <c:axId val="580878928"/>
      </c:barChart>
      <c:catAx>
        <c:axId val="58087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0878928"/>
        <c:crosses val="autoZero"/>
        <c:auto val="1"/>
        <c:lblAlgn val="ctr"/>
        <c:lblOffset val="100"/>
        <c:noMultiLvlLbl val="0"/>
      </c:catAx>
      <c:valAx>
        <c:axId val="5808789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087700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7AEA8-25E4-44A6-B3ED-E858848D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lei</dc:creator>
  <cp:keywords/>
  <dc:description/>
  <cp:lastModifiedBy>xie lei</cp:lastModifiedBy>
  <cp:revision>4</cp:revision>
  <dcterms:created xsi:type="dcterms:W3CDTF">2019-08-19T09:04:00Z</dcterms:created>
  <dcterms:modified xsi:type="dcterms:W3CDTF">2019-08-20T06:09:00Z</dcterms:modified>
</cp:coreProperties>
</file>