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3E313" w14:textId="2C9704DF" w:rsidR="00684F53" w:rsidRDefault="001D6852">
      <w:r>
        <w:t>Rice</w:t>
      </w:r>
      <w:r w:rsidRPr="001D6852">
        <w:t xml:space="preserve"> methane </w:t>
      </w:r>
      <w:r>
        <w:t xml:space="preserve">emission </w:t>
      </w:r>
      <w:r w:rsidRPr="001D6852">
        <w:t xml:space="preserve">prediction using minimal </w:t>
      </w:r>
      <w:r>
        <w:t>empirical</w:t>
      </w:r>
      <w:r w:rsidRPr="001D6852">
        <w:t xml:space="preserve"> sampling</w:t>
      </w:r>
    </w:p>
    <w:p w14:paraId="7CF2673C" w14:textId="77777777" w:rsidR="001D6852" w:rsidRDefault="001D6852"/>
    <w:p w14:paraId="0205DE2A" w14:textId="65AC1E1D" w:rsidR="00F06765" w:rsidRDefault="001D6852">
      <w:r>
        <w:t xml:space="preserve">Rice </w:t>
      </w:r>
      <w:r w:rsidR="00782E29">
        <w:t>accounts for more than 50% of global caloric intake and 15% of methane emissions</w:t>
      </w:r>
      <w:r>
        <w:t xml:space="preserve">. Currently, emissions are quantified using weekly greenhouse gas sampling. Daily emissions are predicted </w:t>
      </w:r>
      <w:r w:rsidR="00782E29">
        <w:t>via linear interpolation of weekly fluxes derived</w:t>
      </w:r>
      <w:r>
        <w:t xml:space="preserve"> from </w:t>
      </w:r>
      <w:proofErr w:type="gramStart"/>
      <w:r>
        <w:t>sampling</w:t>
      </w:r>
      <w:r w:rsidR="00782E29">
        <w:t>, and</w:t>
      </w:r>
      <w:proofErr w:type="gramEnd"/>
      <w:r w:rsidR="00782E29">
        <w:t xml:space="preserve"> are summed to obtain total seasonal emissions</w:t>
      </w:r>
      <w:r>
        <w:t xml:space="preserve">. While this strategy </w:t>
      </w:r>
      <w:r w:rsidR="009A646A">
        <w:t xml:space="preserve">is scientifically </w:t>
      </w:r>
      <w:r w:rsidR="00A86C93">
        <w:t xml:space="preserve">sound </w:t>
      </w:r>
      <w:r w:rsidR="009A646A">
        <w:t xml:space="preserve">and captures </w:t>
      </w:r>
      <w:r w:rsidR="00A86C93">
        <w:t>temporal-</w:t>
      </w:r>
      <w:r w:rsidR="009A646A">
        <w:t xml:space="preserve">resolved patterns in emissions, it is extremely </w:t>
      </w:r>
      <w:proofErr w:type="spellStart"/>
      <w:r w:rsidR="00A86C93">
        <w:t>labour-intensive</w:t>
      </w:r>
      <w:proofErr w:type="spellEnd"/>
      <w:r w:rsidR="009A646A">
        <w:t xml:space="preserve">. </w:t>
      </w:r>
      <w:r w:rsidR="00A86C93">
        <w:t xml:space="preserve">For increased emissions accounting at the regional or global scale, statistical models with minimal empirical input can be an </w:t>
      </w:r>
      <w:r w:rsidR="00782E29">
        <w:t>effective approach for capturing spatial, temporal, and management-induced variation</w:t>
      </w:r>
      <w:r w:rsidR="00F06765">
        <w:t>. Thus far, we have compiled seasonal emission and weekly flux data from a small California data set</w:t>
      </w:r>
      <w:r w:rsidR="00782E29">
        <w:t xml:space="preserve"> (n = 13)</w:t>
      </w:r>
      <w:r w:rsidR="00F06765">
        <w:t xml:space="preserve">. We show that the </w:t>
      </w:r>
      <w:r w:rsidR="00782E29">
        <w:t>optimal timing for predicting seasonal emission values was day 62 of the growing season (R2 = 0.98</w:t>
      </w:r>
      <w:r w:rsidR="00F06765">
        <w:t xml:space="preserve">). A 1-point linear interpolation </w:t>
      </w:r>
      <w:r w:rsidR="00782E29">
        <w:t>achieved reasonable accuracy (27% error)</w:t>
      </w:r>
      <w:r w:rsidR="00F06765">
        <w:t xml:space="preserve"> but underpredicted seasonal emission values. This simple analysis is a proof of concept that </w:t>
      </w:r>
      <w:r w:rsidR="00782E29">
        <w:t>predicting</w:t>
      </w:r>
      <w:r w:rsidR="00F06765">
        <w:t xml:space="preserve"> seasonal emission values with minimal empirical sampling is </w:t>
      </w:r>
      <w:r w:rsidR="00782E29">
        <w:t xml:space="preserve">a practical approach. Moving forward, we aim to collect available data from the literature </w:t>
      </w:r>
      <w:proofErr w:type="gramStart"/>
      <w:r w:rsidR="00782E29">
        <w:t>at</w:t>
      </w:r>
      <w:proofErr w:type="gramEnd"/>
      <w:r w:rsidR="00782E29">
        <w:t xml:space="preserve"> a global scale. Armed with </w:t>
      </w:r>
      <w:proofErr w:type="gramStart"/>
      <w:r w:rsidR="00782E29">
        <w:t>a large number of</w:t>
      </w:r>
      <w:proofErr w:type="gramEnd"/>
      <w:r w:rsidR="00782E29">
        <w:t xml:space="preserve"> observations, we aim to collaborate to develop mathematically simple and easily implementable statistical learning pipelines for prediction. Such a tool would provide countries with a roadmap for upgrading their IPPC reporting standards from tier 1 to tier 3 without excessive monitoring. </w:t>
      </w:r>
    </w:p>
    <w:p w14:paraId="207D86EB" w14:textId="0963491A" w:rsidR="001D6852" w:rsidRDefault="001D6852"/>
    <w:sectPr w:rsidR="001D68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852"/>
    <w:rsid w:val="001D6852"/>
    <w:rsid w:val="00444062"/>
    <w:rsid w:val="00470011"/>
    <w:rsid w:val="00684F53"/>
    <w:rsid w:val="00782E29"/>
    <w:rsid w:val="008B6CA7"/>
    <w:rsid w:val="009A646A"/>
    <w:rsid w:val="00A86C93"/>
    <w:rsid w:val="00B1214A"/>
    <w:rsid w:val="00F06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1BA82"/>
  <w15:chartTrackingRefBased/>
  <w15:docId w15:val="{0A573C14-95E9-4535-9B68-9171321A3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8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8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Zhenglin</dc:creator>
  <cp:keywords/>
  <dc:description/>
  <cp:lastModifiedBy>Zhang Zhenglin</cp:lastModifiedBy>
  <cp:revision>1</cp:revision>
  <dcterms:created xsi:type="dcterms:W3CDTF">2026-03-09T13:29:00Z</dcterms:created>
  <dcterms:modified xsi:type="dcterms:W3CDTF">2026-03-09T14:31:00Z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f6c25141-942e-4322-af9b-c0714101e7a5</vt:lpwstr>
  </property>
</Properties>
</file>