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9D9E7" w14:textId="692B19DF" w:rsidR="00771135" w:rsidRPr="00E32552" w:rsidRDefault="00517C40" w:rsidP="00E32552">
      <w:pPr>
        <w:ind w:left="840" w:firstLine="420"/>
        <w:rPr>
          <w:rFonts w:ascii="黑体" w:eastAsia="黑体" w:hAnsi="黑体" w:hint="eastAsia"/>
          <w:sz w:val="44"/>
          <w:szCs w:val="44"/>
        </w:rPr>
      </w:pPr>
      <w:bookmarkStart w:id="0" w:name="_top"/>
      <w:bookmarkEnd w:id="0"/>
      <w:r w:rsidRPr="00E32552">
        <w:rPr>
          <w:rFonts w:ascii="黑体" w:eastAsia="黑体" w:hAnsi="黑体" w:hint="eastAsia"/>
          <w:sz w:val="44"/>
          <w:szCs w:val="44"/>
        </w:rPr>
        <w:t>LLM辅助并发程序修复开题报告</w:t>
      </w:r>
    </w:p>
    <w:p w14:paraId="69EBD1FA" w14:textId="52DC6268" w:rsidR="00517C40" w:rsidRPr="00E32552" w:rsidRDefault="00517C40" w:rsidP="00517C40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选题背景与意义</w:t>
      </w:r>
    </w:p>
    <w:p w14:paraId="48E8D4AC" w14:textId="77777777" w:rsidR="00517C40" w:rsidRPr="00E32552" w:rsidRDefault="00517C40" w:rsidP="00517C40">
      <w:pPr>
        <w:pStyle w:val="a9"/>
        <w:ind w:left="420"/>
        <w:rPr>
          <w:rFonts w:ascii="宋体" w:eastAsia="宋体" w:hAnsi="宋体" w:hint="eastAsia"/>
          <w:sz w:val="24"/>
          <w:szCs w:val="24"/>
        </w:rPr>
      </w:pPr>
    </w:p>
    <w:p w14:paraId="687408D7" w14:textId="2D70A321" w:rsidR="005A4C6B" w:rsidRPr="00E32552" w:rsidRDefault="00517C40" w:rsidP="005A4C6B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国内外研究现状</w:t>
      </w:r>
    </w:p>
    <w:p w14:paraId="736AE2EE" w14:textId="5C021D4A" w:rsidR="005A4C6B" w:rsidRPr="00E32552" w:rsidRDefault="004959A9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经参考论文，目前通过LLM进行代码修复的方式主要分为微调、提示工程、自主架构、管道架构，同时检索增强形式（RAG）可融合与各个主要方式进行辅助修复</w:t>
      </w:r>
      <w:r w:rsidR="008A41EC" w:rsidRPr="00E32552">
        <w:rPr>
          <w:rFonts w:ascii="宋体" w:eastAsia="宋体" w:hAnsi="宋体" w:hint="eastAsia"/>
          <w:sz w:val="24"/>
          <w:szCs w:val="24"/>
        </w:rPr>
        <w:t>。针对模型可以分为BERT仅编码器，GPT仅解码器，T5编码器-解码器三种形式。</w:t>
      </w:r>
      <w:r w:rsidR="005A4C6B" w:rsidRPr="00E32552">
        <w:rPr>
          <w:rFonts w:ascii="宋体" w:eastAsia="宋体" w:hAnsi="宋体" w:hint="eastAsia"/>
          <w:sz w:val="24"/>
          <w:szCs w:val="24"/>
        </w:rPr>
        <w:t>利用LLM进行代码分析修复</w:t>
      </w:r>
    </w:p>
    <w:p w14:paraId="0A747B30" w14:textId="06536352" w:rsidR="008A41EC" w:rsidRPr="00E32552" w:rsidRDefault="008A41EC" w:rsidP="00E32552">
      <w:pPr>
        <w:pStyle w:val="a9"/>
        <w:ind w:left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不可否认，国内外针对于利用LLMs并发程序修复研究较少，主要是针对已有框架进行并发程序修复，或者利用LLMs进行通用代码修复。虽然通用代码修复具有一定静态分析处理程序错误能力，但在复杂程序问题中不一定发挥一定的能力。</w:t>
      </w:r>
    </w:p>
    <w:p w14:paraId="7D75569A" w14:textId="752D69C9" w:rsidR="00E060F5" w:rsidRPr="00E32552" w:rsidRDefault="00E060F5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就目前而言，所接触到的是[</w:t>
      </w:r>
      <w:r w:rsidR="00974D4C" w:rsidRPr="00E32552">
        <w:rPr>
          <w:rFonts w:ascii="宋体" w:eastAsia="宋体" w:hAnsi="宋体" w:hint="eastAsia"/>
          <w:sz w:val="24"/>
          <w:szCs w:val="24"/>
        </w:rPr>
        <w:t>3</w:t>
      </w:r>
      <w:r w:rsidRPr="00E32552">
        <w:rPr>
          <w:rFonts w:ascii="宋体" w:eastAsia="宋体" w:hAnsi="宋体" w:hint="eastAsia"/>
          <w:sz w:val="24"/>
          <w:szCs w:val="24"/>
        </w:rPr>
        <w:t>]，利用微软部署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inferfix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与infer</w:t>
      </w:r>
      <w:r w:rsidR="00974D4C" w:rsidRPr="00E32552">
        <w:rPr>
          <w:rFonts w:ascii="宋体" w:eastAsia="宋体" w:hAnsi="宋体" w:hint="eastAsia"/>
          <w:sz w:val="24"/>
          <w:szCs w:val="24"/>
        </w:rPr>
        <w:t>的集成方案，该论文中也没有就并行程序分析为主要命题开展，其中涉及到并行程序安全问题。</w:t>
      </w:r>
      <w:r w:rsidR="008B1C8B" w:rsidRPr="00E32552">
        <w:rPr>
          <w:rFonts w:ascii="宋体" w:eastAsia="宋体" w:hAnsi="宋体" w:hint="eastAsia"/>
          <w:sz w:val="24"/>
          <w:szCs w:val="24"/>
        </w:rPr>
        <w:t>文中提出了进行静态分析进行缺陷检测、定位、分类</w:t>
      </w:r>
      <w:proofErr w:type="spellStart"/>
      <w:r w:rsidR="008B1C8B" w:rsidRPr="00E32552">
        <w:rPr>
          <w:rFonts w:ascii="宋体" w:eastAsia="宋体" w:hAnsi="宋体" w:hint="eastAsia"/>
          <w:sz w:val="24"/>
          <w:szCs w:val="24"/>
        </w:rPr>
        <w:t>inferfix</w:t>
      </w:r>
      <w:proofErr w:type="spellEnd"/>
      <w:r w:rsidR="008B1C8B" w:rsidRPr="00E32552">
        <w:rPr>
          <w:rFonts w:ascii="宋体" w:eastAsia="宋体" w:hAnsi="宋体" w:hint="eastAsia"/>
          <w:sz w:val="24"/>
          <w:szCs w:val="24"/>
        </w:rPr>
        <w:t>框架，旨在用开源软件infer进行静态分析采集数据，然后结合提示增强或数据集微调的LLM辅助进行错误定位修复。</w:t>
      </w:r>
    </w:p>
    <w:p w14:paraId="700990F8" w14:textId="04F9C9CE" w:rsidR="00F6699E" w:rsidRPr="00E32552" w:rsidRDefault="00F6699E" w:rsidP="00E32552">
      <w:pPr>
        <w:pStyle w:val="a9"/>
        <w:ind w:left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尽管通用代码修复研究较多，但专门针对并发错误的LLM修复研究仍较少。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InferFix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是目前较为接近的工作，但其重点并非并发程序，且依赖大规模GPU资源。因此，本项目将在其基础上，探索资源简化实现方案。</w:t>
      </w:r>
    </w:p>
    <w:p w14:paraId="6688C2C5" w14:textId="77777777" w:rsidR="00517C40" w:rsidRPr="008B1C8B" w:rsidRDefault="00517C40" w:rsidP="00517C40">
      <w:pPr>
        <w:pStyle w:val="a9"/>
        <w:ind w:left="420"/>
        <w:rPr>
          <w:rFonts w:hint="eastAsia"/>
        </w:rPr>
      </w:pPr>
    </w:p>
    <w:p w14:paraId="7A96F80E" w14:textId="77777777" w:rsidR="00517C40" w:rsidRDefault="00517C40" w:rsidP="00517C40">
      <w:pPr>
        <w:pStyle w:val="a9"/>
        <w:ind w:left="420"/>
        <w:rPr>
          <w:rFonts w:hint="eastAsia"/>
        </w:rPr>
      </w:pPr>
    </w:p>
    <w:p w14:paraId="2A208A4E" w14:textId="235298CD" w:rsidR="00517C40" w:rsidRPr="00E32552" w:rsidRDefault="00517C40" w:rsidP="00517C40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研究目标与内容</w:t>
      </w:r>
    </w:p>
    <w:p w14:paraId="67196199" w14:textId="79FFA85B" w:rsidR="00517C40" w:rsidRPr="00E32552" w:rsidRDefault="008B1C8B" w:rsidP="008B1C8B">
      <w:pPr>
        <w:pStyle w:val="a9"/>
        <w:ind w:left="840"/>
        <w:rPr>
          <w:rFonts w:ascii="宋体" w:eastAsia="宋体" w:hAnsi="宋体" w:hint="eastAsia"/>
          <w:sz w:val="32"/>
          <w:szCs w:val="32"/>
        </w:rPr>
      </w:pPr>
      <w:r w:rsidRPr="00E32552">
        <w:rPr>
          <w:rFonts w:ascii="宋体" w:eastAsia="宋体" w:hAnsi="宋体" w:hint="eastAsia"/>
          <w:sz w:val="32"/>
          <w:szCs w:val="32"/>
        </w:rPr>
        <w:t>3.1在该论文基础上进行架构复现</w:t>
      </w:r>
    </w:p>
    <w:p w14:paraId="457A4089" w14:textId="32C0733F" w:rsidR="008B1C8B" w:rsidRPr="00E32552" w:rsidRDefault="008B1C8B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文中主要做到提出该架构，构建用于分析的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inferredBugs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数据集，</w:t>
      </w:r>
      <w:r w:rsidR="00BD0D5B" w:rsidRPr="00E32552">
        <w:rPr>
          <w:rFonts w:ascii="宋体" w:eastAsia="宋体" w:hAnsi="宋体" w:hint="eastAsia"/>
          <w:sz w:val="24"/>
          <w:szCs w:val="24"/>
        </w:rPr>
        <w:t>评估模型，部署至</w:t>
      </w:r>
      <w:proofErr w:type="spellStart"/>
      <w:r w:rsidR="00BD0D5B" w:rsidRPr="00E32552">
        <w:rPr>
          <w:rFonts w:ascii="宋体" w:eastAsia="宋体" w:hAnsi="宋体" w:hint="eastAsia"/>
          <w:sz w:val="24"/>
          <w:szCs w:val="24"/>
        </w:rPr>
        <w:t>github</w:t>
      </w:r>
      <w:proofErr w:type="spellEnd"/>
      <w:r w:rsidR="00BD0D5B" w:rsidRPr="00E32552">
        <w:rPr>
          <w:rFonts w:ascii="宋体" w:eastAsia="宋体" w:hAnsi="宋体" w:hint="eastAsia"/>
          <w:sz w:val="24"/>
          <w:szCs w:val="24"/>
        </w:rPr>
        <w:t>的操作。基于该课程的要求与自身能力，在资源条件约束下，我们团队力求在已有数据检测集</w:t>
      </w:r>
      <w:proofErr w:type="spellStart"/>
      <w:r w:rsidR="00BD0D5B" w:rsidRPr="00E32552">
        <w:rPr>
          <w:rFonts w:ascii="宋体" w:eastAsia="宋体" w:hAnsi="宋体" w:hint="eastAsia"/>
          <w:sz w:val="24"/>
          <w:szCs w:val="24"/>
        </w:rPr>
        <w:t>dataracebench</w:t>
      </w:r>
      <w:proofErr w:type="spellEnd"/>
      <w:r w:rsidR="00BD0D5B" w:rsidRPr="00E32552">
        <w:rPr>
          <w:rFonts w:ascii="宋体" w:eastAsia="宋体" w:hAnsi="宋体" w:hint="eastAsia"/>
          <w:sz w:val="24"/>
          <w:szCs w:val="24"/>
        </w:rPr>
        <w:t>上进行该架构实现，即——利用infer来静态分析程序错误，然后利用</w:t>
      </w:r>
      <w:r w:rsidR="00622B9F" w:rsidRPr="00E32552">
        <w:rPr>
          <w:rFonts w:ascii="宋体" w:eastAsia="宋体" w:hAnsi="宋体" w:hint="eastAsia"/>
          <w:sz w:val="24"/>
          <w:szCs w:val="24"/>
        </w:rPr>
        <w:t>构建</w:t>
      </w:r>
      <w:proofErr w:type="spellStart"/>
      <w:r w:rsidR="00BD0D5B" w:rsidRPr="00E32552">
        <w:rPr>
          <w:rFonts w:ascii="宋体" w:eastAsia="宋体" w:hAnsi="宋体" w:hint="eastAsia"/>
          <w:sz w:val="24"/>
          <w:szCs w:val="24"/>
        </w:rPr>
        <w:t>inferfix</w:t>
      </w:r>
      <w:proofErr w:type="spellEnd"/>
      <w:r w:rsidR="00BD0D5B" w:rsidRPr="00E32552">
        <w:rPr>
          <w:rFonts w:ascii="宋体" w:eastAsia="宋体" w:hAnsi="宋体" w:hint="eastAsia"/>
          <w:sz w:val="24"/>
          <w:szCs w:val="24"/>
        </w:rPr>
        <w:t>模块提出修复方案，随后将提出的修复方案进行验证。</w:t>
      </w:r>
    </w:p>
    <w:p w14:paraId="0D749C65" w14:textId="37388E6E" w:rsidR="00F6699E" w:rsidRPr="00E32552" w:rsidRDefault="00F6699E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其中，主要借鉴架构思想，不是完全复现论文中模型与训练集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inferredBugs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进行测试。通过静态分析，提取错误信息，LLM生成修复方案，验证修复效果的过程。</w:t>
      </w:r>
    </w:p>
    <w:p w14:paraId="3F9BE2E8" w14:textId="02D0EE33" w:rsidR="00BD0D5B" w:rsidRPr="00E32552" w:rsidRDefault="00BD0D5B" w:rsidP="00E32552">
      <w:pPr>
        <w:pStyle w:val="a9"/>
        <w:ind w:left="840"/>
        <w:rPr>
          <w:rFonts w:ascii="宋体" w:eastAsia="宋体" w:hAnsi="宋体" w:hint="eastAsia"/>
          <w:sz w:val="32"/>
          <w:szCs w:val="32"/>
        </w:rPr>
      </w:pPr>
      <w:r w:rsidRPr="00E32552">
        <w:rPr>
          <w:rFonts w:ascii="宋体" w:eastAsia="宋体" w:hAnsi="宋体" w:hint="eastAsia"/>
          <w:sz w:val="32"/>
          <w:szCs w:val="32"/>
        </w:rPr>
        <w:t>3.2在该论文基础上进行</w:t>
      </w:r>
      <w:r w:rsidR="00622B9F" w:rsidRPr="00E32552">
        <w:rPr>
          <w:rFonts w:ascii="宋体" w:eastAsia="宋体" w:hAnsi="宋体" w:hint="eastAsia"/>
          <w:sz w:val="32"/>
          <w:szCs w:val="32"/>
        </w:rPr>
        <w:t>简化</w:t>
      </w:r>
    </w:p>
    <w:p w14:paraId="7EEB6667" w14:textId="35FECB15" w:rsidR="00622B9F" w:rsidRPr="00E32552" w:rsidRDefault="00622B9F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论文中采用的64块32GB GPU进行双向transform模型微调。基于资源考虑，我们旨在利用已有通用模型如GPT4.0或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 xml:space="preserve"> V3利用提示工程的方式或者增加外部工具调用</w:t>
      </w:r>
      <w:r w:rsidR="002A7C62" w:rsidRPr="00E32552">
        <w:rPr>
          <w:rFonts w:ascii="宋体" w:eastAsia="宋体" w:hAnsi="宋体" w:hint="eastAsia"/>
          <w:sz w:val="24"/>
          <w:szCs w:val="24"/>
        </w:rPr>
        <w:t>，引入RAG</w:t>
      </w:r>
      <w:r w:rsidRPr="00E32552">
        <w:rPr>
          <w:rFonts w:ascii="宋体" w:eastAsia="宋体" w:hAnsi="宋体" w:hint="eastAsia"/>
          <w:sz w:val="24"/>
          <w:szCs w:val="24"/>
        </w:rPr>
        <w:t>等方式力求实现不劣与论文中方式的准确程度。</w:t>
      </w:r>
    </w:p>
    <w:p w14:paraId="1C7B3160" w14:textId="77777777" w:rsidR="00BD0D5B" w:rsidRDefault="00BD0D5B" w:rsidP="008B1C8B">
      <w:pPr>
        <w:pStyle w:val="a9"/>
        <w:ind w:left="840"/>
        <w:rPr>
          <w:rFonts w:hint="eastAsia"/>
        </w:rPr>
      </w:pPr>
    </w:p>
    <w:p w14:paraId="592CE6FF" w14:textId="77777777" w:rsidR="00517C40" w:rsidRDefault="00517C40" w:rsidP="00517C40">
      <w:pPr>
        <w:pStyle w:val="a9"/>
        <w:ind w:left="420"/>
        <w:rPr>
          <w:rFonts w:hint="eastAsia"/>
        </w:rPr>
      </w:pPr>
    </w:p>
    <w:p w14:paraId="5442E9B1" w14:textId="77777777" w:rsidR="00517C40" w:rsidRDefault="00517C40" w:rsidP="00517C40">
      <w:pPr>
        <w:pStyle w:val="a9"/>
        <w:ind w:left="420"/>
        <w:rPr>
          <w:rFonts w:hint="eastAsia"/>
        </w:rPr>
      </w:pPr>
    </w:p>
    <w:p w14:paraId="68CE7E43" w14:textId="69A807A1" w:rsidR="00517C40" w:rsidRPr="00E32552" w:rsidRDefault="00517C40" w:rsidP="00517C40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研究方法与技术路线</w:t>
      </w:r>
    </w:p>
    <w:p w14:paraId="303B3380" w14:textId="0E628244" w:rsidR="00517C40" w:rsidRPr="00E32552" w:rsidRDefault="00F6699E" w:rsidP="00E32552">
      <w:pPr>
        <w:pStyle w:val="a9"/>
        <w:ind w:left="840"/>
        <w:rPr>
          <w:rFonts w:ascii="宋体" w:eastAsia="宋体" w:hAnsi="宋体" w:hint="eastAsia"/>
          <w:sz w:val="32"/>
          <w:szCs w:val="32"/>
        </w:rPr>
      </w:pPr>
      <w:r w:rsidRPr="00E32552">
        <w:rPr>
          <w:rFonts w:ascii="宋体" w:eastAsia="宋体" w:hAnsi="宋体" w:hint="eastAsia"/>
          <w:sz w:val="32"/>
          <w:szCs w:val="32"/>
        </w:rPr>
        <w:t>4.1总体流程</w:t>
      </w:r>
    </w:p>
    <w:p w14:paraId="5A6F2950" w14:textId="1905D0EF" w:rsidR="00F6699E" w:rsidRPr="00E32552" w:rsidRDefault="00F6699E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[并发程序代码] → [Infer静态分析] → [提取错误信息] → [构建提示词] → [调用LLM API] → [生成修复建议] → [验证修复结果]</w:t>
      </w:r>
    </w:p>
    <w:p w14:paraId="20913014" w14:textId="09E2828A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（1）针对并发程序代码，采用测试集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dataracebench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，力求实现与论文相持的并发程序错误可能情况</w:t>
      </w:r>
    </w:p>
    <w:p w14:paraId="670EEF3C" w14:textId="00C06D06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（2）针对静态分析，可采用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threadsanitizer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等其他静态工具分析实现</w:t>
      </w:r>
    </w:p>
    <w:p w14:paraId="5E66E0DE" w14:textId="10E3D214" w:rsidR="00F6699E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（3）</w:t>
      </w:r>
      <w:r w:rsidR="00F6699E" w:rsidRPr="00E32552">
        <w:rPr>
          <w:rFonts w:ascii="宋体" w:eastAsia="宋体" w:hAnsi="宋体" w:hint="eastAsia"/>
          <w:sz w:val="24"/>
          <w:szCs w:val="24"/>
        </w:rPr>
        <w:t>其中针对LLM调用，改用通用模型使用提示工程或</w:t>
      </w:r>
      <w:r w:rsidRPr="00E32552">
        <w:rPr>
          <w:rFonts w:ascii="宋体" w:eastAsia="宋体" w:hAnsi="宋体" w:hint="eastAsia"/>
          <w:sz w:val="24"/>
          <w:szCs w:val="24"/>
        </w:rPr>
        <w:t>少量样本学习进行修复方案提出</w:t>
      </w:r>
    </w:p>
    <w:p w14:paraId="530B5621" w14:textId="47DD2F65" w:rsidR="00F6699E" w:rsidRPr="00E32552" w:rsidRDefault="00F6699E" w:rsidP="00E32552">
      <w:pPr>
        <w:pStyle w:val="a9"/>
        <w:ind w:left="840"/>
        <w:rPr>
          <w:rFonts w:ascii="宋体" w:eastAsia="宋体" w:hAnsi="宋体" w:hint="eastAsia"/>
          <w:sz w:val="32"/>
          <w:szCs w:val="32"/>
        </w:rPr>
      </w:pPr>
      <w:r w:rsidRPr="00E32552">
        <w:rPr>
          <w:rFonts w:ascii="宋体" w:eastAsia="宋体" w:hAnsi="宋体" w:hint="eastAsia"/>
          <w:sz w:val="32"/>
          <w:szCs w:val="32"/>
        </w:rPr>
        <w:t>4.2具体技术选型</w:t>
      </w:r>
    </w:p>
    <w:p w14:paraId="2CBF6433" w14:textId="04767E4D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hint="eastAsia"/>
        </w:rPr>
        <w:t>（</w:t>
      </w:r>
      <w:r w:rsidRPr="00E32552">
        <w:rPr>
          <w:rFonts w:ascii="宋体" w:eastAsia="宋体" w:hAnsi="宋体" w:hint="eastAsia"/>
          <w:sz w:val="24"/>
          <w:szCs w:val="24"/>
        </w:rPr>
        <w:t>1）静态分析工具</w:t>
      </w:r>
      <w:r w:rsidRPr="00E32552">
        <w:rPr>
          <w:rFonts w:ascii="宋体" w:eastAsia="宋体" w:hAnsi="宋体" w:hint="eastAsia"/>
          <w:sz w:val="24"/>
          <w:szCs w:val="24"/>
        </w:rPr>
        <w:tab/>
        <w:t>Infer（开源，支持C/C++/Java，安装简单，命令行友好）/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threadsanitizer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（开源，支持与数据集协同工作）</w:t>
      </w:r>
    </w:p>
    <w:p w14:paraId="4573CB9F" w14:textId="1DCE2A57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（2）测试数据集</w:t>
      </w:r>
      <w:r w:rsidRPr="00E32552">
        <w:rPr>
          <w:rFonts w:ascii="宋体" w:eastAsia="宋体" w:hAnsi="宋体" w:hint="eastAsia"/>
          <w:sz w:val="24"/>
          <w:szCs w:val="24"/>
        </w:rPr>
        <w:tab/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DataraceBench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（标准数据竞争检测基准，包含多种并发错误）</w:t>
      </w:r>
    </w:p>
    <w:p w14:paraId="06577D77" w14:textId="2F74062F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（4）LLM模型</w:t>
      </w:r>
      <w:r w:rsidRPr="00E32552">
        <w:rPr>
          <w:rFonts w:ascii="宋体" w:eastAsia="宋体" w:hAnsi="宋体" w:hint="eastAsia"/>
          <w:sz w:val="24"/>
          <w:szCs w:val="24"/>
        </w:rPr>
        <w:tab/>
        <w:t>DeepSeek V3 API 或 GPT-4o-mini（成本低，支持代码生成，无需本地部署）</w:t>
      </w:r>
    </w:p>
    <w:p w14:paraId="6574E484" w14:textId="7840723F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（5）提示工程</w:t>
      </w:r>
      <w:r w:rsidRPr="00E32552">
        <w:rPr>
          <w:rFonts w:ascii="宋体" w:eastAsia="宋体" w:hAnsi="宋体" w:hint="eastAsia"/>
          <w:sz w:val="24"/>
          <w:szCs w:val="24"/>
        </w:rPr>
        <w:tab/>
        <w:t>手动设计Few-shot提示模板，包含错误类型、代码片段、期望输出格式</w:t>
      </w:r>
    </w:p>
    <w:p w14:paraId="52D5FEE7" w14:textId="3B58D089" w:rsidR="00517C40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（6）验证方式</w:t>
      </w:r>
      <w:r w:rsidRPr="00E32552">
        <w:rPr>
          <w:rFonts w:ascii="宋体" w:eastAsia="宋体" w:hAnsi="宋体" w:hint="eastAsia"/>
          <w:sz w:val="24"/>
          <w:szCs w:val="24"/>
        </w:rPr>
        <w:tab/>
        <w:t>重新运行测试工具 + 手动检查</w:t>
      </w:r>
    </w:p>
    <w:p w14:paraId="09065047" w14:textId="77777777" w:rsidR="002A7C62" w:rsidRPr="00E32552" w:rsidRDefault="002A7C62" w:rsidP="00E32552">
      <w:pPr>
        <w:pStyle w:val="a9"/>
        <w:ind w:left="840"/>
        <w:rPr>
          <w:rFonts w:ascii="宋体" w:eastAsia="宋体" w:hAnsi="宋体" w:hint="eastAsia"/>
          <w:sz w:val="32"/>
          <w:szCs w:val="32"/>
        </w:rPr>
      </w:pPr>
      <w:r w:rsidRPr="00E32552">
        <w:rPr>
          <w:rFonts w:ascii="宋体" w:eastAsia="宋体" w:hAnsi="宋体" w:hint="eastAsia"/>
          <w:sz w:val="32"/>
          <w:szCs w:val="32"/>
        </w:rPr>
        <w:t>4.3 实验设计</w:t>
      </w:r>
    </w:p>
    <w:p w14:paraId="56E2A65C" w14:textId="1A765FD0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（1）测试样本：从</w:t>
      </w:r>
      <w:proofErr w:type="spellStart"/>
      <w:r w:rsidRPr="00E32552">
        <w:rPr>
          <w:rFonts w:ascii="宋体" w:eastAsia="宋体" w:hAnsi="宋体" w:hint="eastAsia"/>
          <w:sz w:val="24"/>
          <w:szCs w:val="24"/>
        </w:rPr>
        <w:t>DataraceBench</w:t>
      </w:r>
      <w:proofErr w:type="spellEnd"/>
      <w:r w:rsidRPr="00E32552">
        <w:rPr>
          <w:rFonts w:ascii="宋体" w:eastAsia="宋体" w:hAnsi="宋体" w:hint="eastAsia"/>
          <w:sz w:val="24"/>
          <w:szCs w:val="24"/>
        </w:rPr>
        <w:t>中选取10~20个典型并发错误程序；</w:t>
      </w:r>
    </w:p>
    <w:p w14:paraId="3EABABEF" w14:textId="6B45BE32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（2）评估指标：修复建议的可编译/可运行率；是否引入新错误；</w:t>
      </w:r>
    </w:p>
    <w:p w14:paraId="5AEFB4E8" w14:textId="77777777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</w:p>
    <w:p w14:paraId="0A581A4F" w14:textId="327794C2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（3）对比基线：论文方式的准确率；</w:t>
      </w:r>
    </w:p>
    <w:p w14:paraId="70F5EF0F" w14:textId="77777777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</w:p>
    <w:p w14:paraId="46153269" w14:textId="25E112A7" w:rsidR="002A7C62" w:rsidRPr="00E32552" w:rsidRDefault="002A7C62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可选：对比GPT-4o-mini与DeepSeek V3表现。</w:t>
      </w:r>
    </w:p>
    <w:p w14:paraId="11CA3410" w14:textId="77777777" w:rsidR="00517C40" w:rsidRDefault="00517C40" w:rsidP="00517C40">
      <w:pPr>
        <w:pStyle w:val="a9"/>
        <w:ind w:left="420"/>
        <w:rPr>
          <w:rFonts w:hint="eastAsia"/>
        </w:rPr>
      </w:pPr>
    </w:p>
    <w:p w14:paraId="5E35DB91" w14:textId="7A37E62D" w:rsidR="00517C40" w:rsidRPr="00E32552" w:rsidRDefault="00517C40" w:rsidP="00517C40">
      <w:pPr>
        <w:pStyle w:val="a9"/>
        <w:numPr>
          <w:ilvl w:val="0"/>
          <w:numId w:val="1"/>
        </w:num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预期成果</w:t>
      </w:r>
    </w:p>
    <w:p w14:paraId="769AD8FD" w14:textId="2DD89304" w:rsidR="00F6699E" w:rsidRPr="00E32552" w:rsidRDefault="00F6699E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1.原型系统：一个轻量级LLM辅助并发程序修复工具，支持输入代码 → 输出修复建议；</w:t>
      </w:r>
    </w:p>
    <w:p w14:paraId="20CE4CF2" w14:textId="3777F758" w:rsidR="00F6699E" w:rsidRPr="00E32552" w:rsidRDefault="00F6699E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2.实验分析报告：包含修复成功率、错误类型分析、提示词设计经验；</w:t>
      </w:r>
    </w:p>
    <w:p w14:paraId="09651E4C" w14:textId="4A9DDAFC" w:rsidR="00F6699E" w:rsidRPr="00E32552" w:rsidRDefault="00F6699E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3.课程展示材料：PPT、演示视频、代码仓库（GitHub）；</w:t>
      </w:r>
    </w:p>
    <w:p w14:paraId="66529797" w14:textId="2DE5819E" w:rsidR="00F6699E" w:rsidRPr="00E32552" w:rsidRDefault="00F6699E" w:rsidP="00E32552">
      <w:pPr>
        <w:pStyle w:val="a9"/>
        <w:ind w:left="420" w:firstLine="420"/>
        <w:rPr>
          <w:rFonts w:ascii="宋体" w:eastAsia="宋体" w:hAnsi="宋体" w:hint="eastAsia"/>
          <w:sz w:val="24"/>
          <w:szCs w:val="24"/>
        </w:rPr>
      </w:pPr>
      <w:r w:rsidRPr="00E32552">
        <w:rPr>
          <w:rFonts w:ascii="宋体" w:eastAsia="宋体" w:hAnsi="宋体" w:hint="eastAsia"/>
          <w:sz w:val="24"/>
          <w:szCs w:val="24"/>
        </w:rPr>
        <w:t>4.成果：RAG检索增强模块</w:t>
      </w:r>
      <w:r w:rsidR="002A7C62" w:rsidRPr="00E32552">
        <w:rPr>
          <w:rFonts w:ascii="宋体" w:eastAsia="宋体" w:hAnsi="宋体" w:hint="eastAsia"/>
          <w:sz w:val="24"/>
          <w:szCs w:val="24"/>
        </w:rPr>
        <w:t>（若选）</w:t>
      </w:r>
      <w:r w:rsidRPr="00E32552">
        <w:rPr>
          <w:rFonts w:ascii="宋体" w:eastAsia="宋体" w:hAnsi="宋体" w:hint="eastAsia"/>
          <w:sz w:val="24"/>
          <w:szCs w:val="24"/>
        </w:rPr>
        <w:t>、提示模板集。</w:t>
      </w:r>
    </w:p>
    <w:p w14:paraId="403048E4" w14:textId="12D65FFF" w:rsidR="002A7C62" w:rsidRPr="00E32552" w:rsidRDefault="002A7C62" w:rsidP="00E32552">
      <w:p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六、时间安排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32552" w14:paraId="6D8D9D78" w14:textId="77777777" w:rsidTr="00E32552">
        <w:tc>
          <w:tcPr>
            <w:tcW w:w="2765" w:type="dxa"/>
          </w:tcPr>
          <w:p w14:paraId="5D384170" w14:textId="11D0A752" w:rsidR="00E32552" w:rsidRPr="00E32552" w:rsidRDefault="00E32552" w:rsidP="00E32552">
            <w:pPr>
              <w:pStyle w:val="a9"/>
              <w:ind w:left="420" w:firstLine="420"/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阶段</w:t>
            </w:r>
          </w:p>
        </w:tc>
        <w:tc>
          <w:tcPr>
            <w:tcW w:w="2765" w:type="dxa"/>
          </w:tcPr>
          <w:p w14:paraId="52334F8F" w14:textId="0D46962A" w:rsidR="00E32552" w:rsidRPr="00E32552" w:rsidRDefault="00E32552" w:rsidP="00E32552">
            <w:pPr>
              <w:pStyle w:val="a9"/>
              <w:ind w:left="420" w:firstLine="420"/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时间</w:t>
            </w:r>
          </w:p>
        </w:tc>
        <w:tc>
          <w:tcPr>
            <w:tcW w:w="2766" w:type="dxa"/>
          </w:tcPr>
          <w:p w14:paraId="1580140B" w14:textId="57FDF3F9" w:rsidR="00E32552" w:rsidRPr="00E32552" w:rsidRDefault="00E32552" w:rsidP="00E32552">
            <w:pPr>
              <w:pStyle w:val="a9"/>
              <w:ind w:left="420" w:firstLine="420"/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任务</w:t>
            </w:r>
          </w:p>
        </w:tc>
      </w:tr>
      <w:tr w:rsidR="00E32552" w14:paraId="2B7D4123" w14:textId="77777777" w:rsidTr="00E32552">
        <w:tc>
          <w:tcPr>
            <w:tcW w:w="2765" w:type="dxa"/>
          </w:tcPr>
          <w:p w14:paraId="6CDEFCA0" w14:textId="216B0578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第1周</w:t>
            </w:r>
          </w:p>
        </w:tc>
        <w:tc>
          <w:tcPr>
            <w:tcW w:w="2765" w:type="dxa"/>
          </w:tcPr>
          <w:p w14:paraId="418E8607" w14:textId="38080CA4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调研与工具熟悉</w:t>
            </w:r>
          </w:p>
        </w:tc>
        <w:tc>
          <w:tcPr>
            <w:tcW w:w="2766" w:type="dxa"/>
          </w:tcPr>
          <w:p w14:paraId="13B896C8" w14:textId="79099427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安装Infer，运行</w:t>
            </w:r>
            <w:proofErr w:type="spellStart"/>
            <w:r w:rsidRPr="00E32552">
              <w:rPr>
                <w:rFonts w:ascii="宋体" w:eastAsia="宋体" w:hAnsi="宋体" w:hint="eastAsia"/>
                <w:sz w:val="24"/>
                <w:szCs w:val="24"/>
              </w:rPr>
              <w:t>DataraceBench</w:t>
            </w:r>
            <w:proofErr w:type="spellEnd"/>
            <w:r w:rsidRPr="00E32552">
              <w:rPr>
                <w:rFonts w:ascii="宋体" w:eastAsia="宋体" w:hAnsi="宋体" w:hint="eastAsia"/>
                <w:sz w:val="24"/>
                <w:szCs w:val="24"/>
              </w:rPr>
              <w:t>，理解输出格式</w:t>
            </w:r>
          </w:p>
        </w:tc>
      </w:tr>
      <w:tr w:rsidR="00E32552" w14:paraId="7599A8BC" w14:textId="77777777" w:rsidTr="00E32552">
        <w:tc>
          <w:tcPr>
            <w:tcW w:w="2765" w:type="dxa"/>
          </w:tcPr>
          <w:p w14:paraId="7F38A451" w14:textId="028FEE8B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第2周</w:t>
            </w:r>
          </w:p>
        </w:tc>
        <w:tc>
          <w:tcPr>
            <w:tcW w:w="2765" w:type="dxa"/>
          </w:tcPr>
          <w:p w14:paraId="3B04B801" w14:textId="3177FB54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提示工程与API调用</w:t>
            </w:r>
          </w:p>
        </w:tc>
        <w:tc>
          <w:tcPr>
            <w:tcW w:w="2766" w:type="dxa"/>
          </w:tcPr>
          <w:p w14:paraId="3F13CC84" w14:textId="259ACA9F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设计提示模板，调用DeepSeek/GPT API，解析返回结果</w:t>
            </w:r>
          </w:p>
        </w:tc>
      </w:tr>
      <w:tr w:rsidR="00E32552" w14:paraId="4CCEF1A1" w14:textId="77777777" w:rsidTr="00E32552">
        <w:tc>
          <w:tcPr>
            <w:tcW w:w="2765" w:type="dxa"/>
          </w:tcPr>
          <w:p w14:paraId="22EB2AC3" w14:textId="4A7AD01A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第3周</w:t>
            </w:r>
          </w:p>
        </w:tc>
        <w:tc>
          <w:tcPr>
            <w:tcW w:w="2765" w:type="dxa"/>
          </w:tcPr>
          <w:p w14:paraId="32D4350F" w14:textId="55286976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系统集成与测试</w:t>
            </w:r>
          </w:p>
        </w:tc>
        <w:tc>
          <w:tcPr>
            <w:tcW w:w="2766" w:type="dxa"/>
          </w:tcPr>
          <w:p w14:paraId="12045F76" w14:textId="55E7049D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编写Python脚本串联全流程，测试10~20个样本</w:t>
            </w:r>
          </w:p>
        </w:tc>
      </w:tr>
      <w:tr w:rsidR="00E32552" w14:paraId="698DEC0E" w14:textId="77777777" w:rsidTr="00E32552">
        <w:tc>
          <w:tcPr>
            <w:tcW w:w="2765" w:type="dxa"/>
          </w:tcPr>
          <w:p w14:paraId="3A189D6F" w14:textId="434DAC24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第4周</w:t>
            </w:r>
          </w:p>
        </w:tc>
        <w:tc>
          <w:tcPr>
            <w:tcW w:w="2765" w:type="dxa"/>
          </w:tcPr>
          <w:p w14:paraId="5D5C6D09" w14:textId="082707A7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结果分析与报告撰写</w:t>
            </w:r>
          </w:p>
        </w:tc>
        <w:tc>
          <w:tcPr>
            <w:tcW w:w="2766" w:type="dxa"/>
          </w:tcPr>
          <w:p w14:paraId="3DCFD793" w14:textId="5F492CA1" w:rsidR="00E32552" w:rsidRPr="00E32552" w:rsidRDefault="00E32552" w:rsidP="00E32552">
            <w:pPr>
              <w:rPr>
                <w:rFonts w:ascii="宋体" w:eastAsia="宋体" w:hAnsi="宋体" w:hint="eastAsia"/>
                <w:sz w:val="24"/>
                <w:szCs w:val="24"/>
              </w:rPr>
            </w:pPr>
            <w:r w:rsidRPr="00E32552">
              <w:rPr>
                <w:rFonts w:ascii="宋体" w:eastAsia="宋体" w:hAnsi="宋体" w:hint="eastAsia"/>
                <w:sz w:val="24"/>
                <w:szCs w:val="24"/>
              </w:rPr>
              <w:t>统计结果，撰写实验报告，准备展示材料</w:t>
            </w:r>
          </w:p>
        </w:tc>
      </w:tr>
    </w:tbl>
    <w:p w14:paraId="3BE87550" w14:textId="77777777" w:rsidR="00E32552" w:rsidRDefault="00E32552" w:rsidP="002A7C62">
      <w:pPr>
        <w:rPr>
          <w:rFonts w:hint="eastAsia"/>
        </w:rPr>
      </w:pPr>
    </w:p>
    <w:p w14:paraId="729A4A9A" w14:textId="55EC4144" w:rsidR="00974D4C" w:rsidRPr="00E32552" w:rsidRDefault="002A7C62" w:rsidP="002A7C62">
      <w:pPr>
        <w:rPr>
          <w:rFonts w:ascii="黑体" w:eastAsia="黑体" w:hAnsi="黑体" w:hint="eastAsia"/>
          <w:sz w:val="36"/>
          <w:szCs w:val="36"/>
        </w:rPr>
      </w:pPr>
      <w:r w:rsidRPr="00E32552">
        <w:rPr>
          <w:rFonts w:ascii="黑体" w:eastAsia="黑体" w:hAnsi="黑体" w:hint="eastAsia"/>
          <w:sz w:val="36"/>
          <w:szCs w:val="36"/>
        </w:rPr>
        <w:t>七、</w:t>
      </w:r>
      <w:r w:rsidR="00974D4C" w:rsidRPr="00E32552">
        <w:rPr>
          <w:rFonts w:ascii="黑体" w:eastAsia="黑体" w:hAnsi="黑体" w:hint="eastAsia"/>
          <w:sz w:val="36"/>
          <w:szCs w:val="36"/>
        </w:rPr>
        <w:t>参考文献</w:t>
      </w:r>
    </w:p>
    <w:p w14:paraId="7D64C74D" w14:textId="1FBE49C9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>
        <w:rPr>
          <w:rFonts w:hint="eastAsia"/>
        </w:rPr>
        <w:t>[1]</w:t>
      </w:r>
      <w:r w:rsidR="00792E40">
        <w:rPr>
          <w:rFonts w:hint="eastAsia"/>
        </w:rPr>
        <w:t xml:space="preserve"> </w:t>
      </w:r>
      <w:r w:rsidRPr="00974D4C">
        <w:rPr>
          <w:rFonts w:ascii="宋体" w:eastAsia="宋体" w:hAnsi="宋体" w:cs="宋体" w:hint="eastAsia"/>
        </w:rPr>
        <w:t xml:space="preserve"> </w:t>
      </w:r>
      <w:r w:rsidRPr="00DA3788">
        <w:rPr>
          <w:rFonts w:ascii="宋体" w:eastAsia="宋体" w:hAnsi="宋体" w:cs="宋体" w:hint="eastAsia"/>
        </w:rPr>
        <w:t>Fida Zubair, Maryam Al-</w:t>
      </w:r>
      <w:proofErr w:type="spellStart"/>
      <w:r w:rsidRPr="00DA3788">
        <w:rPr>
          <w:rFonts w:ascii="宋体" w:eastAsia="宋体" w:hAnsi="宋体" w:cs="宋体" w:hint="eastAsia"/>
        </w:rPr>
        <w:t>Hitmi</w:t>
      </w:r>
      <w:proofErr w:type="spellEnd"/>
      <w:r w:rsidRPr="00DA3788">
        <w:rPr>
          <w:rFonts w:ascii="宋体" w:eastAsia="宋体" w:hAnsi="宋体" w:cs="宋体" w:hint="eastAsia"/>
        </w:rPr>
        <w:t xml:space="preserve">, Cagatay </w:t>
      </w:r>
      <w:proofErr w:type="spellStart"/>
      <w:r w:rsidRPr="00DA3788">
        <w:rPr>
          <w:rFonts w:ascii="宋体" w:eastAsia="宋体" w:hAnsi="宋体" w:cs="宋体" w:hint="eastAsia"/>
        </w:rPr>
        <w:t>Catal</w:t>
      </w:r>
      <w:proofErr w:type="spellEnd"/>
      <w:r w:rsidRPr="00DA3788">
        <w:rPr>
          <w:rFonts w:ascii="宋体" w:eastAsia="宋体" w:hAnsi="宋体" w:cs="宋体" w:hint="eastAsia"/>
        </w:rPr>
        <w:t>,</w:t>
      </w:r>
    </w:p>
    <w:p w14:paraId="1E3EC42B" w14:textId="77777777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 w:rsidRPr="00DA3788">
        <w:rPr>
          <w:rFonts w:ascii="宋体" w:eastAsia="宋体" w:hAnsi="宋体" w:cs="宋体" w:hint="eastAsia"/>
        </w:rPr>
        <w:t>The use of large language models for program repair,</w:t>
      </w:r>
    </w:p>
    <w:p w14:paraId="68F86E60" w14:textId="77777777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 w:rsidRPr="00DA3788">
        <w:rPr>
          <w:rFonts w:ascii="宋体" w:eastAsia="宋体" w:hAnsi="宋体" w:cs="宋体" w:hint="eastAsia"/>
        </w:rPr>
        <w:t>Computer Standards &amp; Interfaces,</w:t>
      </w:r>
    </w:p>
    <w:p w14:paraId="1DAF4107" w14:textId="77777777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 w:rsidRPr="00DA3788">
        <w:rPr>
          <w:rFonts w:ascii="宋体" w:eastAsia="宋体" w:hAnsi="宋体" w:cs="宋体" w:hint="eastAsia"/>
        </w:rPr>
        <w:t>Volume 93,</w:t>
      </w:r>
    </w:p>
    <w:p w14:paraId="675E6F73" w14:textId="77777777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 w:rsidRPr="00DA3788">
        <w:rPr>
          <w:rFonts w:ascii="宋体" w:eastAsia="宋体" w:hAnsi="宋体" w:cs="宋体" w:hint="eastAsia"/>
        </w:rPr>
        <w:t>2025,</w:t>
      </w:r>
    </w:p>
    <w:p w14:paraId="2CE67AAD" w14:textId="77777777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 w:rsidRPr="00DA3788">
        <w:rPr>
          <w:rFonts w:ascii="宋体" w:eastAsia="宋体" w:hAnsi="宋体" w:cs="宋体" w:hint="eastAsia"/>
        </w:rPr>
        <w:t>103951,</w:t>
      </w:r>
    </w:p>
    <w:p w14:paraId="20FD07E8" w14:textId="77777777" w:rsidR="00974D4C" w:rsidRPr="00DA3788" w:rsidRDefault="00974D4C" w:rsidP="00974D4C">
      <w:pPr>
        <w:pStyle w:val="ae"/>
        <w:rPr>
          <w:rFonts w:ascii="宋体" w:eastAsia="宋体" w:hAnsi="宋体" w:cs="宋体" w:hint="eastAsia"/>
        </w:rPr>
      </w:pPr>
      <w:r w:rsidRPr="00DA3788">
        <w:rPr>
          <w:rFonts w:ascii="宋体" w:eastAsia="宋体" w:hAnsi="宋体" w:cs="宋体" w:hint="eastAsia"/>
        </w:rPr>
        <w:t>ISSN 0920-5489,</w:t>
      </w:r>
    </w:p>
    <w:p w14:paraId="26250695" w14:textId="2892B4CE" w:rsidR="00974D4C" w:rsidRDefault="00974D4C" w:rsidP="00974D4C">
      <w:pPr>
        <w:pStyle w:val="ae"/>
        <w:rPr>
          <w:rFonts w:ascii="宋体" w:eastAsia="宋体" w:hAnsi="宋体" w:cs="宋体" w:hint="eastAsia"/>
        </w:rPr>
      </w:pPr>
      <w:hyperlink r:id="rId7" w:history="1">
        <w:r w:rsidRPr="006B7035">
          <w:rPr>
            <w:rStyle w:val="af0"/>
            <w:rFonts w:ascii="宋体" w:eastAsia="宋体" w:hAnsi="宋体" w:cs="宋体" w:hint="eastAsia"/>
          </w:rPr>
          <w:t>https://doi.org/10.1016/j.csi.2024.103951</w:t>
        </w:r>
      </w:hyperlink>
      <w:r w:rsidRPr="00DA3788">
        <w:rPr>
          <w:rFonts w:ascii="宋体" w:eastAsia="宋体" w:hAnsi="宋体" w:cs="宋体" w:hint="eastAsia"/>
        </w:rPr>
        <w:t>.</w:t>
      </w:r>
    </w:p>
    <w:p w14:paraId="1F7EB6AD" w14:textId="18F23A96" w:rsidR="00974D4C" w:rsidRDefault="00974D4C" w:rsidP="00974D4C">
      <w:pPr>
        <w:pStyle w:val="ae"/>
      </w:pPr>
      <w:r>
        <w:rPr>
          <w:rFonts w:ascii="宋体" w:eastAsia="宋体" w:hAnsi="宋体" w:cs="宋体" w:hint="eastAsia"/>
        </w:rPr>
        <w:t>[2]</w:t>
      </w:r>
      <w:r w:rsidRPr="00974D4C">
        <w:rPr>
          <w:rFonts w:hint="eastAsia"/>
        </w:rPr>
        <w:t xml:space="preserve"> </w:t>
      </w:r>
      <w:r w:rsidR="00792E40">
        <w:rPr>
          <w:rFonts w:hint="eastAsia"/>
        </w:rPr>
        <w:t xml:space="preserve"> </w:t>
      </w:r>
      <w:r>
        <w:rPr>
          <w:rFonts w:hint="eastAsia"/>
        </w:rPr>
        <w:t>A survey of LLM-based automated program repair: Taxonomies, design paradigms, and applications</w:t>
      </w:r>
    </w:p>
    <w:p w14:paraId="5B32DF4A" w14:textId="3C5B126E" w:rsidR="00974D4C" w:rsidRDefault="00974D4C" w:rsidP="00974D4C">
      <w:pPr>
        <w:pStyle w:val="ae"/>
      </w:pPr>
      <w:r>
        <w:rPr>
          <w:rFonts w:hint="eastAsia"/>
        </w:rPr>
        <w:t xml:space="preserve">  Yang, Boyang and Cai, Zijian and Liu, </w:t>
      </w:r>
      <w:proofErr w:type="spellStart"/>
      <w:r>
        <w:rPr>
          <w:rFonts w:hint="eastAsia"/>
        </w:rPr>
        <w:t>Fengling</w:t>
      </w:r>
      <w:proofErr w:type="spellEnd"/>
      <w:r>
        <w:rPr>
          <w:rFonts w:hint="eastAsia"/>
        </w:rPr>
        <w:t xml:space="preserve"> and Le, Bach and Zhang, </w:t>
      </w:r>
      <w:proofErr w:type="spellStart"/>
      <w:r>
        <w:rPr>
          <w:rFonts w:hint="eastAsia"/>
        </w:rPr>
        <w:t>Lingming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Bissyand</w:t>
      </w:r>
      <w:proofErr w:type="spellEnd"/>
      <w:r>
        <w:rPr>
          <w:rFonts w:hint="eastAsia"/>
        </w:rPr>
        <w:t xml:space="preserve"> , </w:t>
      </w:r>
      <w:proofErr w:type="spellStart"/>
      <w:r>
        <w:rPr>
          <w:rFonts w:hint="eastAsia"/>
        </w:rPr>
        <w:t>Tegawend</w:t>
      </w:r>
      <w:proofErr w:type="spellEnd"/>
      <w:r>
        <w:rPr>
          <w:rFonts w:hint="eastAsia"/>
        </w:rPr>
        <w:t xml:space="preserve">  F and Liu, Yang and Tian, </w:t>
      </w:r>
      <w:proofErr w:type="spellStart"/>
      <w:r>
        <w:rPr>
          <w:rFonts w:hint="eastAsia"/>
        </w:rPr>
        <w:t>Haoye</w:t>
      </w:r>
      <w:proofErr w:type="spellEnd"/>
      <w:r>
        <w:rPr>
          <w:rFonts w:hint="eastAsia"/>
        </w:rPr>
        <w:t>,</w:t>
      </w:r>
    </w:p>
    <w:p w14:paraId="49AD0EEC" w14:textId="0A160FF9" w:rsidR="00974D4C" w:rsidRDefault="00974D4C" w:rsidP="00974D4C">
      <w:pPr>
        <w:pStyle w:val="ae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arXiv</w:t>
      </w:r>
      <w:proofErr w:type="spellEnd"/>
      <w:r>
        <w:rPr>
          <w:rFonts w:hint="eastAsia"/>
        </w:rPr>
        <w:t xml:space="preserve"> preprint arXiv:2506.23749,</w:t>
      </w:r>
    </w:p>
    <w:p w14:paraId="1F8F6BD2" w14:textId="1FD10182" w:rsidR="00974D4C" w:rsidRDefault="00974D4C" w:rsidP="00974D4C">
      <w:pPr>
        <w:pStyle w:val="ae"/>
      </w:pPr>
      <w:r>
        <w:rPr>
          <w:rFonts w:hint="eastAsia"/>
        </w:rPr>
        <w:t xml:space="preserve">  2025</w:t>
      </w:r>
    </w:p>
    <w:p w14:paraId="44D0E692" w14:textId="247C3BF0" w:rsidR="00974D4C" w:rsidRDefault="00792E40" w:rsidP="00974D4C">
      <w:pPr>
        <w:pStyle w:val="ae"/>
      </w:pPr>
      <w:hyperlink r:id="rId8" w:history="1">
        <w:r w:rsidRPr="006B7035">
          <w:rPr>
            <w:rStyle w:val="af0"/>
            <w:rFonts w:hint="eastAsia"/>
          </w:rPr>
          <w:t>https://arxiv.org/abs/2506.23749</w:t>
        </w:r>
      </w:hyperlink>
    </w:p>
    <w:p w14:paraId="1510E959" w14:textId="286E551D" w:rsidR="00792E40" w:rsidRPr="00792E40" w:rsidRDefault="00792E40" w:rsidP="00974D4C">
      <w:pPr>
        <w:pStyle w:val="ae"/>
      </w:pPr>
      <w:r>
        <w:rPr>
          <w:rFonts w:hint="eastAsia"/>
        </w:rPr>
        <w:t>[3]</w:t>
      </w:r>
      <w:r w:rsidRPr="00792E40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 w:rsidRPr="00792E40">
        <w:rPr>
          <w:rFonts w:hint="eastAsia"/>
        </w:rPr>
        <w:t xml:space="preserve">Matthew Jin, Syed Shahriar, Michele Tufano, Xin Shi, Shuai Lu, Neel Sundaresan, and Alexey Svyatkovskiy. 2023. </w:t>
      </w:r>
      <w:proofErr w:type="spellStart"/>
      <w:r w:rsidRPr="00792E40">
        <w:rPr>
          <w:rFonts w:hint="eastAsia"/>
        </w:rPr>
        <w:t>InferFix</w:t>
      </w:r>
      <w:proofErr w:type="spellEnd"/>
      <w:r w:rsidRPr="00792E40">
        <w:rPr>
          <w:rFonts w:hint="eastAsia"/>
        </w:rPr>
        <w:t>: End-to-End Program Repair with LLMs. In Proceedings of the 31st ACM Joint European Software Engineering Conference and Symposium on the Foundations of Software Engineering (ESEC/FSE 2023). Association for Computing Machinery, New York, NY, USA, 1646–1656. https://doi.org/10.1145/3611643.3613892</w:t>
      </w:r>
    </w:p>
    <w:sectPr w:rsidR="00792E40" w:rsidRPr="00792E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DD8E2" w14:textId="77777777" w:rsidR="00FE1448" w:rsidRDefault="00FE1448" w:rsidP="00F6699E">
      <w:pPr>
        <w:rPr>
          <w:rFonts w:hint="eastAsia"/>
        </w:rPr>
      </w:pPr>
      <w:r>
        <w:separator/>
      </w:r>
    </w:p>
  </w:endnote>
  <w:endnote w:type="continuationSeparator" w:id="0">
    <w:p w14:paraId="0B72D380" w14:textId="77777777" w:rsidR="00FE1448" w:rsidRDefault="00FE1448" w:rsidP="00F669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60CEA" w14:textId="77777777" w:rsidR="00FE1448" w:rsidRDefault="00FE1448" w:rsidP="00F6699E">
      <w:pPr>
        <w:rPr>
          <w:rFonts w:hint="eastAsia"/>
        </w:rPr>
      </w:pPr>
      <w:r>
        <w:separator/>
      </w:r>
    </w:p>
  </w:footnote>
  <w:footnote w:type="continuationSeparator" w:id="0">
    <w:p w14:paraId="3287E291" w14:textId="77777777" w:rsidR="00FE1448" w:rsidRDefault="00FE1448" w:rsidP="00F6699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24834"/>
    <w:multiLevelType w:val="hybridMultilevel"/>
    <w:tmpl w:val="B1523790"/>
    <w:lvl w:ilvl="0" w:tplc="020E39CC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0439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FD"/>
    <w:rsid w:val="00113CC3"/>
    <w:rsid w:val="002A7C62"/>
    <w:rsid w:val="00486EFD"/>
    <w:rsid w:val="004959A9"/>
    <w:rsid w:val="004C1D8E"/>
    <w:rsid w:val="00517C40"/>
    <w:rsid w:val="00555F8A"/>
    <w:rsid w:val="005A4C6B"/>
    <w:rsid w:val="00622B9F"/>
    <w:rsid w:val="0069583D"/>
    <w:rsid w:val="00771135"/>
    <w:rsid w:val="00792E40"/>
    <w:rsid w:val="008A41EC"/>
    <w:rsid w:val="008B1C8B"/>
    <w:rsid w:val="00974D4C"/>
    <w:rsid w:val="00A93D3D"/>
    <w:rsid w:val="00BD0D5B"/>
    <w:rsid w:val="00C63A71"/>
    <w:rsid w:val="00D679ED"/>
    <w:rsid w:val="00D84CDD"/>
    <w:rsid w:val="00E060F5"/>
    <w:rsid w:val="00E32552"/>
    <w:rsid w:val="00F6699E"/>
    <w:rsid w:val="00F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E5AE7"/>
  <w15:chartTrackingRefBased/>
  <w15:docId w15:val="{27712CF6-9DF0-4F82-A1D4-69E6D77B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6E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E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E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E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E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E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E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E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6E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6E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6E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6E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6E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6E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6E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6E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E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6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6E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6E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6E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6E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6E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6EFD"/>
    <w:rPr>
      <w:b/>
      <w:bCs/>
      <w:smallCaps/>
      <w:color w:val="0F4761" w:themeColor="accent1" w:themeShade="BF"/>
      <w:spacing w:val="5"/>
    </w:rPr>
  </w:style>
  <w:style w:type="paragraph" w:styleId="ae">
    <w:name w:val="Plain Text"/>
    <w:basedOn w:val="a"/>
    <w:link w:val="af"/>
    <w:uiPriority w:val="99"/>
    <w:unhideWhenUsed/>
    <w:rsid w:val="00974D4C"/>
    <w:rPr>
      <w:rFonts w:asciiTheme="minorEastAsia" w:hAnsi="Courier New" w:cs="Courier New"/>
    </w:rPr>
  </w:style>
  <w:style w:type="character" w:customStyle="1" w:styleId="af">
    <w:name w:val="纯文本 字符"/>
    <w:basedOn w:val="a0"/>
    <w:link w:val="ae"/>
    <w:uiPriority w:val="99"/>
    <w:rsid w:val="00974D4C"/>
    <w:rPr>
      <w:rFonts w:asciiTheme="minorEastAsia" w:hAnsi="Courier New" w:cs="Courier New"/>
    </w:rPr>
  </w:style>
  <w:style w:type="character" w:styleId="af0">
    <w:name w:val="Hyperlink"/>
    <w:basedOn w:val="a0"/>
    <w:uiPriority w:val="99"/>
    <w:unhideWhenUsed/>
    <w:rsid w:val="00974D4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74D4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792E40"/>
    <w:rPr>
      <w:color w:val="96607D" w:themeColor="followedHyperlink"/>
      <w:u w:val="single"/>
    </w:rPr>
  </w:style>
  <w:style w:type="paragraph" w:styleId="af3">
    <w:name w:val="header"/>
    <w:basedOn w:val="a"/>
    <w:link w:val="af4"/>
    <w:uiPriority w:val="99"/>
    <w:unhideWhenUsed/>
    <w:rsid w:val="00F669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F6699E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F669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F6699E"/>
    <w:rPr>
      <w:sz w:val="18"/>
      <w:szCs w:val="18"/>
    </w:rPr>
  </w:style>
  <w:style w:type="table" w:styleId="af7">
    <w:name w:val="Table Grid"/>
    <w:basedOn w:val="a1"/>
    <w:uiPriority w:val="39"/>
    <w:rsid w:val="00E325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06.2374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csi.2024.10395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1171</Words>
  <Characters>1792</Characters>
  <Application>Microsoft Office Word</Application>
  <DocSecurity>0</DocSecurity>
  <Lines>77</Lines>
  <Paragraphs>61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tsing wei</dc:creator>
  <cp:keywords/>
  <dc:description/>
  <cp:lastModifiedBy>tsing wei</cp:lastModifiedBy>
  <cp:revision>4</cp:revision>
  <dcterms:created xsi:type="dcterms:W3CDTF">2026-04-05T13:08:00Z</dcterms:created>
  <dcterms:modified xsi:type="dcterms:W3CDTF">2026-04-05T15:40:00Z</dcterms:modified>
</cp:coreProperties>
</file>