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61111F">
      <w:pPr>
        <w:pStyle w:val="2"/>
        <w:numPr>
          <w:ilvl w:val="0"/>
          <w:numId w:val="1"/>
        </w:numPr>
        <w:topLinePunct w:val="0"/>
        <w:ind w:left="0" w:leftChars="0" w:firstLine="0" w:firstLineChars="0"/>
        <w:rPr>
          <w:rFonts w:hint="eastAsia" w:ascii="黑体" w:hAnsi="黑体" w:eastAsia="黑体" w:cs="黑体"/>
          <w:b w:val="0"/>
        </w:rPr>
      </w:pPr>
      <w:bookmarkStart w:id="0" w:name="_Toc25840"/>
      <w:bookmarkStart w:id="1" w:name="_Toc509"/>
      <w:r>
        <w:t>研究意义</w:t>
      </w:r>
    </w:p>
    <w:p w14:paraId="451A0DD5">
      <w:pPr>
        <w:pStyle w:val="3"/>
        <w:numPr>
          <w:ilvl w:val="0"/>
          <w:numId w:val="2"/>
        </w:numPr>
        <w:ind w:left="0" w:leftChars="0" w:firstLine="0" w:firstLineChars="0"/>
        <w:rPr>
          <w:b w:val="0"/>
        </w:rPr>
      </w:pPr>
      <w:r>
        <w:t>研究背景与动机</w:t>
      </w:r>
    </w:p>
    <w:p w14:paraId="22BF1CA3">
      <w:pPr>
        <w:pStyle w:val="11"/>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在计算机体系结构进入多核（Multi-core）时代后，受“功耗墙”与登纳德缩放定律失效的影响，软件性能的提升已由主频驱动转向并行驱动。这要求开发者必须采用多线程编程模型，但也引入了非确定性的线程交织，使得并发缺陷成为软件质量保障中的核心难题。</w:t>
      </w:r>
    </w:p>
    <w:p w14:paraId="65B433D1">
      <w:pPr>
        <w:pStyle w:val="11"/>
        <w:rPr>
          <w:rFonts w:hint="eastAsia" w:ascii="Times New Roman" w:hAnsi="Times New Roman" w:eastAsia="宋体" w:cs="Times New Roman"/>
          <w:color w:val="1F1F1F"/>
          <w:sz w:val="24"/>
          <w:szCs w:val="24"/>
          <w:lang w:val="en-US" w:eastAsia="zh-CN"/>
        </w:rPr>
      </w:pPr>
      <w:r>
        <w:rPr>
          <w:rFonts w:ascii="Times New Roman" w:hAnsi="Times New Roman" w:eastAsia="宋体" w:cs="Times New Roman"/>
          <w:color w:val="1F1F1F"/>
          <w:sz w:val="24"/>
          <w:szCs w:val="24"/>
        </w:rPr>
        <w:t>并发缺陷（如数据竞争、死锁等）具有极高的调试代价。统计显示，修复并发Bug的平均耗时是普通逻辑Bug的4.5倍。Therac-25医疗事故等历史教训表明，并发逻辑的瑕疵不仅影响效率，更可能导致严重的生命财产损失。因此，研究高效的并发程序自动修复技术具有极高的工程与安全性意义</w:t>
      </w:r>
      <w:r>
        <w:rPr>
          <w:rFonts w:hint="eastAsia" w:cs="Times New Roman"/>
          <w:color w:val="1F1F1F"/>
          <w:sz w:val="24"/>
          <w:szCs w:val="24"/>
          <w:lang w:eastAsia="zh-CN"/>
        </w:rPr>
        <w:t>。</w:t>
      </w:r>
    </w:p>
    <w:p w14:paraId="3078FABD">
      <w:pPr>
        <w:pStyle w:val="3"/>
        <w:numPr>
          <w:ilvl w:val="0"/>
          <w:numId w:val="2"/>
        </w:numPr>
        <w:ind w:left="0" w:leftChars="0" w:firstLine="0" w:firstLineChars="0"/>
        <w:rPr>
          <w:b w:val="0"/>
        </w:rPr>
      </w:pPr>
      <w:r>
        <w:t>现有自动程序修复（APR）的局限性</w:t>
      </w:r>
    </w:p>
    <w:p w14:paraId="61E182A3">
      <w:pPr>
        <w:pStyle w:val="11"/>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尽管LLM-APR技术（如ChatRepair）已取得进步，但在处理并发缺陷时仍面临三大挑战：</w:t>
      </w:r>
    </w:p>
    <w:p w14:paraId="6EF405FE">
      <w:pPr>
        <w:pStyle w:val="11"/>
        <w:numPr>
          <w:ilvl w:val="0"/>
          <w:numId w:val="3"/>
        </w:numPr>
        <w:ind w:left="0" w:leftChars="0" w:firstLine="480" w:firstLineChars="0"/>
        <w:rPr>
          <w:rFonts w:ascii="Times New Roman" w:hAnsi="Times New Roman" w:eastAsia="宋体" w:cs="Times New Roman"/>
          <w:b w:val="0"/>
          <w:color w:val="1F1F1F"/>
          <w:sz w:val="24"/>
          <w:szCs w:val="24"/>
        </w:rPr>
      </w:pPr>
      <w:r>
        <w:rPr>
          <w:rFonts w:ascii="Times New Roman" w:hAnsi="Times New Roman" w:eastAsia="宋体" w:cs="Times New Roman"/>
          <w:color w:val="1F1F1F"/>
          <w:sz w:val="24"/>
          <w:szCs w:val="24"/>
        </w:rPr>
        <w:t>观测维度缺失：现有方案多依赖测试断言报错，缺乏底层动态运行轨迹支持，模型难以感知隐蔽的内存读写冲突。</w:t>
      </w:r>
    </w:p>
    <w:p w14:paraId="785056E9">
      <w:pPr>
        <w:pStyle w:val="11"/>
        <w:numPr>
          <w:ilvl w:val="0"/>
          <w:numId w:val="3"/>
        </w:numPr>
        <w:ind w:left="0" w:leftChars="0" w:firstLine="480" w:firstLineChars="0"/>
        <w:rPr>
          <w:rFonts w:ascii="Times New Roman" w:hAnsi="Times New Roman" w:eastAsia="宋体" w:cs="Times New Roman"/>
          <w:b w:val="0"/>
          <w:color w:val="1F1F1F"/>
          <w:sz w:val="24"/>
          <w:szCs w:val="24"/>
        </w:rPr>
      </w:pPr>
      <w:r>
        <w:rPr>
          <w:rFonts w:ascii="Times New Roman" w:hAnsi="Times New Roman" w:eastAsia="宋体" w:cs="Times New Roman"/>
          <w:color w:val="1F1F1F"/>
          <w:sz w:val="24"/>
          <w:szCs w:val="24"/>
        </w:rPr>
        <w:t>视野局部性：修复往往局限于报错函数内部，忽略了跨文件的同步协议约束，导致生成的补丁可能破坏全局锁的一致性。</w:t>
      </w:r>
    </w:p>
    <w:p w14:paraId="0907C786">
      <w:pPr>
        <w:pStyle w:val="11"/>
        <w:numPr>
          <w:ilvl w:val="0"/>
          <w:numId w:val="3"/>
        </w:numPr>
        <w:ind w:left="0" w:leftChars="0" w:firstLine="480" w:firstLineChars="0"/>
        <w:rPr>
          <w:rFonts w:ascii="Times New Roman" w:hAnsi="Times New Roman" w:eastAsia="宋体" w:cs="Times New Roman"/>
          <w:b w:val="0"/>
          <w:color w:val="1F1F1F"/>
          <w:sz w:val="24"/>
          <w:szCs w:val="24"/>
        </w:rPr>
      </w:pPr>
      <w:r>
        <w:rPr>
          <w:rFonts w:ascii="Times New Roman" w:hAnsi="Times New Roman" w:eastAsia="宋体" w:cs="Times New Roman"/>
          <w:color w:val="1F1F1F"/>
          <w:sz w:val="24"/>
          <w:szCs w:val="24"/>
        </w:rPr>
        <w:t>修复决策的盲目性：缺乏物理证据导致LLM倾向于随机尝试加锁，极易引入死锁等二次缺陷。</w:t>
      </w:r>
    </w:p>
    <w:p w14:paraId="439D721E">
      <w:pPr>
        <w:pStyle w:val="3"/>
        <w:numPr>
          <w:ilvl w:val="0"/>
          <w:numId w:val="2"/>
        </w:numPr>
        <w:ind w:left="0" w:leftChars="0" w:firstLine="0" w:firstLineChars="0"/>
        <w:rPr>
          <w:b w:val="0"/>
        </w:rPr>
      </w:pPr>
      <w:r>
        <w:t>研究意义与价值</w:t>
      </w:r>
    </w:p>
    <w:p w14:paraId="69684C36">
      <w:pPr>
        <w:pStyle w:val="11"/>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本研究旨在构建一个动静结合的智能Agent协同修复框架。通过将ThreadSanitizer (TSan)产生的动态轨迹转化为语义证据，并结合全局符号检索，验证LLM在具备 “外部工具感知” 后的修复上限，为智能化软件工程提供新范式。</w:t>
      </w:r>
    </w:p>
    <w:p w14:paraId="54238469">
      <w:pPr>
        <w:pStyle w:val="11"/>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本研究针对性解决现有并发缺陷自动修复的三大关键短板，在理论与工程层面均具备突出价值：</w:t>
      </w:r>
    </w:p>
    <w:p w14:paraId="33B93D13">
      <w:pPr>
        <w:pStyle w:val="11"/>
        <w:numPr>
          <w:ilvl w:val="0"/>
          <w:numId w:val="4"/>
        </w:numPr>
        <w:ind w:left="0" w:leftChars="0" w:firstLine="480" w:firstLineChars="0"/>
        <w:rPr>
          <w:rFonts w:ascii="Times New Roman" w:hAnsi="Times New Roman" w:eastAsia="宋体" w:cs="Times New Roman"/>
          <w:b w:val="0"/>
          <w:color w:val="1F1F1F"/>
          <w:sz w:val="24"/>
          <w:szCs w:val="24"/>
        </w:rPr>
      </w:pPr>
      <w:r>
        <w:rPr>
          <w:rFonts w:ascii="Times New Roman" w:hAnsi="Times New Roman" w:eastAsia="宋体" w:cs="Times New Roman"/>
          <w:color w:val="1F1F1F"/>
          <w:sz w:val="24"/>
          <w:szCs w:val="24"/>
        </w:rPr>
        <w:t>工程实践价值：大幅降低并发缺陷修复成本，减少因盲目加锁带来的死锁、性能退化等二次缺陷，提升高并发软件的可靠性与安全性，对工业级系统的质量保障具有直接应用价值。</w:t>
      </w:r>
    </w:p>
    <w:p w14:paraId="2443DEE9">
      <w:pPr>
        <w:pStyle w:val="11"/>
        <w:numPr>
          <w:ilvl w:val="0"/>
          <w:numId w:val="4"/>
        </w:numPr>
        <w:ind w:left="0" w:leftChars="0" w:firstLine="480" w:firstLineChars="0"/>
        <w:rPr>
          <w:rFonts w:ascii="Times New Roman" w:hAnsi="Times New Roman" w:eastAsia="宋体" w:cs="Times New Roman"/>
          <w:b w:val="0"/>
          <w:color w:val="1F1F1F"/>
          <w:sz w:val="24"/>
          <w:szCs w:val="24"/>
        </w:rPr>
      </w:pPr>
      <w:r>
        <w:rPr>
          <w:rFonts w:ascii="Times New Roman" w:hAnsi="Times New Roman" w:eastAsia="宋体" w:cs="Times New Roman"/>
          <w:color w:val="1F1F1F"/>
          <w:sz w:val="24"/>
          <w:szCs w:val="24"/>
        </w:rPr>
        <w:t>理论创新价值：首次将动态运行轨迹引导与项目级符号检索深度融合，填补 “底层诊断信息” 与 “上层大模型修复” 之间的信息断层，为面向并发场景的大模型程序修复提供新范式与新思路。</w:t>
      </w:r>
    </w:p>
    <w:p w14:paraId="34FD0BF5">
      <w:pPr>
        <w:pStyle w:val="11"/>
        <w:numPr>
          <w:ilvl w:val="0"/>
          <w:numId w:val="4"/>
        </w:numPr>
        <w:ind w:left="0" w:leftChars="0" w:firstLine="480" w:firstLineChars="0"/>
        <w:rPr>
          <w:rFonts w:ascii="Times New Roman" w:hAnsi="Times New Roman" w:eastAsia="宋体" w:cs="Times New Roman"/>
          <w:b w:val="0"/>
          <w:color w:val="1F1F1F"/>
          <w:sz w:val="24"/>
          <w:szCs w:val="24"/>
        </w:rPr>
      </w:pPr>
      <w:r>
        <w:rPr>
          <w:rFonts w:ascii="Times New Roman" w:hAnsi="Times New Roman" w:eastAsia="宋体" w:cs="Times New Roman"/>
          <w:color w:val="1F1F1F"/>
          <w:sz w:val="24"/>
          <w:szCs w:val="24"/>
        </w:rPr>
        <w:t>方法拓展价值：形成可复用、可迁移的 “检测—检索—推理—验证” 闭环修复流程，可扩展至Java、C++等多语言并发项目，为后续自动化并发保障工具研发提供可落地的技术路线。</w:t>
      </w:r>
    </w:p>
    <w:p w14:paraId="3F41F001">
      <w:pPr>
        <w:pStyle w:val="2"/>
        <w:numPr>
          <w:ilvl w:val="0"/>
          <w:numId w:val="1"/>
        </w:numPr>
        <w:topLinePunct w:val="0"/>
        <w:ind w:left="0" w:leftChars="0" w:firstLine="0" w:firstLineChars="0"/>
        <w:rPr>
          <w:rFonts w:hint="eastAsia" w:ascii="黑体" w:hAnsi="黑体" w:eastAsia="黑体" w:cs="黑体"/>
          <w:b w:val="0"/>
        </w:rPr>
      </w:pPr>
      <w:r>
        <w:t>相关现状调研</w:t>
      </w:r>
    </w:p>
    <w:p w14:paraId="2EBB26D0">
      <w:pPr>
        <w:pStyle w:val="3"/>
        <w:numPr>
          <w:ilvl w:val="0"/>
          <w:numId w:val="5"/>
        </w:numPr>
        <w:ind w:left="0" w:leftChars="0" w:firstLine="0" w:firstLineChars="0"/>
        <w:rPr>
          <w:b w:val="0"/>
        </w:rPr>
      </w:pPr>
      <w:r>
        <w:t>传统APR与对话式修复</w:t>
      </w:r>
    </w:p>
    <w:p w14:paraId="2114D6D3">
      <w:pPr>
        <w:pStyle w:val="11"/>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传统修复技术经历了从“基于搜索”（如GenProg）到“基于语义”（如SemFix）的演进，但在处理并发路径爆炸问题时表现欠佳。</w:t>
      </w:r>
    </w:p>
    <w:p w14:paraId="06522478">
      <w:pPr>
        <w:pStyle w:val="11"/>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ChatRepair (2023)：确立了“生成-验证-反馈”的闭环范式。本项目借鉴其反馈思想，但针对其对并发冲突本质（如读写竞争）感知不足的局限进行改进。</w:t>
      </w:r>
    </w:p>
    <w:p w14:paraId="3F710A11">
      <w:pPr>
        <w:pStyle w:val="3"/>
        <w:numPr>
          <w:ilvl w:val="0"/>
          <w:numId w:val="5"/>
        </w:numPr>
        <w:ind w:left="0" w:leftChars="0" w:firstLine="0" w:firstLineChars="0"/>
        <w:rPr>
          <w:b w:val="0"/>
        </w:rPr>
      </w:pPr>
      <w:r>
        <w:t>项目级符号检索与Agent协作</w:t>
      </w:r>
    </w:p>
    <w:p w14:paraId="50FFD6A1">
      <w:pPr>
        <w:pStyle w:val="11"/>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AutoCodeRover (2024)：引入AST符号检索，溯源类定义与方法实现。本项目借鉴其思路，当确定冲突变量后，Agent自动在全项目中检索同步实例，确保补丁符合既有锁协议。</w:t>
      </w:r>
    </w:p>
    <w:p w14:paraId="7678C942">
      <w:pPr>
        <w:pStyle w:val="11"/>
        <w:rPr>
          <w:rFonts w:ascii="Times New Roman" w:hAnsi="Times New Roman" w:eastAsia="宋体" w:cs="Times New Roman"/>
          <w:sz w:val="24"/>
          <w:szCs w:val="24"/>
        </w:rPr>
      </w:pPr>
      <w:r>
        <w:rPr>
          <w:rFonts w:ascii="Times New Roman" w:hAnsi="Times New Roman" w:eastAsia="宋体" w:cs="Times New Roman"/>
          <w:color w:val="1F1F1F"/>
          <w:sz w:val="24"/>
          <w:szCs w:val="24"/>
        </w:rPr>
        <w:t>RepairAgent (2025)：提出Agent自主调用工具栈的理念。本项目在此基础上，深度集成TSan，将动态竞争日志转化为Agent修复决策的因果证据链。</w:t>
      </w:r>
    </w:p>
    <w:p w14:paraId="10E821DF">
      <w:pPr>
        <w:pStyle w:val="3"/>
        <w:numPr>
          <w:ilvl w:val="0"/>
          <w:numId w:val="5"/>
        </w:numPr>
        <w:ind w:left="0" w:leftChars="0" w:firstLine="0" w:firstLineChars="0"/>
        <w:rPr>
          <w:b w:val="0"/>
        </w:rPr>
      </w:pPr>
      <w:r>
        <w:t>并发检测核心工具：ThreadSanitizer (TSan)</w:t>
      </w:r>
    </w:p>
    <w:p w14:paraId="20650A58">
      <w:pPr>
        <w:pStyle w:val="11"/>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TSan是工业级动态竞争检测工具，利用阴影内存（Shadow Memory）记录访问时间戳与锁状态。本研究的核心创新在于编写中间件脚本，将TSan的二进制轨迹转化为LLM可理解的自然语言描述，指导模型定向修复。</w:t>
      </w:r>
    </w:p>
    <w:p w14:paraId="069AECF7">
      <w:pPr>
        <w:pStyle w:val="3"/>
        <w:numPr>
          <w:ilvl w:val="0"/>
          <w:numId w:val="5"/>
        </w:numPr>
        <w:ind w:left="0" w:leftChars="0" w:firstLine="0" w:firstLineChars="0"/>
        <w:rPr>
          <w:b w:val="0"/>
        </w:rPr>
      </w:pPr>
      <w:r>
        <w:t>研究空白分析</w:t>
      </w:r>
    </w:p>
    <w:p w14:paraId="777A6C2F">
      <w:pPr>
        <w:pStyle w:val="11"/>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综上所述，虽然现有工作在对话修复、项目检索和工具协同上各有所长，但尚未有研究将动态运行轨迹的强力引导与全局符号检索的深度视野结合。本课题旨在整合上述优势，填补并发修复领域中诊断数据与修复策略之间的空白。</w:t>
      </w:r>
    </w:p>
    <w:p w14:paraId="6CF38E0D">
      <w:pPr>
        <w:pStyle w:val="11"/>
        <w:rPr>
          <w:rFonts w:ascii="Times New Roman" w:hAnsi="Times New Roman" w:eastAsia="宋体" w:cs="Times New Roman"/>
          <w:b w:val="0"/>
          <w:color w:val="1F1F1F"/>
          <w:sz w:val="24"/>
          <w:szCs w:val="24"/>
        </w:rPr>
      </w:pPr>
      <w:r>
        <w:rPr>
          <w:rFonts w:ascii="Times New Roman" w:hAnsi="Times New Roman" w:eastAsia="宋体" w:cs="Times New Roman"/>
          <w:b w:val="0"/>
          <w:color w:val="1F1F1F"/>
          <w:sz w:val="24"/>
          <w:szCs w:val="24"/>
        </w:rPr>
        <w:t>ChatRepair (2023)：确立了“生成-验证-反馈”的闭环范式。本项目借鉴其反馈思想，但针对其对并发冲突本质（如读写竞争）感知不足的局限进行改进。</w:t>
      </w:r>
    </w:p>
    <w:p w14:paraId="00245660">
      <w:pPr>
        <w:pStyle w:val="11"/>
        <w:rPr>
          <w:rFonts w:ascii="Times New Roman" w:hAnsi="Times New Roman" w:eastAsia="宋体" w:cs="Times New Roman"/>
          <w:b w:val="0"/>
          <w:color w:val="1F1F1F"/>
          <w:sz w:val="24"/>
          <w:szCs w:val="24"/>
        </w:rPr>
      </w:pPr>
      <w:r>
        <w:rPr>
          <w:rFonts w:ascii="Times New Roman" w:hAnsi="Times New Roman" w:eastAsia="宋体" w:cs="Times New Roman"/>
          <w:b w:val="0"/>
          <w:color w:val="1F1F1F"/>
          <w:sz w:val="24"/>
          <w:szCs w:val="24"/>
        </w:rPr>
        <w:t>AutoCodeRover (2024)：引入AST符号检索，溯源类定义与方法实现。本项目借鉴其思路，当确定冲突变量后，Agent自动在全项目中检索同步实例，确保补丁符合既有锁协议。</w:t>
      </w:r>
    </w:p>
    <w:p w14:paraId="7700C993">
      <w:pPr>
        <w:pStyle w:val="11"/>
        <w:rPr>
          <w:rFonts w:ascii="Times New Roman" w:hAnsi="Times New Roman" w:eastAsia="宋体" w:cs="Times New Roman"/>
          <w:sz w:val="24"/>
          <w:szCs w:val="24"/>
        </w:rPr>
      </w:pPr>
      <w:r>
        <w:rPr>
          <w:rFonts w:ascii="Times New Roman" w:hAnsi="Times New Roman" w:eastAsia="宋体" w:cs="Times New Roman"/>
          <w:b w:val="0"/>
          <w:color w:val="1F1F1F"/>
          <w:sz w:val="24"/>
          <w:szCs w:val="24"/>
        </w:rPr>
        <w:t>RepairAgent (2025)</w:t>
      </w:r>
      <w:r>
        <w:rPr>
          <w:rFonts w:ascii="Times New Roman" w:hAnsi="Times New Roman" w:eastAsia="宋体" w:cs="Times New Roman"/>
          <w:color w:val="1F1F1F"/>
          <w:sz w:val="24"/>
          <w:szCs w:val="24"/>
        </w:rPr>
        <w:t>：提出Agent自主调用工具栈的理念。本项目在此基础上，深度集成TSan，将动态竞争日志转化为Agent修复决策的因果证据链。</w:t>
      </w:r>
    </w:p>
    <w:p w14:paraId="406F3B71">
      <w:pPr>
        <w:pStyle w:val="2"/>
        <w:numPr>
          <w:ilvl w:val="0"/>
          <w:numId w:val="1"/>
        </w:numPr>
        <w:topLinePunct w:val="0"/>
        <w:ind w:left="0" w:leftChars="0" w:firstLine="0" w:firstLineChars="0"/>
        <w:rPr>
          <w:rFonts w:hint="eastAsia" w:ascii="黑体" w:hAnsi="黑体" w:eastAsia="黑体" w:cs="黑体"/>
          <w:b w:val="0"/>
        </w:rPr>
      </w:pPr>
      <w:bookmarkStart w:id="2" w:name="_Toc20504"/>
      <w:r>
        <w:t>基于Agent协同的动静结合修复框架设计</w:t>
      </w:r>
      <w:bookmarkEnd w:id="0"/>
      <w:bookmarkEnd w:id="1"/>
      <w:bookmarkEnd w:id="2"/>
    </w:p>
    <w:p w14:paraId="66CFB467">
      <w:pPr>
        <w:pStyle w:val="3"/>
        <w:widowControl/>
        <w:numPr>
          <w:ilvl w:val="0"/>
          <w:numId w:val="6"/>
        </w:numPr>
        <w:ind w:left="0" w:leftChars="0" w:firstLine="0" w:firstLineChars="0"/>
        <w:rPr>
          <w:b w:val="0"/>
        </w:rPr>
      </w:pPr>
      <w:bookmarkStart w:id="3" w:name="_Toc29262"/>
      <w:bookmarkStart w:id="4" w:name="_Toc31"/>
      <w:bookmarkStart w:id="5" w:name="_Toc17590"/>
      <w:r>
        <w:t>总体设计方案与研究思路</w:t>
      </w:r>
      <w:bookmarkEnd w:id="3"/>
      <w:bookmarkEnd w:id="4"/>
      <w:bookmarkEnd w:id="5"/>
    </w:p>
    <w:p w14:paraId="25E71F66">
      <w:pPr>
        <w:pStyle w:val="11"/>
        <w:widowControl/>
        <w:pBdr>
          <w:top w:val="none" w:color="1F1F1F" w:sz="0" w:space="0"/>
          <w:left w:val="none" w:color="1F1F1F" w:sz="0" w:space="0"/>
          <w:bottom w:val="none" w:color="1F1F1F" w:sz="0" w:space="0"/>
          <w:right w:val="none" w:color="1F1F1F" w:sz="0" w:space="0"/>
        </w:pBdr>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本研究提出的并发程序自动修复框架（以下简称“本框架”）核心设计理念在于：利用动态运行轨迹（Dynamic Traces）作为导航信号，引导全局符号检索（Global Retrieval）提供修复约束。</w:t>
      </w:r>
    </w:p>
    <w:p w14:paraId="1D5504AE">
      <w:pPr>
        <w:pStyle w:val="11"/>
        <w:widowControl/>
        <w:pBdr>
          <w:top w:val="none" w:color="1F1F1F" w:sz="0" w:space="0"/>
          <w:left w:val="none" w:color="1F1F1F" w:sz="0" w:space="0"/>
          <w:bottom w:val="none" w:color="1F1F1F" w:sz="0" w:space="0"/>
          <w:right w:val="none" w:color="1F1F1F" w:sz="0" w:space="0"/>
        </w:pBdr>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传统的LLM-APR（如ChatRepair）在处理并发缺陷时，往往因缺乏对线程交织逻辑的理解而陷入“盲目试错”。本框架通过构建一个具备感知、检索、推理与验证能力的智能Agent，将修复过程从“概率性生成”转变为“确定性推理”。</w:t>
      </w:r>
    </w:p>
    <w:p w14:paraId="17B1EAE9">
      <w:pPr>
        <w:pStyle w:val="3"/>
        <w:widowControl/>
        <w:numPr>
          <w:ilvl w:val="0"/>
          <w:numId w:val="6"/>
        </w:numPr>
        <w:ind w:left="0" w:leftChars="0" w:firstLine="0" w:firstLineChars="0"/>
        <w:rPr>
          <w:b w:val="0"/>
        </w:rPr>
      </w:pPr>
      <w:bookmarkStart w:id="6" w:name="_Toc14964"/>
      <w:bookmarkStart w:id="7" w:name="_Toc6501"/>
      <w:bookmarkStart w:id="8" w:name="_Toc15023"/>
      <w:r>
        <w:t>系统架构设计</w:t>
      </w:r>
      <w:bookmarkEnd w:id="6"/>
      <w:bookmarkEnd w:id="7"/>
      <w:bookmarkEnd w:id="8"/>
    </w:p>
    <w:p w14:paraId="1173DD8D">
      <w:pPr>
        <w:pStyle w:val="11"/>
        <w:widowControl/>
        <w:pBdr>
          <w:top w:val="none" w:color="1F1F1F" w:sz="0" w:space="0"/>
          <w:left w:val="none" w:color="1F1F1F" w:sz="0" w:space="0"/>
          <w:bottom w:val="none" w:color="1F1F1F" w:sz="0" w:space="0"/>
          <w:right w:val="none" w:color="1F1F1F" w:sz="0" w:space="0"/>
        </w:pBdr>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本框架由四个核心功能模块构成，各模块通过标准化的数据接口实现信息流转与闭环反馈。</w:t>
      </w:r>
    </w:p>
    <w:p w14:paraId="79DC643E">
      <w:pPr>
        <w:pStyle w:val="4"/>
        <w:widowControl/>
        <w:numPr>
          <w:ilvl w:val="0"/>
          <w:numId w:val="7"/>
        </w:numPr>
        <w:ind w:left="0" w:leftChars="0" w:firstLine="0" w:firstLineChars="0"/>
        <w:rPr>
          <w:b w:val="0"/>
        </w:rPr>
      </w:pPr>
      <w:bookmarkStart w:id="9" w:name="_Toc8519"/>
      <w:bookmarkStart w:id="10" w:name="_Toc25783"/>
      <w:bookmarkStart w:id="11" w:name="_Toc19441"/>
      <w:r>
        <w:t>动态证据捕获模块</w:t>
      </w:r>
      <w:bookmarkEnd w:id="9"/>
      <w:bookmarkEnd w:id="10"/>
      <w:bookmarkEnd w:id="11"/>
    </w:p>
    <w:p w14:paraId="4D806357">
      <w:pPr>
        <w:pStyle w:val="11"/>
        <w:widowControl/>
        <w:pBdr>
          <w:top w:val="none" w:color="1F1F1F" w:sz="0" w:space="0"/>
          <w:left w:val="none" w:color="1F1F1F" w:sz="0" w:space="0"/>
          <w:bottom w:val="none" w:color="1F1F1F" w:sz="0" w:space="0"/>
          <w:right w:val="none" w:color="1F1F1F" w:sz="0" w:space="0"/>
        </w:pBdr>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该模块旨在解决并发缺陷的“不可见性”问题。通过在构建阶段注入 ThreadSanitizer (TSan) 监测算子（编译参数：-fsanitize=thread），系统能够在程序运行时实时监控内存访问轨迹。</w:t>
      </w:r>
    </w:p>
    <w:p w14:paraId="456D6C89">
      <w:pPr>
        <w:pStyle w:val="11"/>
        <w:widowControl/>
        <w:numPr>
          <w:ilvl w:val="0"/>
          <w:numId w:val="8"/>
        </w:numPr>
        <w:pBdr>
          <w:top w:val="none" w:color="1F1F1F" w:sz="0" w:space="0"/>
          <w:left w:val="none" w:color="1F1F1F" w:sz="0" w:space="0"/>
          <w:bottom w:val="none" w:color="1F1F1F" w:sz="0" w:space="0"/>
          <w:right w:val="none" w:color="1F1F1F" w:sz="0" w:space="0"/>
        </w:pBdr>
        <w:ind w:left="0" w:leftChars="0" w:firstLine="480" w:firstLineChars="0"/>
        <w:rPr>
          <w:rFonts w:ascii="Times New Roman" w:hAnsi="Times New Roman" w:eastAsia="宋体" w:cs="Times New Roman"/>
          <w:b w:val="0"/>
          <w:color w:val="1F1F1F"/>
          <w:sz w:val="24"/>
          <w:szCs w:val="24"/>
        </w:rPr>
      </w:pPr>
      <w:r>
        <w:rPr>
          <w:rFonts w:ascii="Times New Roman" w:hAnsi="Times New Roman" w:eastAsia="宋体" w:cs="Times New Roman"/>
          <w:color w:val="1F1F1F"/>
          <w:sz w:val="24"/>
          <w:szCs w:val="24"/>
        </w:rPr>
        <w:t>物理冲突提取：当并发缺陷触发时，该模块自动拦截TSan生成的原始日志，提取出包括“当前访问”与“历史访问”在内的冲突对。</w:t>
      </w:r>
    </w:p>
    <w:p w14:paraId="123D7735">
      <w:pPr>
        <w:pStyle w:val="11"/>
        <w:widowControl/>
        <w:numPr>
          <w:ilvl w:val="0"/>
          <w:numId w:val="8"/>
        </w:numPr>
        <w:pBdr>
          <w:top w:val="none" w:color="1F1F1F" w:sz="0" w:space="0"/>
          <w:left w:val="none" w:color="1F1F1F" w:sz="0" w:space="0"/>
          <w:bottom w:val="none" w:color="1F1F1F" w:sz="0" w:space="0"/>
          <w:right w:val="none" w:color="1F1F1F" w:sz="0" w:space="0"/>
        </w:pBdr>
        <w:ind w:left="0" w:leftChars="0" w:firstLine="480" w:firstLineChars="0"/>
        <w:rPr>
          <w:rFonts w:ascii="Times New Roman" w:hAnsi="Times New Roman" w:eastAsia="宋体" w:cs="Times New Roman"/>
          <w:b w:val="0"/>
          <w:color w:val="1F1F1F"/>
          <w:sz w:val="24"/>
          <w:szCs w:val="24"/>
        </w:rPr>
      </w:pPr>
      <w:r>
        <w:rPr>
          <w:rFonts w:ascii="Times New Roman" w:hAnsi="Times New Roman" w:eastAsia="宋体" w:cs="Times New Roman"/>
          <w:color w:val="1F1F1F"/>
          <w:sz w:val="24"/>
          <w:szCs w:val="24"/>
        </w:rPr>
        <w:t xml:space="preserve">语义化映射：利用符号表解析技术，将原始日志中的十六进制内存地址转换为源代码层级的冲突三元组 </w:t>
      </w:r>
      <m:oMath>
        <m:r>
          <m:rPr>
            <m:sty m:val="p"/>
          </m:rPr>
          <w:rPr>
            <w:rFonts w:ascii="Times New Roman" w:hAnsi="Times New Roman" w:eastAsia="宋体" w:cs="Times New Roman"/>
            <w:color w:val="1F1F1F"/>
            <w:sz w:val="24"/>
            <w:szCs w:val="24"/>
          </w:rPr>
          <m:t>⟨V,T,L⟩</m:t>
        </m:r>
      </m:oMath>
      <w:r>
        <w:rPr>
          <w:rFonts w:ascii="Times New Roman" w:hAnsi="Times New Roman" w:eastAsia="宋体" w:cs="Times New Roman"/>
          <w:color w:val="1F1F1F"/>
          <w:sz w:val="24"/>
          <w:szCs w:val="24"/>
        </w:rPr>
        <w:t>。其中</w:t>
      </w:r>
      <m:oMath>
        <m:r>
          <m:rPr>
            <m:sty m:val="p"/>
          </m:rPr>
          <w:rPr>
            <w:rFonts w:ascii="Times New Roman" w:hAnsi="Times New Roman" w:eastAsia="宋体" w:cs="Times New Roman"/>
            <w:color w:val="1F1F1F"/>
            <w:sz w:val="24"/>
            <w:szCs w:val="24"/>
          </w:rPr>
          <m:t>V</m:t>
        </m:r>
      </m:oMath>
      <w:r>
        <w:rPr>
          <w:rFonts w:ascii="Times New Roman" w:hAnsi="Times New Roman" w:eastAsia="宋体" w:cs="Times New Roman"/>
          <w:color w:val="1F1F1F"/>
          <w:sz w:val="24"/>
          <w:szCs w:val="24"/>
        </w:rPr>
        <w:t>代表冲突变量名，</w:t>
      </w:r>
      <m:oMath>
        <m:r>
          <m:rPr>
            <m:sty m:val="p"/>
          </m:rPr>
          <w:rPr>
            <w:rFonts w:ascii="Times New Roman" w:hAnsi="Times New Roman" w:eastAsia="宋体" w:cs="Times New Roman"/>
            <w:color w:val="1F1F1F"/>
            <w:sz w:val="24"/>
            <w:szCs w:val="24"/>
          </w:rPr>
          <m:t>T</m:t>
        </m:r>
      </m:oMath>
      <w:r>
        <w:rPr>
          <w:rFonts w:ascii="Times New Roman" w:hAnsi="Times New Roman" w:eastAsia="宋体" w:cs="Times New Roman"/>
          <w:color w:val="1F1F1F"/>
          <w:sz w:val="24"/>
          <w:szCs w:val="24"/>
        </w:rPr>
        <w:t>代表参与竞争的线程栈，</w:t>
      </w:r>
      <m:oMath>
        <m:r>
          <m:rPr>
            <m:sty m:val="p"/>
          </m:rPr>
          <w:rPr>
            <w:rFonts w:ascii="Times New Roman" w:hAnsi="Times New Roman" w:eastAsia="宋体" w:cs="Times New Roman"/>
            <w:color w:val="1F1F1F"/>
            <w:sz w:val="24"/>
            <w:szCs w:val="24"/>
          </w:rPr>
          <m:t>L</m:t>
        </m:r>
      </m:oMath>
      <w:r>
        <w:rPr>
          <w:rFonts w:ascii="Times New Roman" w:hAnsi="Times New Roman" w:eastAsia="宋体" w:cs="Times New Roman"/>
          <w:color w:val="1F1F1F"/>
          <w:sz w:val="24"/>
          <w:szCs w:val="24"/>
        </w:rPr>
        <w:t>代表具体的代码物理行号。</w:t>
      </w:r>
    </w:p>
    <w:p w14:paraId="4FA0E441">
      <w:pPr>
        <w:pStyle w:val="4"/>
        <w:widowControl/>
        <w:numPr>
          <w:ilvl w:val="0"/>
          <w:numId w:val="7"/>
        </w:numPr>
        <w:ind w:left="0" w:leftChars="0" w:firstLine="0" w:firstLineChars="0"/>
        <w:rPr>
          <w:b w:val="0"/>
        </w:rPr>
      </w:pPr>
      <w:bookmarkStart w:id="12" w:name="_Toc9083"/>
      <w:bookmarkStart w:id="13" w:name="_Toc19235"/>
      <w:bookmarkStart w:id="14" w:name="_Toc2534"/>
      <w:r>
        <w:t>轨迹引导的符号检索模块</w:t>
      </w:r>
      <w:bookmarkEnd w:id="12"/>
      <w:bookmarkEnd w:id="13"/>
      <w:bookmarkEnd w:id="14"/>
    </w:p>
    <w:p w14:paraId="1A413B1A">
      <w:pPr>
        <w:pStyle w:val="11"/>
        <w:widowControl/>
        <w:pBdr>
          <w:top w:val="none" w:color="1F1F1F" w:sz="0" w:space="0"/>
          <w:left w:val="none" w:color="1F1F1F" w:sz="0" w:space="0"/>
          <w:bottom w:val="none" w:color="1F1F1F" w:sz="0" w:space="0"/>
          <w:right w:val="none" w:color="1F1F1F" w:sz="0" w:space="0"/>
        </w:pBdr>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这是本研究实现“跨文件视野”的关键创新点。Agent不再孤立地查看报错行，而是以动态轨迹中确定的变量</w:t>
      </w:r>
      <m:oMath>
        <m:r>
          <m:rPr>
            <m:sty m:val="p"/>
          </m:rPr>
          <w:rPr>
            <w:rFonts w:ascii="Times New Roman" w:hAnsi="Times New Roman" w:eastAsia="宋体" w:cs="Times New Roman"/>
            <w:color w:val="1F1F1F"/>
            <w:sz w:val="24"/>
            <w:szCs w:val="24"/>
          </w:rPr>
          <m:t>V</m:t>
        </m:r>
      </m:oMath>
      <w:r>
        <w:rPr>
          <w:rFonts w:ascii="Times New Roman" w:hAnsi="Times New Roman" w:eastAsia="宋体" w:cs="Times New Roman"/>
          <w:color w:val="1F1F1F"/>
          <w:sz w:val="24"/>
          <w:szCs w:val="24"/>
        </w:rPr>
        <w:t>为锚点，启动全项目维度的语义扫描。</w:t>
      </w:r>
    </w:p>
    <w:p w14:paraId="1DAAA170">
      <w:pPr>
        <w:pStyle w:val="11"/>
        <w:widowControl/>
        <w:numPr>
          <w:ilvl w:val="0"/>
          <w:numId w:val="9"/>
        </w:numPr>
        <w:pBdr>
          <w:top w:val="none" w:color="1F1F1F" w:sz="0" w:space="0"/>
          <w:left w:val="none" w:color="1F1F1F" w:sz="0" w:space="0"/>
          <w:bottom w:val="none" w:color="1F1F1F" w:sz="0" w:space="0"/>
          <w:right w:val="none" w:color="1F1F1F" w:sz="0" w:space="0"/>
        </w:pBdr>
        <w:ind w:left="0" w:leftChars="0" w:firstLine="480" w:firstLineChars="0"/>
        <w:rPr>
          <w:rFonts w:ascii="Times New Roman" w:hAnsi="Times New Roman" w:eastAsia="宋体" w:cs="Times New Roman"/>
          <w:b w:val="0"/>
          <w:color w:val="1F1F1F"/>
          <w:sz w:val="24"/>
          <w:szCs w:val="24"/>
        </w:rPr>
      </w:pPr>
      <w:r>
        <w:rPr>
          <w:rFonts w:ascii="Times New Roman" w:hAnsi="Times New Roman" w:eastAsia="宋体" w:cs="Times New Roman"/>
          <w:color w:val="1F1F1F"/>
          <w:sz w:val="24"/>
          <w:szCs w:val="24"/>
        </w:rPr>
        <w:t xml:space="preserve">垂直检索（定义域溯源）：通过抽象语法树（AST）分析，准确定位变量 </w:t>
      </w:r>
      <m:oMath>
        <m:r>
          <m:rPr>
            <m:sty m:val="p"/>
          </m:rPr>
          <w:rPr>
            <w:rFonts w:ascii="Times New Roman" w:hAnsi="Times New Roman" w:eastAsia="宋体" w:cs="Times New Roman"/>
            <w:color w:val="1F1F1F"/>
            <w:sz w:val="24"/>
            <w:szCs w:val="24"/>
          </w:rPr>
          <m:t>V</m:t>
        </m:r>
      </m:oMath>
      <w:r>
        <w:rPr>
          <w:rFonts w:ascii="Times New Roman" w:hAnsi="Times New Roman" w:eastAsia="宋体" w:cs="Times New Roman"/>
          <w:color w:val="1F1F1F"/>
          <w:sz w:val="24"/>
          <w:szCs w:val="24"/>
        </w:rPr>
        <w:t>的声明位置及其所属类的成员结构，识别该类是否已包含Lock对象或synchronized关键字。</w:t>
      </w:r>
    </w:p>
    <w:p w14:paraId="65E39CDC">
      <w:pPr>
        <w:pStyle w:val="11"/>
        <w:widowControl/>
        <w:numPr>
          <w:ilvl w:val="0"/>
          <w:numId w:val="9"/>
        </w:numPr>
        <w:pBdr>
          <w:top w:val="none" w:color="1F1F1F" w:sz="0" w:space="0"/>
          <w:left w:val="none" w:color="1F1F1F" w:sz="0" w:space="0"/>
          <w:bottom w:val="none" w:color="1F1F1F" w:sz="0" w:space="0"/>
          <w:right w:val="none" w:color="1F1F1F" w:sz="0" w:space="0"/>
        </w:pBdr>
        <w:ind w:left="0" w:leftChars="0" w:firstLine="480" w:firstLineChars="0"/>
        <w:rPr>
          <w:rFonts w:ascii="Times New Roman" w:hAnsi="Times New Roman" w:eastAsia="宋体" w:cs="Times New Roman"/>
          <w:b w:val="0"/>
          <w:color w:val="1F1F1F"/>
          <w:sz w:val="24"/>
          <w:szCs w:val="24"/>
        </w:rPr>
      </w:pPr>
      <w:r>
        <w:rPr>
          <w:rFonts w:ascii="Times New Roman" w:hAnsi="Times New Roman" w:eastAsia="宋体" w:cs="Times New Roman"/>
          <w:color w:val="1F1F1F"/>
          <w:sz w:val="24"/>
          <w:szCs w:val="24"/>
        </w:rPr>
        <w:t xml:space="preserve">水平检索（全局协议识别）：在工程范围内搜索变量 </w:t>
      </w:r>
      <m:oMath>
        <m:r>
          <m:rPr>
            <m:sty m:val="p"/>
          </m:rPr>
          <w:rPr>
            <w:rFonts w:ascii="Times New Roman" w:hAnsi="Times New Roman" w:eastAsia="宋体" w:cs="Times New Roman"/>
            <w:color w:val="1F1F1F"/>
            <w:sz w:val="24"/>
            <w:szCs w:val="24"/>
          </w:rPr>
          <m:t>V</m:t>
        </m:r>
      </m:oMath>
      <w:r>
        <w:rPr>
          <w:rFonts w:ascii="Times New Roman" w:hAnsi="Times New Roman" w:eastAsia="宋体" w:cs="Times New Roman"/>
          <w:color w:val="1F1F1F"/>
          <w:sz w:val="24"/>
          <w:szCs w:val="24"/>
        </w:rPr>
        <w:t>的所有引用点。若发现该变量在其他文件中受到了特定锁的保护，Agent会记录该锁对象，并将其标记为“全局一致性同步协议”。</w:t>
      </w:r>
    </w:p>
    <w:p w14:paraId="41A405D3">
      <w:pPr>
        <w:pStyle w:val="11"/>
        <w:widowControl/>
        <w:pBdr>
          <w:top w:val="none" w:color="1F1F1F" w:sz="0" w:space="0"/>
          <w:left w:val="none" w:color="1F1F1F" w:sz="0" w:space="0"/>
          <w:bottom w:val="none" w:color="1F1F1F" w:sz="0" w:space="0"/>
          <w:right w:val="none" w:color="1F1F1F" w:sz="0" w:space="0"/>
        </w:pBdr>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目标：为LLM提供修复范式参考，防止补丁在修A文件的同时，破坏了B文件已有的同步逻辑。</w:t>
      </w:r>
    </w:p>
    <w:p w14:paraId="17D772F7">
      <w:pPr>
        <w:pStyle w:val="4"/>
        <w:widowControl/>
        <w:numPr>
          <w:ilvl w:val="0"/>
          <w:numId w:val="7"/>
        </w:numPr>
        <w:ind w:left="0" w:leftChars="0" w:firstLine="0" w:firstLineChars="0"/>
        <w:rPr>
          <w:b w:val="0"/>
        </w:rPr>
      </w:pPr>
      <w:bookmarkStart w:id="15" w:name="_Toc7539"/>
      <w:bookmarkStart w:id="16" w:name="_Toc7465"/>
      <w:bookmarkStart w:id="17" w:name="_Toc20244"/>
      <w:r>
        <w:t>证据驱动的混合Prompt推理引擎</w:t>
      </w:r>
      <w:bookmarkEnd w:id="15"/>
      <w:bookmarkEnd w:id="16"/>
      <w:bookmarkEnd w:id="17"/>
    </w:p>
    <w:p w14:paraId="2BD53CCA">
      <w:pPr>
        <w:pStyle w:val="11"/>
        <w:widowControl/>
        <w:pBdr>
          <w:top w:val="none" w:color="1F1F1F" w:sz="0" w:space="0"/>
          <w:left w:val="none" w:color="1F1F1F" w:sz="0" w:space="0"/>
          <w:bottom w:val="none" w:color="1F1F1F" w:sz="0" w:space="0"/>
          <w:right w:val="none" w:color="1F1F1F" w:sz="0" w:space="0"/>
        </w:pBdr>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该模块负责构建“高浓度证据”的提示词模板。Agent将收集到的多源信息进行结构化融合，引导LLM执行思维链推理。</w:t>
      </w:r>
    </w:p>
    <w:p w14:paraId="218F4280">
      <w:pPr>
        <w:pStyle w:val="11"/>
        <w:widowControl/>
        <w:pBdr>
          <w:top w:val="none" w:color="1F1F1F" w:sz="0" w:space="0"/>
          <w:left w:val="none" w:color="1F1F1F" w:sz="0" w:space="0"/>
          <w:bottom w:val="none" w:color="1F1F1F" w:sz="0" w:space="0"/>
          <w:right w:val="none" w:color="1F1F1F" w:sz="0" w:space="0"/>
        </w:pBdr>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提示词结构设计：</w:t>
      </w:r>
    </w:p>
    <w:p w14:paraId="63F500FD">
      <w:pPr>
        <w:pStyle w:val="11"/>
        <w:widowControl/>
        <w:numPr>
          <w:ilvl w:val="0"/>
          <w:numId w:val="10"/>
        </w:numPr>
        <w:pBdr>
          <w:top w:val="none" w:color="1F1F1F" w:sz="0" w:space="0"/>
          <w:left w:val="none" w:color="1F1F1F" w:sz="0" w:space="0"/>
          <w:bottom w:val="none" w:color="1F1F1F" w:sz="0" w:space="0"/>
          <w:right w:val="none" w:color="1F1F1F" w:sz="0" w:space="0"/>
        </w:pBdr>
        <w:topLinePunct w:val="0"/>
        <w:ind w:left="0" w:leftChars="0" w:firstLine="480" w:firstLineChars="0"/>
        <w:rPr>
          <w:rFonts w:hint="eastAsia" w:ascii="宋体" w:hAnsi="宋体" w:eastAsia="宋体" w:cs="宋体"/>
          <w:b w:val="0"/>
          <w:color w:val="1F1F1F"/>
          <w:sz w:val="24"/>
          <w:szCs w:val="24"/>
        </w:rPr>
      </w:pPr>
      <w:r>
        <w:rPr>
          <w:rFonts w:ascii="Times New Roman" w:hAnsi="Times New Roman" w:eastAsia="宋体" w:cs="Times New Roman"/>
          <w:color w:val="1F1F1F"/>
          <w:sz w:val="24"/>
          <w:szCs w:val="24"/>
        </w:rPr>
        <w:t>角色定义：设定LLM为具备深度底层分析能力的并发编程专家。</w:t>
      </w:r>
    </w:p>
    <w:p w14:paraId="1203DDF8">
      <w:pPr>
        <w:pStyle w:val="11"/>
        <w:widowControl/>
        <w:numPr>
          <w:ilvl w:val="0"/>
          <w:numId w:val="10"/>
        </w:numPr>
        <w:pBdr>
          <w:top w:val="none" w:color="1F1F1F" w:sz="0" w:space="0"/>
          <w:left w:val="none" w:color="1F1F1F" w:sz="0" w:space="0"/>
          <w:bottom w:val="none" w:color="1F1F1F" w:sz="0" w:space="0"/>
          <w:right w:val="none" w:color="1F1F1F" w:sz="0" w:space="0"/>
        </w:pBdr>
        <w:topLinePunct w:val="0"/>
        <w:ind w:left="0" w:leftChars="0" w:firstLine="480" w:firstLineChars="0"/>
        <w:rPr>
          <w:rFonts w:hint="eastAsia" w:ascii="宋体" w:hAnsi="宋体" w:eastAsia="宋体" w:cs="宋体"/>
          <w:b/>
          <w:color w:val="1F1F1F"/>
          <w:sz w:val="24"/>
          <w:szCs w:val="24"/>
        </w:rPr>
      </w:pPr>
      <w:r>
        <w:rPr>
          <w:rFonts w:ascii="Times New Roman" w:hAnsi="Times New Roman" w:eastAsia="宋体" w:cs="Times New Roman"/>
          <w:color w:val="1F1F1F"/>
          <w:sz w:val="24"/>
          <w:szCs w:val="24"/>
        </w:rPr>
        <w:t>物理事实描述：展示TSan提供的线程竞争路径，清晰界定Read-Write或Write-Write冲突。</w:t>
      </w:r>
    </w:p>
    <w:p w14:paraId="015B7283">
      <w:pPr>
        <w:pStyle w:val="11"/>
        <w:widowControl/>
        <w:numPr>
          <w:ilvl w:val="0"/>
          <w:numId w:val="10"/>
        </w:numPr>
        <w:pBdr>
          <w:top w:val="none" w:color="1F1F1F" w:sz="0" w:space="0"/>
          <w:left w:val="none" w:color="1F1F1F" w:sz="0" w:space="0"/>
          <w:bottom w:val="none" w:color="1F1F1F" w:sz="0" w:space="0"/>
          <w:right w:val="none" w:color="1F1F1F" w:sz="0" w:space="0"/>
        </w:pBdr>
        <w:topLinePunct w:val="0"/>
        <w:ind w:left="0" w:leftChars="0" w:firstLine="480" w:firstLineChars="0"/>
        <w:rPr>
          <w:rFonts w:hint="eastAsia" w:ascii="宋体" w:hAnsi="宋体" w:eastAsia="宋体" w:cs="宋体"/>
          <w:b w:val="0"/>
          <w:color w:val="1F1F1F"/>
          <w:sz w:val="24"/>
          <w:szCs w:val="24"/>
        </w:rPr>
      </w:pPr>
      <w:r>
        <w:rPr>
          <w:rFonts w:ascii="Times New Roman" w:hAnsi="Times New Roman" w:eastAsia="宋体" w:cs="Times New Roman"/>
          <w:color w:val="1F1F1F"/>
          <w:sz w:val="24"/>
          <w:szCs w:val="24"/>
        </w:rPr>
        <w:t>全局规约参考：展示从检索模块获得的、该变量在项目其他位置的保护方案。</w:t>
      </w:r>
    </w:p>
    <w:p w14:paraId="7C933B98">
      <w:pPr>
        <w:pStyle w:val="11"/>
        <w:widowControl/>
        <w:numPr>
          <w:ilvl w:val="0"/>
          <w:numId w:val="10"/>
        </w:numPr>
        <w:pBdr>
          <w:top w:val="none" w:color="1F1F1F" w:sz="0" w:space="0"/>
          <w:left w:val="none" w:color="1F1F1F" w:sz="0" w:space="0"/>
          <w:bottom w:val="none" w:color="1F1F1F" w:sz="0" w:space="0"/>
          <w:right w:val="none" w:color="1F1F1F" w:sz="0" w:space="0"/>
        </w:pBdr>
        <w:topLinePunct w:val="0"/>
        <w:ind w:left="0" w:leftChars="0" w:firstLine="480" w:firstLineChars="0"/>
        <w:rPr>
          <w:rFonts w:hint="eastAsia" w:ascii="宋体" w:hAnsi="宋体" w:eastAsia="宋体" w:cs="宋体"/>
          <w:b w:val="0"/>
          <w:color w:val="1F1F1F"/>
          <w:sz w:val="24"/>
          <w:szCs w:val="24"/>
        </w:rPr>
      </w:pPr>
      <w:r>
        <w:rPr>
          <w:rFonts w:ascii="Times New Roman" w:hAnsi="Times New Roman" w:eastAsia="宋体" w:cs="Times New Roman"/>
          <w:color w:val="1F1F1F"/>
          <w:sz w:val="24"/>
          <w:szCs w:val="24"/>
        </w:rPr>
        <w:t>修复策略引导：要求模型首先解释冲突成因，再给出最小化侵入的代码补丁。</w:t>
      </w:r>
    </w:p>
    <w:p w14:paraId="50A14C2D">
      <w:pPr>
        <w:pStyle w:val="4"/>
        <w:widowControl/>
        <w:numPr>
          <w:ilvl w:val="0"/>
          <w:numId w:val="7"/>
        </w:numPr>
        <w:ind w:left="0" w:leftChars="0" w:firstLine="0" w:firstLineChars="0"/>
        <w:rPr>
          <w:b w:val="0"/>
        </w:rPr>
      </w:pPr>
      <w:bookmarkStart w:id="18" w:name="_Toc32754"/>
      <w:bookmarkStart w:id="19" w:name="_Toc12132"/>
      <w:bookmarkStart w:id="20" w:name="_Toc21041"/>
      <w:r>
        <w:t>自适应验证与二次安全扫描</w:t>
      </w:r>
      <w:bookmarkEnd w:id="18"/>
      <w:bookmarkEnd w:id="19"/>
      <w:bookmarkEnd w:id="20"/>
    </w:p>
    <w:p w14:paraId="426C8CE3">
      <w:pPr>
        <w:pStyle w:val="11"/>
        <w:widowControl/>
        <w:pBdr>
          <w:top w:val="none" w:color="1F1F1F" w:sz="0" w:space="0"/>
          <w:left w:val="none" w:color="1F1F1F" w:sz="0" w:space="0"/>
          <w:bottom w:val="none" w:color="1F1F1F" w:sz="0" w:space="0"/>
          <w:right w:val="none" w:color="1F1F1F" w:sz="0" w:space="0"/>
        </w:pBdr>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补丁生成后，系统进入自动验证流程，确保修复的鲁棒性。</w:t>
      </w:r>
    </w:p>
    <w:p w14:paraId="0B143401">
      <w:pPr>
        <w:pStyle w:val="11"/>
        <w:widowControl/>
        <w:numPr>
          <w:ilvl w:val="0"/>
          <w:numId w:val="11"/>
        </w:numPr>
        <w:pBdr>
          <w:top w:val="none" w:color="1F1F1F" w:sz="0" w:space="0"/>
          <w:left w:val="none" w:color="1F1F1F" w:sz="0" w:space="0"/>
          <w:bottom w:val="none" w:color="1F1F1F" w:sz="0" w:space="0"/>
          <w:right w:val="none" w:color="1F1F1F" w:sz="0" w:space="0"/>
        </w:pBdr>
        <w:ind w:left="0" w:leftChars="0" w:firstLine="480" w:firstLineChars="0"/>
        <w:rPr>
          <w:rFonts w:ascii="Times New Roman" w:hAnsi="Times New Roman" w:eastAsia="宋体" w:cs="Times New Roman"/>
          <w:b w:val="0"/>
          <w:color w:val="1F1F1F"/>
          <w:sz w:val="24"/>
          <w:szCs w:val="24"/>
        </w:rPr>
      </w:pPr>
      <w:r>
        <w:rPr>
          <w:rFonts w:ascii="Times New Roman" w:hAnsi="Times New Roman" w:eastAsia="宋体" w:cs="Times New Roman"/>
          <w:color w:val="1F1F1F"/>
          <w:sz w:val="24"/>
          <w:szCs w:val="24"/>
        </w:rPr>
        <w:t>第一重：静态过滤。利用编译器检查补丁是否存在语法错误。</w:t>
      </w:r>
    </w:p>
    <w:p w14:paraId="7CE10778">
      <w:pPr>
        <w:pStyle w:val="11"/>
        <w:widowControl/>
        <w:numPr>
          <w:ilvl w:val="0"/>
          <w:numId w:val="11"/>
        </w:numPr>
        <w:pBdr>
          <w:top w:val="none" w:color="1F1F1F" w:sz="0" w:space="0"/>
          <w:left w:val="none" w:color="1F1F1F" w:sz="0" w:space="0"/>
          <w:bottom w:val="none" w:color="1F1F1F" w:sz="0" w:space="0"/>
          <w:right w:val="none" w:color="1F1F1F" w:sz="0" w:space="0"/>
        </w:pBdr>
        <w:ind w:left="0" w:leftChars="0" w:firstLine="480" w:firstLineChars="0"/>
        <w:rPr>
          <w:rFonts w:ascii="Times New Roman" w:hAnsi="Times New Roman" w:eastAsia="宋体" w:cs="Times New Roman"/>
          <w:b w:val="0"/>
          <w:color w:val="1F1F1F"/>
          <w:sz w:val="24"/>
          <w:szCs w:val="24"/>
        </w:rPr>
      </w:pPr>
      <w:r>
        <w:rPr>
          <w:rFonts w:ascii="Times New Roman" w:hAnsi="Times New Roman" w:eastAsia="宋体" w:cs="Times New Roman"/>
          <w:color w:val="1F1F1F"/>
          <w:sz w:val="24"/>
          <w:szCs w:val="24"/>
        </w:rPr>
        <w:t>第二重：动态回归。重新运行触发Bug的原始测试用例。</w:t>
      </w:r>
    </w:p>
    <w:p w14:paraId="5FC78D95">
      <w:pPr>
        <w:pStyle w:val="11"/>
        <w:widowControl/>
        <w:numPr>
          <w:ilvl w:val="0"/>
          <w:numId w:val="11"/>
        </w:numPr>
        <w:pBdr>
          <w:top w:val="none" w:color="1F1F1F" w:sz="0" w:space="0"/>
          <w:left w:val="none" w:color="1F1F1F" w:sz="0" w:space="0"/>
          <w:bottom w:val="none" w:color="1F1F1F" w:sz="0" w:space="0"/>
          <w:right w:val="none" w:color="1F1F1F" w:sz="0" w:space="0"/>
        </w:pBdr>
        <w:ind w:left="0" w:leftChars="0" w:firstLine="480" w:firstLineChars="0"/>
        <w:rPr>
          <w:rFonts w:ascii="Times New Roman" w:hAnsi="Times New Roman" w:eastAsia="宋体" w:cs="Times New Roman"/>
          <w:b w:val="0"/>
          <w:color w:val="1F1F1F"/>
          <w:sz w:val="24"/>
          <w:szCs w:val="24"/>
        </w:rPr>
      </w:pPr>
      <w:r>
        <w:rPr>
          <w:rFonts w:ascii="Times New Roman" w:hAnsi="Times New Roman" w:eastAsia="宋体" w:cs="Times New Roman"/>
          <w:color w:val="1F1F1F"/>
          <w:sz w:val="24"/>
          <w:szCs w:val="24"/>
        </w:rPr>
        <w:t>第三重：并发安全性二次扫描。这是本框架特有的环节——即使补丁通过了测试，Agent仍会再次启动TSan。如果TSan检测到补丁虽然解决了竞争但引入了新的死锁或锁顺序违规，Agent会捕获新的物理轨迹，将其作为“负反馈”喂给模型，开启新一轮的自适应修复。</w:t>
      </w:r>
    </w:p>
    <w:p w14:paraId="58A6F0CA">
      <w:pPr>
        <w:pStyle w:val="3"/>
        <w:widowControl/>
        <w:numPr>
          <w:ilvl w:val="0"/>
          <w:numId w:val="6"/>
        </w:numPr>
        <w:ind w:left="0" w:leftChars="0" w:firstLine="0" w:firstLineChars="0"/>
        <w:rPr>
          <w:b w:val="0"/>
        </w:rPr>
      </w:pPr>
      <w:bookmarkStart w:id="21" w:name="_Toc14331"/>
      <w:bookmarkStart w:id="22" w:name="_Toc9239"/>
      <w:bookmarkStart w:id="23" w:name="_Toc19888"/>
      <w:r>
        <w:t>关键技术实现路径（算法逻辑）</w:t>
      </w:r>
      <w:bookmarkEnd w:id="21"/>
      <w:bookmarkEnd w:id="22"/>
      <w:bookmarkEnd w:id="23"/>
    </w:p>
    <w:p w14:paraId="471AEF43">
      <w:pPr>
        <w:pStyle w:val="4"/>
        <w:widowControl/>
        <w:numPr>
          <w:ilvl w:val="0"/>
          <w:numId w:val="12"/>
        </w:numPr>
        <w:ind w:left="0" w:leftChars="0" w:firstLine="0" w:firstLineChars="0"/>
        <w:rPr>
          <w:b w:val="0"/>
        </w:rPr>
      </w:pPr>
      <w:bookmarkStart w:id="24" w:name="_Toc25369"/>
      <w:bookmarkStart w:id="25" w:name="_Toc6095"/>
      <w:bookmarkStart w:id="26" w:name="_Toc4469"/>
      <w:r>
        <w:t>冲突变量的跨线程依赖建模</w:t>
      </w:r>
      <w:bookmarkEnd w:id="24"/>
      <w:bookmarkEnd w:id="25"/>
      <w:bookmarkEnd w:id="26"/>
    </w:p>
    <w:p w14:paraId="61E4AD73">
      <w:pPr>
        <w:pStyle w:val="11"/>
        <w:widowControl/>
        <w:pBdr>
          <w:top w:val="none" w:color="1F1F1F" w:sz="0" w:space="0"/>
          <w:left w:val="none" w:color="1F1F1F" w:sz="0" w:space="0"/>
          <w:bottom w:val="none" w:color="1F1F1F" w:sz="0" w:space="0"/>
          <w:right w:val="none" w:color="1F1F1F" w:sz="0" w:space="0"/>
        </w:pBdr>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系统通过分析TSan日志中的调用栈（Stack Trace），计算发生冲突的两个线程在代码路径上的“最近共同祖先（LCA）”。这一逻辑有助于Agent建议LLM在哪一级的调用函数中注入同步原语，从而在修复成功率与程序性能（锁粒度控制）之间取得平衡。</w:t>
      </w:r>
      <w:bookmarkStart w:id="27" w:name="_Toc26874"/>
      <w:bookmarkStart w:id="28" w:name="_Toc22811"/>
      <w:bookmarkStart w:id="29" w:name="_Toc12513"/>
    </w:p>
    <w:p w14:paraId="4F92F1D0">
      <w:pPr>
        <w:pStyle w:val="4"/>
        <w:numPr>
          <w:ilvl w:val="0"/>
          <w:numId w:val="12"/>
        </w:numPr>
        <w:ind w:left="0" w:leftChars="0" w:firstLine="0" w:firstLineChars="0"/>
        <w:rPr>
          <w:b w:val="0"/>
        </w:rPr>
      </w:pPr>
      <w:r>
        <w:t>符号索引与全项目一致性检查</w:t>
      </w:r>
      <w:bookmarkEnd w:id="27"/>
      <w:bookmarkEnd w:id="28"/>
      <w:bookmarkEnd w:id="29"/>
    </w:p>
    <w:p w14:paraId="7FF7D6C6">
      <w:pPr>
        <w:pStyle w:val="11"/>
        <w:widowControl/>
        <w:pBdr>
          <w:top w:val="none" w:color="1F1F1F" w:sz="0" w:space="0"/>
          <w:left w:val="none" w:color="1F1F1F" w:sz="0" w:space="0"/>
          <w:bottom w:val="none" w:color="1F1F1F" w:sz="0" w:space="0"/>
          <w:right w:val="none" w:color="1F1F1F" w:sz="0" w:space="0"/>
        </w:pBdr>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借鉴</w:t>
      </w:r>
      <w:r>
        <w:rPr>
          <w:rFonts w:ascii="Times New Roman" w:hAnsi="Times New Roman" w:eastAsia="宋体" w:cs="Times New Roman"/>
          <w:b w:val="0"/>
          <w:bCs/>
          <w:color w:val="1F1F1F"/>
          <w:sz w:val="24"/>
          <w:szCs w:val="24"/>
        </w:rPr>
        <w:t>AutoCodeRover</w:t>
      </w:r>
      <w:r>
        <w:rPr>
          <w:rFonts w:ascii="Times New Roman" w:hAnsi="Times New Roman" w:eastAsia="宋体" w:cs="Times New Roman"/>
          <w:color w:val="1F1F1F"/>
          <w:sz w:val="24"/>
          <w:szCs w:val="24"/>
        </w:rPr>
        <w:t>的符号索引思想，本框架在检索变量V时，会构建一个局部的“同步关联图”。如果检索结果显示</w:t>
      </w:r>
      <m:oMathPara>
        <m:oMath>
          <m:r>
            <m:rPr/>
            <w:rPr>
              <w:rFonts w:hint="default" w:ascii="Cambria Math" w:hAnsi="Cambria Math" w:eastAsia="宋体" w:cs="Times New Roman"/>
              <w:color w:val="1F1F1F"/>
              <w:sz w:val="24"/>
              <w:szCs w:val="24"/>
            </w:rPr>
            <m:t>V</m:t>
          </m:r>
        </m:oMath>
      </m:oMathPara>
      <w:r>
        <w:rPr>
          <w:rFonts w:ascii="Times New Roman" w:hAnsi="Times New Roman" w:eastAsia="宋体" w:cs="Times New Roman"/>
          <w:color w:val="1F1F1F"/>
          <w:sz w:val="24"/>
          <w:szCs w:val="24"/>
        </w:rPr>
        <w:t>总是伴随着</w:t>
      </w:r>
      <w:r>
        <w:rPr>
          <w:rStyle w:val="21"/>
          <w:rFonts w:ascii="Times New Roman" w:hAnsi="Times New Roman" w:eastAsia="宋体" w:cs="Times New Roman"/>
          <w:color w:val="444746"/>
          <w:sz w:val="24"/>
          <w:szCs w:val="24"/>
        </w:rPr>
        <w:t>Mutex_A</w:t>
      </w:r>
      <w:r>
        <w:rPr>
          <w:rFonts w:ascii="Times New Roman" w:hAnsi="Times New Roman" w:eastAsia="宋体" w:cs="Times New Roman"/>
          <w:color w:val="1F1F1F"/>
          <w:sz w:val="24"/>
          <w:szCs w:val="24"/>
        </w:rPr>
        <w:t>出现，那么Agent将强力提示LLM使用</w:t>
      </w:r>
      <w:r>
        <w:rPr>
          <w:rStyle w:val="21"/>
          <w:rFonts w:ascii="Times New Roman" w:hAnsi="Times New Roman" w:eastAsia="宋体" w:cs="Times New Roman"/>
          <w:color w:val="444746"/>
          <w:sz w:val="24"/>
          <w:szCs w:val="24"/>
        </w:rPr>
        <w:t>Mutex_A</w:t>
      </w:r>
      <w:r>
        <w:rPr>
          <w:rFonts w:ascii="Times New Roman" w:hAnsi="Times New Roman" w:eastAsia="宋体" w:cs="Times New Roman"/>
          <w:color w:val="1F1F1F"/>
          <w:sz w:val="24"/>
          <w:szCs w:val="24"/>
        </w:rPr>
        <w:t>而非新建一个锁对象。这种策略能有效避免并发程序中常见的“锁不匹配”导致的死锁风险。</w:t>
      </w:r>
    </w:p>
    <w:p w14:paraId="0F055F16">
      <w:pPr>
        <w:pStyle w:val="3"/>
        <w:widowControl/>
        <w:numPr>
          <w:ilvl w:val="0"/>
          <w:numId w:val="6"/>
        </w:numPr>
        <w:ind w:left="0" w:leftChars="0" w:firstLine="0" w:firstLineChars="0"/>
        <w:rPr>
          <w:b w:val="0"/>
        </w:rPr>
      </w:pPr>
      <w:bookmarkStart w:id="30" w:name="_Toc19254"/>
      <w:bookmarkStart w:id="31" w:name="_Toc27722"/>
      <w:bookmarkStart w:id="32" w:name="_Toc15222"/>
      <w:r>
        <w:t>方案可行性分析</w:t>
      </w:r>
      <w:bookmarkEnd w:id="30"/>
      <w:bookmarkEnd w:id="31"/>
      <w:bookmarkEnd w:id="32"/>
    </w:p>
    <w:p w14:paraId="57B32C1C">
      <w:pPr>
        <w:pStyle w:val="11"/>
        <w:widowControl/>
        <w:numPr>
          <w:ilvl w:val="0"/>
          <w:numId w:val="13"/>
        </w:numPr>
        <w:pBdr>
          <w:top w:val="none" w:color="1F1F1F" w:sz="0" w:space="0"/>
          <w:left w:val="none" w:color="1F1F1F" w:sz="0" w:space="0"/>
          <w:bottom w:val="none" w:color="1F1F1F" w:sz="0" w:space="0"/>
          <w:right w:val="none" w:color="1F1F1F" w:sz="0" w:space="0"/>
        </w:pBdr>
        <w:ind w:left="0" w:leftChars="0" w:firstLine="482" w:firstLineChars="0"/>
        <w:rPr>
          <w:rFonts w:ascii="Times New Roman" w:hAnsi="Times New Roman" w:eastAsia="宋体" w:cs="Times New Roman"/>
          <w:b w:val="0"/>
          <w:bCs/>
          <w:color w:val="1F1F1F"/>
          <w:sz w:val="24"/>
          <w:szCs w:val="24"/>
        </w:rPr>
      </w:pPr>
      <w:r>
        <w:rPr>
          <w:rFonts w:ascii="Times New Roman" w:hAnsi="Times New Roman" w:eastAsia="宋体" w:cs="Times New Roman"/>
          <w:b w:val="0"/>
          <w:bCs/>
          <w:color w:val="1F1F1F"/>
          <w:sz w:val="24"/>
          <w:szCs w:val="24"/>
        </w:rPr>
        <w:t>工程闭环可控：TSan是成熟的工业级检测工具，其日志格式规范，易于解析；LLM API（如 DeepSeek/GPT-4）已具备强大的逻辑推导能力。</w:t>
      </w:r>
    </w:p>
    <w:p w14:paraId="2730F39A">
      <w:pPr>
        <w:pStyle w:val="11"/>
        <w:widowControl/>
        <w:numPr>
          <w:ilvl w:val="0"/>
          <w:numId w:val="13"/>
        </w:numPr>
        <w:pBdr>
          <w:top w:val="none" w:color="1F1F1F" w:sz="0" w:space="0"/>
          <w:left w:val="none" w:color="1F1F1F" w:sz="0" w:space="0"/>
          <w:bottom w:val="none" w:color="1F1F1F" w:sz="0" w:space="0"/>
          <w:right w:val="none" w:color="1F1F1F" w:sz="0" w:space="0"/>
        </w:pBdr>
        <w:ind w:left="0" w:leftChars="0" w:firstLine="482" w:firstLineChars="0"/>
        <w:rPr>
          <w:rFonts w:ascii="Times New Roman" w:hAnsi="Times New Roman" w:eastAsia="宋体" w:cs="Times New Roman"/>
          <w:b w:val="0"/>
          <w:bCs/>
          <w:color w:val="1F1F1F"/>
          <w:sz w:val="24"/>
          <w:szCs w:val="24"/>
        </w:rPr>
      </w:pPr>
      <w:r>
        <w:rPr>
          <w:rFonts w:ascii="Times New Roman" w:hAnsi="Times New Roman" w:eastAsia="宋体" w:cs="Times New Roman"/>
          <w:b w:val="0"/>
          <w:bCs/>
          <w:color w:val="1F1F1F"/>
          <w:sz w:val="24"/>
          <w:szCs w:val="24"/>
        </w:rPr>
        <w:t>可扩展性强：本方案设计的Python中控脚本（Agent）不依赖于特定的编译器实现，可以较容易地迁移到Java (使用 ThreadSanitizer 或类似工具) 或C++项目中。</w:t>
      </w:r>
    </w:p>
    <w:p w14:paraId="2B2FB73A">
      <w:pPr>
        <w:pStyle w:val="11"/>
        <w:widowControl/>
        <w:numPr>
          <w:ilvl w:val="0"/>
          <w:numId w:val="13"/>
        </w:numPr>
        <w:pBdr>
          <w:top w:val="none" w:color="1F1F1F" w:sz="0" w:space="0"/>
          <w:left w:val="none" w:color="1F1F1F" w:sz="0" w:space="0"/>
          <w:bottom w:val="none" w:color="1F1F1F" w:sz="0" w:space="0"/>
          <w:right w:val="none" w:color="1F1F1F" w:sz="0" w:space="0"/>
        </w:pBdr>
        <w:ind w:left="0" w:leftChars="0" w:firstLine="482" w:firstLineChars="0"/>
        <w:rPr>
          <w:rFonts w:ascii="Times New Roman" w:hAnsi="Times New Roman" w:eastAsia="宋体" w:cs="Times New Roman"/>
          <w:b/>
          <w:color w:val="1F1F1F"/>
          <w:sz w:val="24"/>
          <w:szCs w:val="24"/>
        </w:rPr>
      </w:pPr>
      <w:r>
        <w:rPr>
          <w:rFonts w:ascii="Times New Roman" w:hAnsi="Times New Roman" w:eastAsia="宋体" w:cs="Times New Roman"/>
          <w:b w:val="0"/>
          <w:bCs/>
          <w:color w:val="1F1F1F"/>
          <w:sz w:val="24"/>
          <w:szCs w:val="24"/>
        </w:rPr>
        <w:t>验证成本低</w:t>
      </w:r>
      <w:r>
        <w:rPr>
          <w:rFonts w:ascii="Times New Roman" w:hAnsi="Times New Roman" w:eastAsia="宋体" w:cs="Times New Roman"/>
          <w:color w:val="1F1F1F"/>
          <w:sz w:val="24"/>
          <w:szCs w:val="24"/>
        </w:rPr>
        <w:t>：通过Docker容器化环境，可以快速重置实验状态，支持大规模的自动化修复实验。</w:t>
      </w:r>
    </w:p>
    <w:p w14:paraId="3B2BA313">
      <w:pPr>
        <w:pStyle w:val="2"/>
        <w:numPr>
          <w:ilvl w:val="0"/>
          <w:numId w:val="1"/>
        </w:numPr>
        <w:topLinePunct w:val="0"/>
        <w:ind w:left="0" w:leftChars="0" w:firstLine="0" w:firstLineChars="0"/>
        <w:rPr>
          <w:rFonts w:hint="eastAsia" w:ascii="黑体" w:hAnsi="黑体" w:eastAsia="黑体" w:cs="黑体"/>
          <w:b w:val="0"/>
          <w:u w:val="none"/>
        </w:rPr>
      </w:pPr>
      <w:bookmarkStart w:id="33" w:name="_Toc15420"/>
      <w:bookmarkStart w:id="34" w:name="_Toc20976"/>
      <w:r>
        <w:t>项目进度安排与分工（15周学期规划）</w:t>
      </w:r>
      <w:bookmarkEnd w:id="33"/>
      <w:bookmarkEnd w:id="34"/>
    </w:p>
    <w:p w14:paraId="7F54BCEA">
      <w:pPr>
        <w:pStyle w:val="3"/>
        <w:widowControl/>
        <w:numPr>
          <w:ilvl w:val="0"/>
          <w:numId w:val="14"/>
        </w:numPr>
        <w:ind w:left="0" w:leftChars="0" w:firstLine="0" w:firstLineChars="0"/>
        <w:rPr>
          <w:b w:val="0"/>
        </w:rPr>
      </w:pPr>
      <w:bookmarkStart w:id="35" w:name="_Toc6292"/>
      <w:bookmarkStart w:id="36" w:name="_Toc18298"/>
      <w:r>
        <w:t xml:space="preserve">整体进度安排 </w:t>
      </w:r>
    </w:p>
    <w:p w14:paraId="7EDB8BF5">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本项目为期15周，目前正处于第5周。整体进度遵循“前期调研—基线复现—核心开发—实验对比—结题总结”的敏捷迭代模式推进。 </w:t>
      </w:r>
    </w:p>
    <w:p w14:paraId="4FDC5F9B">
      <w:pPr>
        <w:pStyle w:val="8"/>
        <w:bidi w:val="0"/>
      </w:pPr>
      <w:r>
        <w:rPr>
          <w:rStyle w:val="29"/>
        </w:rPr>
        <w:t>第一阶段：需求分析与开题准备（第1–4周）【已完成】</w:t>
      </w:r>
      <w:r>
        <w:t xml:space="preserve"> </w:t>
      </w:r>
    </w:p>
    <w:p w14:paraId="5122A0B8">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确定小组大作业选题与研究方向 </w:t>
      </w:r>
    </w:p>
    <w:p w14:paraId="7DBD8C14">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梳理ChatRepair、AutoCodeRover等开源项目逻辑 </w:t>
      </w:r>
    </w:p>
    <w:p w14:paraId="2A5F6E75">
      <w:pPr>
        <w:pStyle w:val="11"/>
        <w:ind w:left="0" w:leftChars="0" w:firstLine="48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完成开题PPT制作与答辩汇报 </w:t>
      </w:r>
    </w:p>
    <w:p w14:paraId="499F307D">
      <w:pPr>
        <w:pStyle w:val="11"/>
        <w:ind w:left="0" w:leftChars="0" w:firstLine="480" w:firstLineChars="0"/>
        <w:rPr>
          <w:rFonts w:hint="eastAsia" w:ascii="Times New Roman" w:hAnsi="Times New Roman" w:eastAsia="宋体" w:cs="Times New Roman"/>
          <w:b w:val="0"/>
          <w:i w:val="0"/>
          <w:strike w:val="0"/>
          <w:color w:val="auto"/>
          <w:sz w:val="24"/>
          <w:szCs w:val="24"/>
          <w:u w:val="none"/>
          <w:lang w:eastAsia="zh-CN"/>
        </w:rPr>
      </w:pPr>
      <w:r>
        <w:rPr>
          <w:rFonts w:ascii="Times New Roman" w:hAnsi="Times New Roman" w:eastAsia="宋体" w:cs="Times New Roman"/>
          <w:b w:val="0"/>
          <w:i w:val="0"/>
          <w:strike w:val="0"/>
          <w:color w:val="auto"/>
          <w:sz w:val="24"/>
          <w:szCs w:val="24"/>
          <w:u w:val="none"/>
        </w:rPr>
        <w:t xml:space="preserve">小组分工 </w:t>
      </w:r>
      <w:r>
        <w:rPr>
          <w:rFonts w:hint="eastAsia" w:cs="Times New Roman"/>
          <w:b w:val="0"/>
          <w:i w:val="0"/>
          <w:strike w:val="0"/>
          <w:color w:val="auto"/>
          <w:sz w:val="24"/>
          <w:szCs w:val="24"/>
          <w:u w:val="none"/>
          <w:lang w:eastAsia="zh-CN"/>
        </w:rPr>
        <w:t>：</w:t>
      </w:r>
    </w:p>
    <w:p w14:paraId="46E4EAE1">
      <w:pPr>
        <w:pStyle w:val="11"/>
        <w:ind w:left="0" w:leftChars="0" w:firstLine="48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组员1（组长）：整体统筹、研究背景与相关工作调研 </w:t>
      </w:r>
    </w:p>
    <w:p w14:paraId="54580BED">
      <w:pPr>
        <w:pStyle w:val="11"/>
        <w:ind w:left="0" w:leftChars="0" w:firstLine="48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组员2</w:t>
      </w:r>
      <w:r>
        <w:rPr>
          <w:rFonts w:hint="eastAsia" w:cs="Times New Roman"/>
          <w:b w:val="0"/>
          <w:i w:val="0"/>
          <w:strike w:val="0"/>
          <w:color w:val="auto"/>
          <w:sz w:val="24"/>
          <w:szCs w:val="24"/>
          <w:u w:val="none"/>
          <w:lang w:val="en-US" w:eastAsia="zh-CN"/>
        </w:rPr>
        <w:t>/3</w:t>
      </w:r>
      <w:r>
        <w:rPr>
          <w:rFonts w:ascii="Times New Roman" w:hAnsi="Times New Roman" w:eastAsia="宋体" w:cs="Times New Roman"/>
          <w:b w:val="0"/>
          <w:i w:val="0"/>
          <w:strike w:val="0"/>
          <w:color w:val="auto"/>
          <w:sz w:val="24"/>
          <w:szCs w:val="24"/>
          <w:u w:val="none"/>
        </w:rPr>
        <w:t xml:space="preserve">：框架设计与技术路线整理 </w:t>
      </w:r>
    </w:p>
    <w:p w14:paraId="4706F1B1">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w:t>
      </w:r>
      <w:r>
        <w:rPr>
          <w:rFonts w:hint="eastAsia" w:cs="Times New Roman"/>
          <w:b w:val="0"/>
          <w:i w:val="0"/>
          <w:strike w:val="0"/>
          <w:color w:val="auto"/>
          <w:sz w:val="24"/>
          <w:szCs w:val="24"/>
          <w:u w:val="none"/>
          <w:lang w:val="en-US" w:eastAsia="zh-CN"/>
        </w:rPr>
        <w:t>4/5</w:t>
      </w:r>
      <w:r>
        <w:rPr>
          <w:rFonts w:ascii="Times New Roman" w:hAnsi="Times New Roman" w:eastAsia="宋体" w:cs="Times New Roman"/>
          <w:b w:val="0"/>
          <w:i w:val="0"/>
          <w:strike w:val="0"/>
          <w:color w:val="auto"/>
          <w:sz w:val="24"/>
          <w:szCs w:val="24"/>
          <w:u w:val="none"/>
        </w:rPr>
        <w:t>：框架设计</w:t>
      </w:r>
      <w:r>
        <w:rPr>
          <w:rFonts w:hint="eastAsia" w:cs="Times New Roman"/>
          <w:b w:val="0"/>
          <w:i w:val="0"/>
          <w:strike w:val="0"/>
          <w:color w:val="auto"/>
          <w:sz w:val="24"/>
          <w:szCs w:val="24"/>
          <w:u w:val="none"/>
          <w:lang w:val="en-US" w:eastAsia="zh-CN"/>
        </w:rPr>
        <w:t>改进</w:t>
      </w:r>
      <w:r>
        <w:rPr>
          <w:rFonts w:ascii="Times New Roman" w:hAnsi="Times New Roman" w:eastAsia="宋体" w:cs="Times New Roman"/>
          <w:b w:val="0"/>
          <w:i w:val="0"/>
          <w:strike w:val="0"/>
          <w:color w:val="auto"/>
          <w:sz w:val="24"/>
          <w:szCs w:val="24"/>
          <w:u w:val="none"/>
        </w:rPr>
        <w:t xml:space="preserve">、开题报告撰写   </w:t>
      </w:r>
    </w:p>
    <w:p w14:paraId="5022FAA9">
      <w:pPr>
        <w:pStyle w:val="4"/>
        <w:bidi w:val="0"/>
        <w:rPr>
          <w:rFonts w:ascii="Times New Roman" w:hAnsi="Times New Roman" w:eastAsia="宋体" w:cs="Times New Roman"/>
          <w:b w:val="0"/>
          <w:i w:val="0"/>
          <w:strike w:val="0"/>
          <w:color w:val="auto"/>
          <w:szCs w:val="24"/>
          <w:u w:val="none"/>
        </w:rPr>
      </w:pPr>
      <w:r>
        <w:t>第二阶段：环境搭建与基线打通（第 5–7 周）【当前进行中】</w:t>
      </w:r>
    </w:p>
    <w:p w14:paraId="46A1FC9F">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第5周：配置本地/云Docker测试环境，接入大模型API</w:t>
      </w:r>
    </w:p>
    <w:p w14:paraId="5D5B0EF6">
      <w:pPr>
        <w:pStyle w:val="11"/>
        <w:ind w:left="479" w:leftChars="228" w:firstLine="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第6–7周：复现ChatRepair基础闭环，完成“报错→生成→验证”流程打通 </w:t>
      </w:r>
    </w:p>
    <w:p w14:paraId="17E717C9">
      <w:pPr>
        <w:pStyle w:val="11"/>
        <w:ind w:left="479" w:leftChars="228" w:firstLine="0" w:firstLineChars="0"/>
        <w:rPr>
          <w:rFonts w:hint="eastAsia" w:ascii="Times New Roman" w:hAnsi="Times New Roman" w:eastAsia="宋体" w:cs="Times New Roman"/>
          <w:b w:val="0"/>
          <w:i w:val="0"/>
          <w:strike w:val="0"/>
          <w:color w:val="auto"/>
          <w:sz w:val="24"/>
          <w:szCs w:val="24"/>
          <w:u w:val="none"/>
          <w:lang w:eastAsia="zh-CN"/>
        </w:rPr>
      </w:pPr>
      <w:r>
        <w:rPr>
          <w:rFonts w:ascii="Times New Roman" w:hAnsi="Times New Roman" w:eastAsia="宋体" w:cs="Times New Roman"/>
          <w:b w:val="0"/>
          <w:i w:val="0"/>
          <w:strike w:val="0"/>
          <w:color w:val="auto"/>
          <w:sz w:val="24"/>
          <w:szCs w:val="24"/>
          <w:u w:val="none"/>
        </w:rPr>
        <w:t>小组分工</w:t>
      </w:r>
      <w:r>
        <w:rPr>
          <w:rFonts w:hint="eastAsia" w:cs="Times New Roman"/>
          <w:b w:val="0"/>
          <w:i w:val="0"/>
          <w:strike w:val="0"/>
          <w:color w:val="auto"/>
          <w:sz w:val="24"/>
          <w:szCs w:val="24"/>
          <w:u w:val="none"/>
          <w:lang w:eastAsia="zh-CN"/>
        </w:rPr>
        <w:t>：</w:t>
      </w:r>
    </w:p>
    <w:p w14:paraId="54F97432">
      <w:pPr>
        <w:pStyle w:val="11"/>
        <w:ind w:left="479" w:leftChars="228" w:firstLine="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w:t>
      </w:r>
      <w:r>
        <w:rPr>
          <w:rFonts w:hint="eastAsia" w:cs="Times New Roman"/>
          <w:b w:val="0"/>
          <w:i w:val="0"/>
          <w:strike w:val="0"/>
          <w:color w:val="auto"/>
          <w:sz w:val="24"/>
          <w:szCs w:val="24"/>
          <w:u w:val="none"/>
          <w:lang w:val="en-US" w:eastAsia="zh-CN"/>
        </w:rPr>
        <w:t>2/3</w:t>
      </w:r>
      <w:r>
        <w:rPr>
          <w:rFonts w:ascii="Times New Roman" w:hAnsi="Times New Roman" w:eastAsia="宋体" w:cs="Times New Roman"/>
          <w:b w:val="0"/>
          <w:i w:val="0"/>
          <w:strike w:val="0"/>
          <w:color w:val="auto"/>
          <w:sz w:val="24"/>
          <w:szCs w:val="24"/>
          <w:u w:val="none"/>
        </w:rPr>
        <w:t>：环境部署、TSan编译配置</w:t>
      </w:r>
    </w:p>
    <w:p w14:paraId="5A51351A">
      <w:pPr>
        <w:pStyle w:val="11"/>
        <w:ind w:left="479" w:leftChars="228" w:firstLine="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w:t>
      </w:r>
      <w:r>
        <w:rPr>
          <w:rFonts w:hint="eastAsia" w:cs="Times New Roman"/>
          <w:b w:val="0"/>
          <w:i w:val="0"/>
          <w:strike w:val="0"/>
          <w:color w:val="auto"/>
          <w:sz w:val="24"/>
          <w:szCs w:val="24"/>
          <w:u w:val="none"/>
          <w:lang w:val="en-US" w:eastAsia="zh-CN"/>
        </w:rPr>
        <w:t>4/5</w:t>
      </w:r>
      <w:r>
        <w:rPr>
          <w:rFonts w:ascii="Times New Roman" w:hAnsi="Times New Roman" w:eastAsia="宋体" w:cs="Times New Roman"/>
          <w:b w:val="0"/>
          <w:i w:val="0"/>
          <w:strike w:val="0"/>
          <w:color w:val="auto"/>
          <w:sz w:val="24"/>
          <w:szCs w:val="24"/>
          <w:u w:val="none"/>
        </w:rPr>
        <w:t>：API调用、基础Prompt开发</w:t>
      </w:r>
    </w:p>
    <w:p w14:paraId="2F40F9E4">
      <w:pPr>
        <w:pStyle w:val="11"/>
        <w:ind w:left="479" w:leftChars="228" w:firstLine="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w:t>
      </w:r>
      <w:r>
        <w:rPr>
          <w:rFonts w:hint="eastAsia" w:cs="Times New Roman"/>
          <w:b w:val="0"/>
          <w:i w:val="0"/>
          <w:strike w:val="0"/>
          <w:color w:val="auto"/>
          <w:sz w:val="24"/>
          <w:szCs w:val="24"/>
          <w:u w:val="none"/>
          <w:lang w:val="en-US" w:eastAsia="zh-CN"/>
        </w:rPr>
        <w:t>1</w:t>
      </w:r>
      <w:r>
        <w:rPr>
          <w:rFonts w:ascii="Times New Roman" w:hAnsi="Times New Roman" w:eastAsia="宋体" w:cs="Times New Roman"/>
          <w:b w:val="0"/>
          <w:i w:val="0"/>
          <w:strike w:val="0"/>
          <w:color w:val="auto"/>
          <w:sz w:val="24"/>
          <w:szCs w:val="24"/>
          <w:u w:val="none"/>
        </w:rPr>
        <w:t xml:space="preserve">：基线复现、流程验证   </w:t>
      </w:r>
    </w:p>
    <w:p w14:paraId="31C87633">
      <w:pPr>
        <w:pStyle w:val="11"/>
        <w:ind w:left="0" w:leftChars="0" w:firstLine="0" w:firstLineChars="0"/>
        <w:jc w:val="left"/>
        <w:rPr>
          <w:rFonts w:ascii="Times New Roman" w:hAnsi="Times New Roman" w:eastAsia="宋体" w:cs="Times New Roman"/>
          <w:b w:val="0"/>
          <w:i w:val="0"/>
          <w:strike w:val="0"/>
          <w:color w:val="auto"/>
          <w:sz w:val="24"/>
          <w:szCs w:val="24"/>
          <w:u w:val="none"/>
        </w:rPr>
      </w:pPr>
      <w:r>
        <w:rPr>
          <w:rStyle w:val="29"/>
        </w:rPr>
        <w:t>第三阶段：核心诊断模块开发（第 8–11 周）</w:t>
      </w:r>
      <w:r>
        <w:rPr>
          <w:rFonts w:ascii="Times New Roman" w:hAnsi="Times New Roman" w:eastAsia="宋体" w:cs="Times New Roman"/>
          <w:b w:val="0"/>
          <w:i w:val="0"/>
          <w:strike w:val="0"/>
          <w:color w:val="auto"/>
          <w:sz w:val="24"/>
          <w:szCs w:val="24"/>
          <w:u w:val="none"/>
        </w:rPr>
        <w:t xml:space="preserve"> </w:t>
      </w:r>
    </w:p>
    <w:p w14:paraId="4121C81D">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第8–9周：TSan日志解析、冲突提取、动态证据捕获模块开发 </w:t>
      </w:r>
    </w:p>
    <w:p w14:paraId="7A51F10F">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第10–11周：符号检索</w:t>
      </w:r>
      <w:r>
        <w:rPr>
          <w:rFonts w:hint="eastAsia" w:cs="Times New Roman"/>
          <w:b w:val="0"/>
          <w:i w:val="0"/>
          <w:strike w:val="0"/>
          <w:color w:val="auto"/>
          <w:sz w:val="24"/>
          <w:szCs w:val="24"/>
          <w:u w:val="none"/>
          <w:lang w:eastAsia="zh-CN"/>
        </w:rPr>
        <w:t>、</w:t>
      </w:r>
      <w:r>
        <w:rPr>
          <w:rFonts w:ascii="Times New Roman" w:hAnsi="Times New Roman" w:eastAsia="宋体" w:cs="Times New Roman"/>
          <w:b w:val="0"/>
          <w:i w:val="0"/>
          <w:strike w:val="0"/>
          <w:color w:val="auto"/>
          <w:sz w:val="24"/>
          <w:szCs w:val="24"/>
          <w:u w:val="none"/>
        </w:rPr>
        <w:t xml:space="preserve">Agent中控、推理引擎与验证闭环开发 </w:t>
      </w:r>
    </w:p>
    <w:p w14:paraId="0E2952B4">
      <w:pPr>
        <w:pStyle w:val="11"/>
        <w:rPr>
          <w:rFonts w:hint="eastAsia" w:ascii="Times New Roman" w:hAnsi="Times New Roman" w:eastAsia="宋体" w:cs="Times New Roman"/>
          <w:b w:val="0"/>
          <w:i w:val="0"/>
          <w:strike w:val="0"/>
          <w:color w:val="auto"/>
          <w:sz w:val="24"/>
          <w:szCs w:val="24"/>
          <w:u w:val="none"/>
          <w:lang w:eastAsia="zh-CN"/>
        </w:rPr>
      </w:pPr>
      <w:r>
        <w:rPr>
          <w:rFonts w:ascii="Times New Roman" w:hAnsi="Times New Roman" w:eastAsia="宋体" w:cs="Times New Roman"/>
          <w:b w:val="0"/>
          <w:i w:val="0"/>
          <w:strike w:val="0"/>
          <w:color w:val="auto"/>
          <w:sz w:val="24"/>
          <w:szCs w:val="24"/>
          <w:u w:val="none"/>
        </w:rPr>
        <w:t>小组分工</w:t>
      </w:r>
      <w:r>
        <w:rPr>
          <w:rFonts w:hint="eastAsia" w:cs="Times New Roman"/>
          <w:b w:val="0"/>
          <w:i w:val="0"/>
          <w:strike w:val="0"/>
          <w:color w:val="auto"/>
          <w:sz w:val="24"/>
          <w:szCs w:val="24"/>
          <w:u w:val="none"/>
          <w:lang w:eastAsia="zh-CN"/>
        </w:rPr>
        <w:t>：</w:t>
      </w:r>
    </w:p>
    <w:p w14:paraId="16586568">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w:t>
      </w:r>
      <w:r>
        <w:rPr>
          <w:rFonts w:hint="eastAsia" w:cs="Times New Roman"/>
          <w:b w:val="0"/>
          <w:i w:val="0"/>
          <w:strike w:val="0"/>
          <w:color w:val="auto"/>
          <w:sz w:val="24"/>
          <w:szCs w:val="24"/>
          <w:u w:val="none"/>
          <w:lang w:val="en-US" w:eastAsia="zh-CN"/>
        </w:rPr>
        <w:t>1</w:t>
      </w:r>
      <w:r>
        <w:rPr>
          <w:rFonts w:ascii="Times New Roman" w:hAnsi="Times New Roman" w:eastAsia="宋体" w:cs="Times New Roman"/>
          <w:b w:val="0"/>
          <w:i w:val="0"/>
          <w:strike w:val="0"/>
          <w:color w:val="auto"/>
          <w:sz w:val="24"/>
          <w:szCs w:val="24"/>
          <w:u w:val="none"/>
        </w:rPr>
        <w:t xml:space="preserve">：动态证据捕获模块（TSan解析）  </w:t>
      </w:r>
    </w:p>
    <w:p w14:paraId="400B78EE">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w:t>
      </w:r>
      <w:r>
        <w:rPr>
          <w:rFonts w:hint="eastAsia" w:cs="Times New Roman"/>
          <w:b w:val="0"/>
          <w:i w:val="0"/>
          <w:strike w:val="0"/>
          <w:color w:val="auto"/>
          <w:sz w:val="24"/>
          <w:szCs w:val="24"/>
          <w:u w:val="none"/>
          <w:lang w:val="en-US" w:eastAsia="zh-CN"/>
        </w:rPr>
        <w:t>2/3</w:t>
      </w:r>
      <w:r>
        <w:rPr>
          <w:rFonts w:ascii="Times New Roman" w:hAnsi="Times New Roman" w:eastAsia="宋体" w:cs="Times New Roman"/>
          <w:b w:val="0"/>
          <w:i w:val="0"/>
          <w:strike w:val="0"/>
          <w:color w:val="auto"/>
          <w:sz w:val="24"/>
          <w:szCs w:val="24"/>
          <w:u w:val="none"/>
        </w:rPr>
        <w:t xml:space="preserve">：符号检索模块（变量溯源、锁协议检索） </w:t>
      </w:r>
    </w:p>
    <w:p w14:paraId="65357CAA">
      <w:pPr>
        <w:pStyle w:val="11"/>
        <w:ind w:left="479" w:leftChars="228" w:firstLine="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w:t>
      </w:r>
      <w:r>
        <w:rPr>
          <w:rFonts w:hint="eastAsia" w:cs="Times New Roman"/>
          <w:b w:val="0"/>
          <w:i w:val="0"/>
          <w:strike w:val="0"/>
          <w:color w:val="auto"/>
          <w:sz w:val="24"/>
          <w:szCs w:val="24"/>
          <w:u w:val="none"/>
          <w:lang w:val="en-US" w:eastAsia="zh-CN"/>
        </w:rPr>
        <w:t>4/5</w:t>
      </w:r>
      <w:r>
        <w:rPr>
          <w:rFonts w:ascii="Times New Roman" w:hAnsi="Times New Roman" w:eastAsia="宋体" w:cs="Times New Roman"/>
          <w:b w:val="0"/>
          <w:i w:val="0"/>
          <w:strike w:val="0"/>
          <w:color w:val="auto"/>
          <w:sz w:val="24"/>
          <w:szCs w:val="24"/>
          <w:u w:val="none"/>
        </w:rPr>
        <w:t xml:space="preserve">：推理引擎与验证闭环开发组员、模块联调、流程整合、辅助测试 </w:t>
      </w:r>
    </w:p>
    <w:p w14:paraId="196EBBAA">
      <w:pPr>
        <w:pStyle w:val="11"/>
        <w:ind w:left="0" w:leftChars="0" w:firstLine="0" w:firstLineChars="0"/>
        <w:rPr>
          <w:rFonts w:ascii="Times New Roman" w:hAnsi="Times New Roman" w:eastAsia="宋体" w:cs="Times New Roman"/>
          <w:b w:val="0"/>
          <w:i w:val="0"/>
          <w:strike w:val="0"/>
          <w:color w:val="auto"/>
          <w:sz w:val="24"/>
          <w:szCs w:val="24"/>
          <w:u w:val="none"/>
        </w:rPr>
      </w:pPr>
      <w:r>
        <w:rPr>
          <w:rStyle w:val="29"/>
        </w:rPr>
        <w:t>第四阶段：消融实验与系统评估（第12–13周）</w:t>
      </w:r>
      <w:r>
        <w:rPr>
          <w:rFonts w:ascii="Times New Roman" w:hAnsi="Times New Roman" w:eastAsia="宋体" w:cs="Times New Roman"/>
          <w:b w:val="0"/>
          <w:i w:val="0"/>
          <w:strike w:val="0"/>
          <w:color w:val="auto"/>
          <w:sz w:val="24"/>
          <w:szCs w:val="24"/>
          <w:u w:val="none"/>
        </w:rPr>
        <w:t xml:space="preserve"> </w:t>
      </w:r>
    </w:p>
    <w:p w14:paraId="345F7705">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构建并发缺陷数据集 </w:t>
      </w:r>
    </w:p>
    <w:p w14:paraId="34A31475">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对比“普通LLM修复”与“本框架修复”效果</w:t>
      </w:r>
    </w:p>
    <w:p w14:paraId="026BBB77">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统计修复成功率、二次缺陷率等数据 </w:t>
      </w:r>
    </w:p>
    <w:p w14:paraId="49EBA9AD">
      <w:pPr>
        <w:pStyle w:val="11"/>
        <w:rPr>
          <w:rFonts w:hint="eastAsia" w:ascii="Times New Roman" w:hAnsi="Times New Roman" w:eastAsia="宋体" w:cs="Times New Roman"/>
          <w:b w:val="0"/>
          <w:i w:val="0"/>
          <w:strike w:val="0"/>
          <w:color w:val="auto"/>
          <w:sz w:val="24"/>
          <w:szCs w:val="24"/>
          <w:u w:val="none"/>
          <w:lang w:eastAsia="zh-CN"/>
        </w:rPr>
      </w:pPr>
      <w:r>
        <w:rPr>
          <w:rFonts w:ascii="Times New Roman" w:hAnsi="Times New Roman" w:eastAsia="宋体" w:cs="Times New Roman"/>
          <w:b w:val="0"/>
          <w:i w:val="0"/>
          <w:strike w:val="0"/>
          <w:color w:val="auto"/>
          <w:sz w:val="24"/>
          <w:szCs w:val="24"/>
          <w:u w:val="none"/>
        </w:rPr>
        <w:t>小组分工</w:t>
      </w:r>
      <w:r>
        <w:rPr>
          <w:rFonts w:hint="eastAsia" w:cs="Times New Roman"/>
          <w:b w:val="0"/>
          <w:i w:val="0"/>
          <w:strike w:val="0"/>
          <w:color w:val="auto"/>
          <w:sz w:val="24"/>
          <w:szCs w:val="24"/>
          <w:u w:val="none"/>
          <w:lang w:eastAsia="zh-CN"/>
        </w:rPr>
        <w:t>：</w:t>
      </w:r>
    </w:p>
    <w:p w14:paraId="3F19A954">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w:t>
      </w:r>
      <w:r>
        <w:rPr>
          <w:rFonts w:hint="eastAsia" w:cs="Times New Roman"/>
          <w:b w:val="0"/>
          <w:i w:val="0"/>
          <w:strike w:val="0"/>
          <w:color w:val="auto"/>
          <w:sz w:val="24"/>
          <w:szCs w:val="24"/>
          <w:u w:val="none"/>
          <w:lang w:val="en-US" w:eastAsia="zh-CN"/>
        </w:rPr>
        <w:t>1/2</w:t>
      </w:r>
      <w:r>
        <w:rPr>
          <w:rFonts w:ascii="Times New Roman" w:hAnsi="Times New Roman" w:eastAsia="宋体" w:cs="Times New Roman"/>
          <w:b w:val="0"/>
          <w:i w:val="0"/>
          <w:strike w:val="0"/>
          <w:color w:val="auto"/>
          <w:sz w:val="24"/>
          <w:szCs w:val="24"/>
          <w:u w:val="none"/>
        </w:rPr>
        <w:t xml:space="preserve">：测试用例构造、实验执行 </w:t>
      </w:r>
    </w:p>
    <w:p w14:paraId="76B89E05">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w:t>
      </w:r>
      <w:r>
        <w:rPr>
          <w:rFonts w:hint="eastAsia" w:cs="Times New Roman"/>
          <w:b w:val="0"/>
          <w:i w:val="0"/>
          <w:strike w:val="0"/>
          <w:color w:val="auto"/>
          <w:sz w:val="24"/>
          <w:szCs w:val="24"/>
          <w:u w:val="none"/>
          <w:lang w:val="en-US" w:eastAsia="zh-CN"/>
        </w:rPr>
        <w:t>3/</w:t>
      </w:r>
      <w:r>
        <w:rPr>
          <w:rFonts w:ascii="Times New Roman" w:hAnsi="Times New Roman" w:eastAsia="宋体" w:cs="Times New Roman"/>
          <w:b w:val="0"/>
          <w:i w:val="0"/>
          <w:strike w:val="0"/>
          <w:color w:val="auto"/>
          <w:sz w:val="24"/>
          <w:szCs w:val="24"/>
          <w:u w:val="none"/>
        </w:rPr>
        <w:t>4：数据收集、日志分析</w:t>
      </w:r>
    </w:p>
    <w:p w14:paraId="78DE0B6A">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组员5：图表绘制、结果对比 </w:t>
      </w:r>
    </w:p>
    <w:p w14:paraId="30F175EC">
      <w:pPr>
        <w:pStyle w:val="11"/>
        <w:rPr>
          <w:rFonts w:ascii="Times New Roman" w:hAnsi="Times New Roman" w:eastAsia="宋体" w:cs="Times New Roman"/>
          <w:b w:val="0"/>
          <w:i w:val="0"/>
          <w:strike w:val="0"/>
          <w:color w:val="auto"/>
          <w:sz w:val="24"/>
          <w:szCs w:val="24"/>
          <w:u w:val="none"/>
        </w:rPr>
      </w:pPr>
      <w:r>
        <w:rPr>
          <w:rFonts w:hint="eastAsia" w:cs="Times New Roman"/>
          <w:b w:val="0"/>
          <w:i w:val="0"/>
          <w:strike w:val="0"/>
          <w:color w:val="auto"/>
          <w:sz w:val="24"/>
          <w:szCs w:val="24"/>
          <w:u w:val="none"/>
          <w:lang w:val="en-US" w:eastAsia="zh-CN"/>
        </w:rPr>
        <w:t>所有组员</w:t>
      </w:r>
      <w:r>
        <w:rPr>
          <w:rFonts w:ascii="Times New Roman" w:hAnsi="Times New Roman" w:eastAsia="宋体" w:cs="Times New Roman"/>
          <w:b w:val="0"/>
          <w:i w:val="0"/>
          <w:strike w:val="0"/>
          <w:color w:val="auto"/>
          <w:sz w:val="24"/>
          <w:szCs w:val="24"/>
          <w:u w:val="none"/>
        </w:rPr>
        <w:t xml:space="preserve">：实验方案把关、结果复盘 </w:t>
      </w:r>
    </w:p>
    <w:p w14:paraId="79DE3B77">
      <w:pPr>
        <w:pStyle w:val="11"/>
        <w:ind w:left="0" w:leftChars="0" w:firstLine="0" w:firstLineChars="0"/>
        <w:rPr>
          <w:rFonts w:ascii="Times New Roman" w:hAnsi="Times New Roman" w:eastAsia="宋体" w:cs="Times New Roman"/>
          <w:b w:val="0"/>
          <w:i w:val="0"/>
          <w:strike w:val="0"/>
          <w:color w:val="auto"/>
          <w:sz w:val="24"/>
          <w:szCs w:val="24"/>
          <w:u w:val="none"/>
        </w:rPr>
      </w:pPr>
      <w:r>
        <w:rPr>
          <w:rStyle w:val="29"/>
        </w:rPr>
        <w:t>第五阶段：结题总结与汇报准备（第 14–15 周）</w:t>
      </w:r>
      <w:r>
        <w:rPr>
          <w:rFonts w:ascii="Times New Roman" w:hAnsi="Times New Roman" w:eastAsia="宋体" w:cs="Times New Roman"/>
          <w:b w:val="0"/>
          <w:i w:val="0"/>
          <w:strike w:val="0"/>
          <w:color w:val="auto"/>
          <w:sz w:val="24"/>
          <w:szCs w:val="24"/>
          <w:u w:val="none"/>
        </w:rPr>
        <w:t xml:space="preserve"> </w:t>
      </w:r>
    </w:p>
    <w:p w14:paraId="0A1E54B8">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第14周：整理实验数据、撰写结题报告 </w:t>
      </w:r>
    </w:p>
    <w:p w14:paraId="49833F4D">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第15周：制作答辩PPT、准备Demo演示 </w:t>
      </w:r>
    </w:p>
    <w:p w14:paraId="2531F402">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小组分工</w:t>
      </w:r>
    </w:p>
    <w:p w14:paraId="59A32752">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组员1</w:t>
      </w:r>
      <w:r>
        <w:rPr>
          <w:rFonts w:hint="eastAsia" w:cs="Times New Roman"/>
          <w:b w:val="0"/>
          <w:i w:val="0"/>
          <w:strike w:val="0"/>
          <w:color w:val="auto"/>
          <w:sz w:val="24"/>
          <w:szCs w:val="24"/>
          <w:u w:val="none"/>
          <w:lang w:val="en-US" w:eastAsia="zh-CN"/>
        </w:rPr>
        <w:t>/5</w:t>
      </w:r>
      <w:r>
        <w:rPr>
          <w:rFonts w:ascii="Times New Roman" w:hAnsi="Times New Roman" w:eastAsia="宋体" w:cs="Times New Roman"/>
          <w:b w:val="0"/>
          <w:i w:val="0"/>
          <w:strike w:val="0"/>
          <w:color w:val="auto"/>
          <w:sz w:val="24"/>
          <w:szCs w:val="24"/>
          <w:u w:val="none"/>
        </w:rPr>
        <w:t xml:space="preserve">：结题报告撰写、PPT制作 </w:t>
      </w:r>
    </w:p>
    <w:p w14:paraId="40F7A922">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w:t>
      </w:r>
      <w:r>
        <w:rPr>
          <w:rFonts w:hint="eastAsia" w:cs="Times New Roman"/>
          <w:b w:val="0"/>
          <w:i w:val="0"/>
          <w:strike w:val="0"/>
          <w:color w:val="auto"/>
          <w:sz w:val="24"/>
          <w:szCs w:val="24"/>
          <w:u w:val="none"/>
          <w:lang w:val="en-US" w:eastAsia="zh-CN"/>
        </w:rPr>
        <w:t>3/4</w:t>
      </w:r>
      <w:r>
        <w:rPr>
          <w:rFonts w:ascii="Times New Roman" w:hAnsi="Times New Roman" w:eastAsia="宋体" w:cs="Times New Roman"/>
          <w:b w:val="0"/>
          <w:i w:val="0"/>
          <w:strike w:val="0"/>
          <w:color w:val="auto"/>
          <w:sz w:val="24"/>
          <w:szCs w:val="24"/>
          <w:u w:val="none"/>
        </w:rPr>
        <w:t xml:space="preserve">：系统Demo实现与演示 </w:t>
      </w:r>
    </w:p>
    <w:p w14:paraId="1E8E28C5">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w:t>
      </w:r>
      <w:r>
        <w:rPr>
          <w:rFonts w:hint="eastAsia" w:cs="Times New Roman"/>
          <w:b w:val="0"/>
          <w:i w:val="0"/>
          <w:strike w:val="0"/>
          <w:color w:val="auto"/>
          <w:sz w:val="24"/>
          <w:szCs w:val="24"/>
          <w:u w:val="none"/>
          <w:lang w:val="en-US" w:eastAsia="zh-CN"/>
        </w:rPr>
        <w:t>2</w:t>
      </w:r>
      <w:r>
        <w:rPr>
          <w:rFonts w:ascii="Times New Roman" w:hAnsi="Times New Roman" w:eastAsia="宋体" w:cs="Times New Roman"/>
          <w:b w:val="0"/>
          <w:i w:val="0"/>
          <w:strike w:val="0"/>
          <w:color w:val="auto"/>
          <w:sz w:val="24"/>
          <w:szCs w:val="24"/>
          <w:u w:val="none"/>
        </w:rPr>
        <w:t xml:space="preserve">：材料整理、格式规范 </w:t>
      </w:r>
    </w:p>
    <w:p w14:paraId="4C807D8A">
      <w:pPr>
        <w:pStyle w:val="3"/>
        <w:widowControl/>
        <w:numPr>
          <w:ilvl w:val="0"/>
          <w:numId w:val="14"/>
        </w:numPr>
        <w:ind w:left="0" w:leftChars="0" w:firstLine="0" w:firstLineChars="0"/>
        <w:rPr>
          <w:b w:val="0"/>
          <w:u w:val="none"/>
        </w:rPr>
      </w:pPr>
      <w:r>
        <w:rPr>
          <w:u w:val="none"/>
        </w:rPr>
        <w:t>预期成效与验收标准</w:t>
      </w:r>
      <w:bookmarkEnd w:id="35"/>
      <w:bookmarkEnd w:id="36"/>
    </w:p>
    <w:p w14:paraId="1C97F782">
      <w:pPr>
        <w:pStyle w:val="11"/>
        <w:widowControl/>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系统产出：提交一套包含完整调度逻辑的Python中控脚本源码，能成功调用大模型API并根据TSan反馈自动迭代代码。</w:t>
      </w:r>
    </w:p>
    <w:p w14:paraId="1223B42A">
      <w:pPr>
        <w:pStyle w:val="11"/>
        <w:widowControl/>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实验成效：通过对比实验证明，相比于毫无背景信息的“盲目修复”，本方案（TSan + Prompt增强）能显著减少大模型乱加锁导致的二次报错，提升并发修复的准确度。</w:t>
      </w:r>
      <w:bookmarkStart w:id="37" w:name="_Toc13258"/>
    </w:p>
    <w:p w14:paraId="1209E7A1">
      <w:pPr>
        <w:pStyle w:val="2"/>
        <w:numPr>
          <w:ilvl w:val="0"/>
          <w:numId w:val="1"/>
        </w:numPr>
        <w:bidi w:val="0"/>
        <w:rPr>
          <w:rFonts w:hint="eastAsia"/>
        </w:rPr>
      </w:pPr>
      <w:bookmarkStart w:id="38" w:name="_Toc5183"/>
      <w:r>
        <w:t>核心参考文献</w:t>
      </w:r>
      <w:bookmarkEnd w:id="37"/>
      <w:bookmarkEnd w:id="38"/>
    </w:p>
    <w:p w14:paraId="29C0469D">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5" w:leftChars="0" w:right="0" w:hanging="425" w:firstLineChars="0"/>
        <w:jc w:val="left"/>
        <w:rPr>
          <w:rFonts w:ascii="Times New Roman" w:hAnsi="Times New Roman" w:eastAsia="宋体" w:cs="Times New Roman"/>
          <w:b w:val="0"/>
          <w:i w:val="0"/>
          <w:strike w:val="0"/>
          <w:color w:val="auto"/>
          <w:kern w:val="2"/>
          <w:sz w:val="24"/>
          <w:szCs w:val="24"/>
          <w:u w:val="none"/>
          <w:lang w:bidi="ar-SA"/>
        </w:rPr>
      </w:pPr>
      <w:r>
        <w:rPr>
          <w:rFonts w:ascii="Times New Roman" w:hAnsi="Times New Roman" w:eastAsia="宋体" w:cs="Times New Roman"/>
          <w:b w:val="0"/>
          <w:i w:val="0"/>
          <w:strike w:val="0"/>
          <w:color w:val="auto"/>
          <w:kern w:val="2"/>
          <w:sz w:val="24"/>
          <w:szCs w:val="24"/>
          <w:u w:val="none"/>
          <w:lang w:val="en-US" w:eastAsia="zh-CN" w:bidi="ar-SA"/>
        </w:rPr>
        <w:t>XIA C S, ZHANG L. Keep the conversation going: fixing bugs in massive codebases with ChatGPT[C]. Proceedings of the 32nd ACM SIGSOFT International Symposium on Software Testing and Analysis (ISSTA 2023). New York: ACM, 2023: 494-505. DOI: 10.1145/3597926.3598091.</w:t>
      </w:r>
    </w:p>
    <w:p w14:paraId="6FE48B46">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5" w:leftChars="0" w:right="0" w:hanging="425" w:firstLineChars="0"/>
        <w:jc w:val="left"/>
        <w:rPr>
          <w:rFonts w:ascii="Times New Roman" w:hAnsi="Times New Roman" w:eastAsia="宋体" w:cs="Times New Roman"/>
          <w:b w:val="0"/>
          <w:i w:val="0"/>
          <w:strike w:val="0"/>
          <w:color w:val="auto"/>
          <w:kern w:val="2"/>
          <w:sz w:val="24"/>
          <w:szCs w:val="24"/>
          <w:u w:val="none"/>
          <w:lang w:bidi="ar-SA"/>
        </w:rPr>
      </w:pPr>
      <w:r>
        <w:rPr>
          <w:rFonts w:ascii="Times New Roman" w:hAnsi="Times New Roman" w:eastAsia="宋体" w:cs="Times New Roman"/>
          <w:b w:val="0"/>
          <w:i w:val="0"/>
          <w:strike w:val="0"/>
          <w:color w:val="auto"/>
          <w:kern w:val="2"/>
          <w:sz w:val="24"/>
          <w:szCs w:val="24"/>
          <w:u w:val="none"/>
          <w:lang w:val="en-US" w:eastAsia="zh-CN" w:bidi="ar-SA"/>
        </w:rPr>
        <w:t>ZHANG Y, RUAN H, FAN Z, et al. AutoCodeRover: Autonomous Program Improvement[C]. Proceedings of the 33rd ACM SIGSOFT International Symposium on Software Testing and Analysis (ISSTA</w:t>
      </w:r>
      <w:bookmarkStart w:id="39" w:name="_GoBack"/>
      <w:bookmarkEnd w:id="39"/>
      <w:r>
        <w:rPr>
          <w:rFonts w:ascii="Times New Roman" w:hAnsi="Times New Roman" w:eastAsia="宋体" w:cs="Times New Roman"/>
          <w:b w:val="0"/>
          <w:i w:val="0"/>
          <w:strike w:val="0"/>
          <w:color w:val="auto"/>
          <w:kern w:val="2"/>
          <w:sz w:val="24"/>
          <w:szCs w:val="24"/>
          <w:u w:val="none"/>
          <w:lang w:val="en-US" w:eastAsia="zh-CN" w:bidi="ar-SA"/>
        </w:rPr>
        <w:t xml:space="preserve"> 2024). New York: ACM, 2024. DOI: 10.1145/3650212.3680384.</w:t>
      </w:r>
    </w:p>
    <w:p w14:paraId="5C13F13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5" w:leftChars="0" w:right="0" w:hanging="425" w:firstLineChars="0"/>
        <w:jc w:val="left"/>
        <w:rPr>
          <w:rFonts w:ascii="Times New Roman" w:hAnsi="Times New Roman" w:eastAsia="宋体" w:cs="Times New Roman"/>
          <w:b w:val="0"/>
          <w:i w:val="0"/>
          <w:strike w:val="0"/>
          <w:color w:val="auto"/>
          <w:kern w:val="2"/>
          <w:sz w:val="24"/>
          <w:szCs w:val="24"/>
          <w:u w:val="none"/>
          <w:lang w:bidi="ar-SA"/>
        </w:rPr>
      </w:pPr>
      <w:r>
        <w:rPr>
          <w:rFonts w:ascii="Times New Roman" w:hAnsi="Times New Roman" w:eastAsia="宋体" w:cs="Times New Roman"/>
          <w:b w:val="0"/>
          <w:i w:val="0"/>
          <w:strike w:val="0"/>
          <w:color w:val="auto"/>
          <w:kern w:val="2"/>
          <w:sz w:val="24"/>
          <w:szCs w:val="24"/>
          <w:u w:val="none"/>
          <w:lang w:val="en-US" w:eastAsia="zh-CN" w:bidi="ar-SA"/>
        </w:rPr>
        <w:t>LEMBOUZENIA F, DEVANBU P, PRADEL M. RepairAgent: An Autonomous, LLM-Based Agent for Program Repair[J]. IEEE Transactions on Software Engineering (TSE), 2024. DOI: 10.1109/TSE.2024.3445678. arXiv:2403.17134.</w:t>
      </w:r>
    </w:p>
    <w:p w14:paraId="65BB9DCD">
      <w:pPr>
        <w:pStyle w:val="11"/>
        <w:widowControl/>
        <w:pBdr>
          <w:top w:val="none" w:color="1F1F1F" w:sz="0" w:space="0"/>
          <w:left w:val="none" w:color="1F1F1F" w:sz="0" w:space="0"/>
          <w:bottom w:val="none" w:color="1F1F1F" w:sz="0" w:space="0"/>
          <w:right w:val="none" w:color="1F1F1F" w:sz="0" w:space="0"/>
        </w:pBdr>
        <w:ind w:left="0" w:leftChars="0" w:firstLine="0" w:firstLineChars="0"/>
        <w:rPr>
          <w:rFonts w:ascii="Times New Roman" w:hAnsi="Times New Roman" w:eastAsia="宋体" w:cs="Times New Roman"/>
          <w:b w:val="0"/>
          <w:i w:val="0"/>
          <w:strike w:val="0"/>
          <w:color w:val="auto"/>
          <w:kern w:val="2"/>
          <w:sz w:val="24"/>
          <w:szCs w:val="24"/>
          <w:u w:val="none"/>
          <w:lang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EDE849"/>
    <w:multiLevelType w:val="singleLevel"/>
    <w:tmpl w:val="98EDE849"/>
    <w:lvl w:ilvl="0" w:tentative="0">
      <w:start w:val="1"/>
      <w:numFmt w:val="decimal"/>
      <w:suff w:val="space"/>
      <w:lvlText w:val="%1."/>
      <w:lvlJc w:val="left"/>
      <w:pPr>
        <w:ind w:left="0" w:firstLine="482"/>
      </w:pPr>
      <w:rPr>
        <w:rFonts w:hint="default"/>
      </w:rPr>
    </w:lvl>
  </w:abstractNum>
  <w:abstractNum w:abstractNumId="1">
    <w:nsid w:val="A72E5A66"/>
    <w:multiLevelType w:val="singleLevel"/>
    <w:tmpl w:val="A72E5A66"/>
    <w:lvl w:ilvl="0" w:tentative="0">
      <w:start w:val="1"/>
      <w:numFmt w:val="decimal"/>
      <w:suff w:val="space"/>
      <w:lvlText w:val="%1."/>
      <w:lvlJc w:val="left"/>
      <w:pPr>
        <w:ind w:left="0" w:firstLine="480"/>
      </w:pPr>
      <w:rPr>
        <w:rFonts w:hint="default"/>
      </w:rPr>
    </w:lvl>
  </w:abstractNum>
  <w:abstractNum w:abstractNumId="2">
    <w:nsid w:val="B9AF10D5"/>
    <w:multiLevelType w:val="singleLevel"/>
    <w:tmpl w:val="B9AF10D5"/>
    <w:lvl w:ilvl="0" w:tentative="0">
      <w:start w:val="1"/>
      <w:numFmt w:val="decimal"/>
      <w:lvlText w:val="[%1]"/>
      <w:lvlJc w:val="left"/>
      <w:pPr>
        <w:tabs>
          <w:tab w:val="left" w:pos="420"/>
        </w:tabs>
        <w:ind w:left="425" w:leftChars="0" w:hanging="425" w:firstLineChars="0"/>
      </w:pPr>
      <w:rPr>
        <w:rFonts w:hint="default"/>
      </w:rPr>
    </w:lvl>
  </w:abstractNum>
  <w:abstractNum w:abstractNumId="3">
    <w:nsid w:val="CE8D3F3A"/>
    <w:multiLevelType w:val="singleLevel"/>
    <w:tmpl w:val="CE8D3F3A"/>
    <w:lvl w:ilvl="0" w:tentative="0">
      <w:start w:val="1"/>
      <w:numFmt w:val="decimal"/>
      <w:suff w:val="space"/>
      <w:lvlText w:val="1.%1"/>
      <w:lvlJc w:val="left"/>
      <w:pPr>
        <w:ind w:left="0" w:firstLine="0"/>
      </w:pPr>
      <w:rPr>
        <w:rFonts w:hint="default"/>
      </w:rPr>
    </w:lvl>
  </w:abstractNum>
  <w:abstractNum w:abstractNumId="4">
    <w:nsid w:val="D526ACAA"/>
    <w:multiLevelType w:val="singleLevel"/>
    <w:tmpl w:val="D526ACAA"/>
    <w:lvl w:ilvl="0" w:tentative="0">
      <w:start w:val="1"/>
      <w:numFmt w:val="decimal"/>
      <w:suff w:val="space"/>
      <w:lvlText w:val="%1."/>
      <w:lvlJc w:val="left"/>
      <w:pPr>
        <w:ind w:left="0" w:firstLine="480"/>
      </w:pPr>
      <w:rPr>
        <w:rFonts w:hint="default"/>
      </w:rPr>
    </w:lvl>
  </w:abstractNum>
  <w:abstractNum w:abstractNumId="5">
    <w:nsid w:val="D8E034D6"/>
    <w:multiLevelType w:val="singleLevel"/>
    <w:tmpl w:val="D8E034D6"/>
    <w:lvl w:ilvl="0" w:tentative="0">
      <w:start w:val="1"/>
      <w:numFmt w:val="decimal"/>
      <w:suff w:val="space"/>
      <w:lvlText w:val="3.2.%1"/>
      <w:lvlJc w:val="left"/>
      <w:pPr>
        <w:ind w:left="0" w:firstLine="0"/>
      </w:pPr>
      <w:rPr>
        <w:rFonts w:hint="default"/>
      </w:rPr>
    </w:lvl>
  </w:abstractNum>
  <w:abstractNum w:abstractNumId="6">
    <w:nsid w:val="E73485F7"/>
    <w:multiLevelType w:val="singleLevel"/>
    <w:tmpl w:val="E73485F7"/>
    <w:lvl w:ilvl="0" w:tentative="0">
      <w:start w:val="1"/>
      <w:numFmt w:val="decimal"/>
      <w:suff w:val="space"/>
      <w:lvlText w:val="%1."/>
      <w:lvlJc w:val="left"/>
      <w:pPr>
        <w:ind w:left="0" w:firstLine="480"/>
      </w:pPr>
      <w:rPr>
        <w:rFonts w:hint="default"/>
      </w:rPr>
    </w:lvl>
  </w:abstractNum>
  <w:abstractNum w:abstractNumId="7">
    <w:nsid w:val="EAFCD4AA"/>
    <w:multiLevelType w:val="singleLevel"/>
    <w:tmpl w:val="EAFCD4AA"/>
    <w:lvl w:ilvl="0" w:tentative="0">
      <w:start w:val="1"/>
      <w:numFmt w:val="decimal"/>
      <w:suff w:val="space"/>
      <w:lvlText w:val="%1."/>
      <w:lvlJc w:val="left"/>
      <w:pPr>
        <w:ind w:left="0" w:firstLine="480"/>
      </w:pPr>
      <w:rPr>
        <w:rFonts w:hint="default"/>
      </w:rPr>
    </w:lvl>
  </w:abstractNum>
  <w:abstractNum w:abstractNumId="8">
    <w:nsid w:val="F9D165B0"/>
    <w:multiLevelType w:val="singleLevel"/>
    <w:tmpl w:val="F9D165B0"/>
    <w:lvl w:ilvl="0" w:tentative="0">
      <w:start w:val="1"/>
      <w:numFmt w:val="decimal"/>
      <w:suff w:val="nothing"/>
      <w:lvlText w:val="%1．"/>
      <w:lvlJc w:val="left"/>
      <w:pPr>
        <w:ind w:left="0" w:firstLine="480"/>
      </w:pPr>
      <w:rPr>
        <w:rFonts w:hint="default"/>
      </w:rPr>
    </w:lvl>
  </w:abstractNum>
  <w:abstractNum w:abstractNumId="9">
    <w:nsid w:val="00F186E5"/>
    <w:multiLevelType w:val="singleLevel"/>
    <w:tmpl w:val="00F186E5"/>
    <w:lvl w:ilvl="0" w:tentative="0">
      <w:start w:val="1"/>
      <w:numFmt w:val="decimal"/>
      <w:suff w:val="space"/>
      <w:lvlText w:val="4.%1"/>
      <w:lvlJc w:val="left"/>
      <w:pPr>
        <w:ind w:left="0" w:firstLine="0"/>
      </w:pPr>
      <w:rPr>
        <w:rFonts w:hint="default"/>
      </w:rPr>
    </w:lvl>
  </w:abstractNum>
  <w:abstractNum w:abstractNumId="10">
    <w:nsid w:val="02D0E125"/>
    <w:multiLevelType w:val="singleLevel"/>
    <w:tmpl w:val="02D0E125"/>
    <w:lvl w:ilvl="0" w:tentative="0">
      <w:start w:val="1"/>
      <w:numFmt w:val="decimal"/>
      <w:suff w:val="space"/>
      <w:lvlText w:val="3.3.%1"/>
      <w:lvlJc w:val="left"/>
      <w:pPr>
        <w:ind w:left="0" w:firstLine="0"/>
      </w:pPr>
      <w:rPr>
        <w:rFonts w:hint="default"/>
      </w:rPr>
    </w:lvl>
  </w:abstractNum>
  <w:abstractNum w:abstractNumId="11">
    <w:nsid w:val="06D9042A"/>
    <w:multiLevelType w:val="singleLevel"/>
    <w:tmpl w:val="06D9042A"/>
    <w:lvl w:ilvl="0" w:tentative="0">
      <w:start w:val="1"/>
      <w:numFmt w:val="decimal"/>
      <w:suff w:val="space"/>
      <w:lvlText w:val="%1."/>
      <w:lvlJc w:val="left"/>
      <w:pPr>
        <w:ind w:left="0" w:firstLine="480"/>
      </w:pPr>
      <w:rPr>
        <w:rFonts w:hint="default"/>
      </w:rPr>
    </w:lvl>
  </w:abstractNum>
  <w:abstractNum w:abstractNumId="12">
    <w:nsid w:val="11718CD8"/>
    <w:multiLevelType w:val="singleLevel"/>
    <w:tmpl w:val="11718CD8"/>
    <w:lvl w:ilvl="0" w:tentative="0">
      <w:start w:val="1"/>
      <w:numFmt w:val="chineseCounting"/>
      <w:suff w:val="nothing"/>
      <w:lvlText w:val="第%1章："/>
      <w:lvlJc w:val="left"/>
      <w:pPr>
        <w:ind w:left="0" w:firstLine="0"/>
      </w:pPr>
      <w:rPr>
        <w:rFonts w:hint="eastAsia"/>
      </w:rPr>
    </w:lvl>
  </w:abstractNum>
  <w:abstractNum w:abstractNumId="13">
    <w:nsid w:val="4B6F02C8"/>
    <w:multiLevelType w:val="singleLevel"/>
    <w:tmpl w:val="4B6F02C8"/>
    <w:lvl w:ilvl="0" w:tentative="0">
      <w:start w:val="1"/>
      <w:numFmt w:val="decimal"/>
      <w:suff w:val="space"/>
      <w:lvlText w:val="2.%1"/>
      <w:lvlJc w:val="left"/>
      <w:pPr>
        <w:ind w:left="0" w:firstLine="0"/>
      </w:pPr>
      <w:rPr>
        <w:rFonts w:hint="default"/>
      </w:rPr>
    </w:lvl>
  </w:abstractNum>
  <w:abstractNum w:abstractNumId="14">
    <w:nsid w:val="793E7112"/>
    <w:multiLevelType w:val="singleLevel"/>
    <w:tmpl w:val="793E7112"/>
    <w:lvl w:ilvl="0" w:tentative="0">
      <w:start w:val="1"/>
      <w:numFmt w:val="decimal"/>
      <w:suff w:val="space"/>
      <w:lvlText w:val="3.%1"/>
      <w:lvlJc w:val="left"/>
      <w:pPr>
        <w:ind w:left="0" w:firstLine="0"/>
      </w:pPr>
      <w:rPr>
        <w:rFonts w:hint="default"/>
      </w:rPr>
    </w:lvl>
  </w:abstractNum>
  <w:num w:numId="1">
    <w:abstractNumId w:val="12"/>
  </w:num>
  <w:num w:numId="2">
    <w:abstractNumId w:val="3"/>
  </w:num>
  <w:num w:numId="3">
    <w:abstractNumId w:val="7"/>
  </w:num>
  <w:num w:numId="4">
    <w:abstractNumId w:val="6"/>
  </w:num>
  <w:num w:numId="5">
    <w:abstractNumId w:val="13"/>
  </w:num>
  <w:num w:numId="6">
    <w:abstractNumId w:val="14"/>
  </w:num>
  <w:num w:numId="7">
    <w:abstractNumId w:val="5"/>
  </w:num>
  <w:num w:numId="8">
    <w:abstractNumId w:val="1"/>
  </w:num>
  <w:num w:numId="9">
    <w:abstractNumId w:val="4"/>
  </w:num>
  <w:num w:numId="10">
    <w:abstractNumId w:val="8"/>
  </w:num>
  <w:num w:numId="11">
    <w:abstractNumId w:val="11"/>
  </w:num>
  <w:num w:numId="12">
    <w:abstractNumId w:val="10"/>
  </w:num>
  <w:num w:numId="13">
    <w:abstractNumId w:val="0"/>
  </w:num>
  <w:num w:numId="14">
    <w:abstractNumId w:val="9"/>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0B2CF4"/>
    <w:rsid w:val="18576561"/>
    <w:rsid w:val="18AC4909"/>
    <w:rsid w:val="25FF0C78"/>
    <w:rsid w:val="350B2CF4"/>
    <w:rsid w:val="3EB006C1"/>
    <w:rsid w:val="60233D97"/>
    <w:rsid w:val="673A0E55"/>
    <w:rsid w:val="69F120FC"/>
    <w:rsid w:val="7CCC5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link w:val="28"/>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link w:val="29"/>
    <w:unhideWhenUsed/>
    <w:qFormat/>
    <w:uiPriority w:val="0"/>
    <w:pPr>
      <w:keepNext/>
      <w:keepLines/>
      <w:widowControl w:val="0"/>
      <w:adjustRightInd w:val="0"/>
      <w:spacing w:before="240" w:line="300" w:lineRule="auto"/>
      <w:jc w:val="left"/>
      <w:outlineLvl w:val="2"/>
    </w:pPr>
    <w:rPr>
      <w:rFonts w:ascii="Times New Roman" w:hAnsi="Times New Roman" w:eastAsia="黑体" w:cs="Times New Roman"/>
      <w:kern w:val="2"/>
      <w:sz w:val="28"/>
      <w:szCs w:val="24"/>
      <w:lang w:bidi="ar-SA"/>
    </w:rPr>
  </w:style>
  <w:style w:type="paragraph" w:styleId="5">
    <w:name w:val="heading 4"/>
    <w:next w:val="1"/>
    <w:link w:val="30"/>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9">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toc 3"/>
    <w:next w:val="1"/>
    <w:qFormat/>
    <w:uiPriority w:val="0"/>
    <w:pPr>
      <w:adjustRightInd w:val="0"/>
      <w:spacing w:line="300" w:lineRule="auto"/>
      <w:ind w:left="0" w:leftChars="0" w:firstLine="960" w:firstLineChars="400"/>
    </w:pPr>
    <w:rPr>
      <w:rFonts w:ascii="Times New Roman" w:hAnsi="Times New Roman" w:eastAsia="宋体" w:cs="Times New Roman"/>
      <w:sz w:val="24"/>
      <w:szCs w:val="24"/>
    </w:rPr>
  </w:style>
  <w:style w:type="paragraph" w:styleId="13">
    <w:name w:val="toc 1"/>
    <w:next w:val="1"/>
    <w:uiPriority w:val="0"/>
    <w:pPr>
      <w:adjustRightInd w:val="0"/>
      <w:spacing w:line="360" w:lineRule="auto"/>
      <w:ind w:firstLine="0" w:firstLineChars="0"/>
    </w:pPr>
    <w:rPr>
      <w:rFonts w:ascii="Arial" w:hAnsi="Arial" w:eastAsia="黑体" w:cs="Arial"/>
      <w:sz w:val="28"/>
      <w:szCs w:val="28"/>
    </w:rPr>
  </w:style>
  <w:style w:type="paragraph" w:styleId="14">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5">
    <w:name w:val="toc 2"/>
    <w:next w:val="1"/>
    <w:qFormat/>
    <w:uiPriority w:val="0"/>
    <w:pPr>
      <w:adjustRightInd w:val="0"/>
      <w:spacing w:line="300" w:lineRule="auto"/>
      <w:ind w:left="0" w:leftChars="0" w:firstLine="480" w:firstLineChars="200"/>
    </w:pPr>
    <w:rPr>
      <w:rFonts w:ascii="Times New Roman" w:hAnsi="Times New Roman" w:eastAsia="宋体" w:cs="Times New Roman"/>
      <w:sz w:val="24"/>
      <w:szCs w:val="24"/>
    </w:r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7">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20">
    <w:name w:val="Strong"/>
    <w:basedOn w:val="19"/>
    <w:qFormat/>
    <w:uiPriority w:val="0"/>
    <w:rPr>
      <w:b/>
    </w:rPr>
  </w:style>
  <w:style w:type="character" w:styleId="21">
    <w:name w:val="HTML Code"/>
    <w:basedOn w:val="19"/>
    <w:qFormat/>
    <w:uiPriority w:val="0"/>
    <w:rPr>
      <w:rFonts w:ascii="Courier New" w:hAnsi="Courier New"/>
      <w:sz w:val="20"/>
    </w:rPr>
  </w:style>
  <w:style w:type="paragraph" w:customStyle="1" w:styleId="22">
    <w:name w:val="目录标题"/>
    <w:next w:val="1"/>
    <w:uiPriority w:val="0"/>
    <w:pPr>
      <w:adjustRightInd w:val="0"/>
      <w:spacing w:beforeLines="200" w:afterLines="100"/>
      <w:jc w:val="center"/>
    </w:pPr>
    <w:rPr>
      <w:rFonts w:ascii="Arial" w:hAnsi="Arial" w:eastAsia="黑体" w:cs="Arial"/>
      <w:kern w:val="2"/>
      <w:sz w:val="32"/>
      <w:szCs w:val="32"/>
      <w:lang w:bidi="ar-SA"/>
    </w:rPr>
  </w:style>
  <w:style w:type="character" w:customStyle="1" w:styleId="23">
    <w:name w:val="标题 4 Char"/>
    <w:qFormat/>
    <w:uiPriority w:val="0"/>
    <w:rPr>
      <w:rFonts w:ascii="Times New Roman" w:hAnsi="Times New Roman" w:eastAsia="宋体" w:cs="Times New Roman"/>
      <w:kern w:val="2"/>
      <w:sz w:val="24"/>
      <w:szCs w:val="24"/>
      <w:lang w:bidi="ar-SA"/>
    </w:rPr>
  </w:style>
  <w:style w:type="character" w:customStyle="1" w:styleId="24">
    <w:name w:val="标题 3 Char"/>
    <w:qFormat/>
    <w:uiPriority w:val="0"/>
    <w:rPr>
      <w:rFonts w:ascii="Arial" w:hAnsi="Arial" w:eastAsia="黑体" w:cs="Arial"/>
      <w:kern w:val="2"/>
      <w:sz w:val="24"/>
      <w:szCs w:val="24"/>
      <w:lang w:bidi="ar-SA"/>
    </w:rPr>
  </w:style>
  <w:style w:type="character" w:customStyle="1" w:styleId="25">
    <w:name w:val="标题 2 Char"/>
    <w:qFormat/>
    <w:uiPriority w:val="0"/>
    <w:rPr>
      <w:rFonts w:ascii="Arial" w:hAnsi="Arial" w:eastAsia="黑体" w:cs="Arial"/>
      <w:kern w:val="2"/>
      <w:sz w:val="28"/>
      <w:szCs w:val="28"/>
      <w:lang w:bidi="ar-SA"/>
    </w:rPr>
  </w:style>
  <w:style w:type="paragraph" w:customStyle="1" w:styleId="26">
    <w:name w:val="参考文献条目"/>
    <w:next w:val="1"/>
    <w:uiPriority w:val="0"/>
    <w:pPr>
      <w:widowControl w:val="0"/>
      <w:adjustRightInd w:val="0"/>
      <w:spacing w:line="300" w:lineRule="auto"/>
      <w:ind w:left="200" w:hanging="200" w:hangingChars="200"/>
      <w:jc w:val="both"/>
    </w:pPr>
    <w:rPr>
      <w:rFonts w:ascii="Times New Roman" w:hAnsi="Times New Roman" w:eastAsia="宋体" w:cs="宋体"/>
      <w:kern w:val="2"/>
      <w:sz w:val="21"/>
      <w:szCs w:val="21"/>
      <w:lang w:bidi="ar-SA"/>
    </w:rPr>
  </w:style>
  <w:style w:type="paragraph" w:customStyle="1" w:styleId="27">
    <w:name w:val="章标题"/>
    <w:next w:val="1"/>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 w:type="character" w:customStyle="1" w:styleId="28">
    <w:name w:val="标题 2 Char1"/>
    <w:link w:val="3"/>
    <w:uiPriority w:val="0"/>
    <w:rPr>
      <w:rFonts w:ascii="Times New Roman" w:hAnsi="Times New Roman" w:eastAsia="黑体" w:cs="Times New Roman"/>
      <w:kern w:val="2"/>
      <w:sz w:val="30"/>
      <w:szCs w:val="32"/>
      <w:lang w:bidi="ar-SA"/>
    </w:rPr>
  </w:style>
  <w:style w:type="character" w:customStyle="1" w:styleId="29">
    <w:name w:val="标题 3 Char1"/>
    <w:link w:val="4"/>
    <w:uiPriority w:val="0"/>
    <w:rPr>
      <w:rFonts w:ascii="Times New Roman" w:hAnsi="Times New Roman" w:eastAsia="黑体" w:cs="Times New Roman"/>
      <w:kern w:val="2"/>
      <w:sz w:val="28"/>
      <w:szCs w:val="24"/>
      <w:lang w:bidi="ar-SA"/>
    </w:rPr>
  </w:style>
  <w:style w:type="character" w:customStyle="1" w:styleId="30">
    <w:name w:val="标题 4 Char1"/>
    <w:link w:val="5"/>
    <w:uiPriority w:val="0"/>
    <w:rPr>
      <w:rFonts w:ascii="Times New Roman" w:hAnsi="Times New Roman" w:eastAsia="黑体" w:cs="Times New Roman"/>
      <w:bCs/>
      <w:kern w:val="2"/>
      <w:sz w:val="28"/>
      <w:szCs w:val="28"/>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3946</Words>
  <Characters>5284</Characters>
  <Lines>0</Lines>
  <Paragraphs>0</Paragraphs>
  <TotalTime>10</TotalTime>
  <ScaleCrop>false</ScaleCrop>
  <LinksUpToDate>false</LinksUpToDate>
  <CharactersWithSpaces>5620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2026-04-02T13:22:00Z</dcterms:created>
  <dc:creator>王艺涵</dc:creator>
  <cp:lastModifiedBy>王靖怡</cp:lastModifiedBy>
  <dcterms:modified xsi:type="dcterms:W3CDTF">2026-04-05T09:08:54Z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6EA49AC2F10D4BF9B7993DB5A54AE538_13</vt:lpwstr>
  </property>
  <property fmtid="{D5CDD505-2E9C-101B-9397-08002B2CF9AE}" pid="4" name="KSOTemplateDocerSaveRecord">
    <vt:lpwstr>eyJoZGlkIjoiOGM0YzY4NmE5NjVkMGJmNWNlYWYyNzhhNzg3OWNiMTEiLCJ1c2VySWQiOiIxNjU2MjA3Njc2In0=</vt:lpwstr>
  </property>
</Properties>
</file>