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</w:pPr>
      <w:r>
        <w:t xml:space="preserve">FPGA 电机控制与以太网通信工程说明</w:t>
      </w:r>
    </w:p>
    <w:p>
      <w:r>
        <w:t xml:space="preserve">自动生成文档，基于 src 目录下 Verilog 文件的模块解析结果以及图片化模块图。</w:t>
      </w:r>
    </w:p>
    <w:p>
      <w:pPr>
        <w:pStyle w:val="Heading1"/>
      </w:pPr>
      <w:r>
        <w:t xml:space="preserve">1. 工程总览</w:t>
      </w:r>
    </w:p>
    <w:p>
      <w:r>
        <w:t xml:space="preserve">本工程以 fpga_top 为顶层，集成了时钟复位、RGMII 以太网收发、UDP/ICMP/ARP 协议解析、编码器测速、六步换相输出以及采样缓存上传功能。</w:t>
      </w:r>
    </w:p>
    <w:p>
      <w:pPr>
        <w:pStyle w:val="Heading2"/>
      </w:pPr>
      <w:r>
        <w:t xml:space="preserve">工程总模块连接图</w:t>
      </w:r>
    </w:p>
    <w:p>
      <w:r>
        <w:drawing>
          <wp:inline xmlns:wp="http://schemas.openxmlformats.org/drawingml/2006/wordprocessingDrawing" distT="0" distB="0" distL="0" distR="0">
            <wp:extent cx="11430000" cy="6981825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view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控制链路：PC 通过 UDP 写寄存器，scp0_comm 输出控制信号，如软复位和采样启动。</w:t>
      </w:r>
    </w:p>
    <w:p>
      <w:r>
        <w:t xml:space="preserve">- 读回链路：PC 通过 UDP 读寄存器，tx_frame 组织 UDP 返回帧。</w:t>
      </w:r>
    </w:p>
    <w:p>
      <w:r>
        <w:t xml:space="preserve">- 采样链路：abz_decoder 输出速度数据，经 sam_data0_buf 缓存后由 rgmii_tx_top 发出。</w:t>
      </w:r>
    </w:p>
    <w:p>
      <w:r>
        <w:t xml:space="preserve">- 网络维护链路：工程支持 ARP 应答与 ICMP Echo Reply。</w:t>
      </w:r>
    </w:p>
    <w:p>
      <w:pPr>
        <w:pStyle w:val="Heading1"/>
      </w:pPr>
      <w:r>
        <w:t xml:space="preserve">2. 模块章节</w:t>
      </w:r>
    </w:p>
    <w:p>
      <w:pPr>
        <w:pStyle w:val="Heading2"/>
      </w:pPr>
      <w:r>
        <w:t xml:space="preserve">fpga_top</w:t>
      </w:r>
    </w:p>
    <w:p>
      <w:r>
        <w:t xml:space="preserve">工程顶层，连接时钟复位、网络收发、电机驱动、编码器测速与采样缓存。</w:t>
      </w:r>
    </w:p>
    <w:p>
      <w:r>
        <w:t xml:space="preserve">- 文件：src/fpga_top.v</w:t>
      </w:r>
    </w:p>
    <w:p>
      <w:r>
        <w:t xml:space="preserve">- 端口数量：input=15，output=20，inout=0</w:t>
      </w:r>
    </w:p>
    <w:p>
      <w:r>
        <w:t xml:space="preserve">- 上层关系：无上层实例化记录</w:t>
      </w:r>
    </w:p>
    <w:p>
      <w:r>
        <w:t xml:space="preserve">- 下层关系：sixstep_vf_lut、sam_data0_buf、rgmii_rx_top、rgmii_tx_top、abz_decoder、clk_rst_top、scp0_comm</w:t>
      </w:r>
    </w:p>
    <w:p>
      <w:pPr>
        <w:pStyle w:val="Heading3"/>
      </w:pPr>
      <w:r>
        <w:t xml:space="preserve">模块图</w:t>
      </w:r>
    </w:p>
    <w:p>
      <w:r>
        <w:drawing>
          <wp:inline xmlns:wp="http://schemas.openxmlformats.org/drawingml/2006/wordprocessingDrawing" distT="0" distB="0" distL="0" distR="0">
            <wp:extent cx="9334500" cy="6000750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pga_top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顶层直接挂接外部时钟、复位、RGMII PHY、编码器 ABZ/Hall、驱动桥臂以及测试 IO。</w:t>
      </w:r>
    </w:p>
    <w:p>
      <w:r>
        <w:t xml:space="preserve">- 内部将网络控制链路与电机数据链路连接在一起，是整个工程的系统集成点。</w:t>
      </w:r>
    </w:p>
    <w:p>
      <w:pPr>
        <w:pStyle w:val="Heading2"/>
      </w:pPr>
      <w:r>
        <w:t xml:space="preserve">clk_rst_top</w:t>
      </w:r>
    </w:p>
    <w:p>
      <w:r>
        <w:t xml:space="preserve">时钟与复位顶层，完成外部时钟接入、RGMII 接收时钟缓冲、PLL 时钟生成与复位分发。</w:t>
      </w:r>
    </w:p>
    <w:p>
      <w:r>
        <w:t xml:space="preserve">- 文件：src/clk_rst_top.v</w:t>
      </w:r>
    </w:p>
    <w:p>
      <w:r>
        <w:t xml:space="preserve">- 端口数量：input=5，output=11，inout=0</w:t>
      </w:r>
    </w:p>
    <w:p>
      <w:r>
        <w:t xml:space="preserve">- 上层关系：fpga_top</w:t>
      </w:r>
    </w:p>
    <w:p>
      <w:r>
        <w:t xml:space="preserve">- 下层关系：无子模块实例化</w:t>
      </w:r>
    </w:p>
    <w:p>
      <w:pPr>
        <w:pStyle w:val="Heading3"/>
      </w:pPr>
      <w:r>
        <w:t xml:space="preserve">模块图</w:t>
      </w:r>
    </w:p>
    <w:p>
      <w:r>
        <w:drawing>
          <wp:inline xmlns:wp="http://schemas.openxmlformats.org/drawingml/2006/wordprocessingDrawing" distT="0" distB="0" distL="0" distR="0">
            <wp:extent cx="9334500" cy="6000750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k_rst_top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该模块在其所属功能链路中承担专用解析、转换或控制任务。</w:t>
      </w:r>
    </w:p>
    <w:p>
      <w:pPr>
        <w:pStyle w:val="Heading2"/>
      </w:pPr>
      <w:r>
        <w:t xml:space="preserve">rst_gen</w:t>
      </w:r>
    </w:p>
    <w:p>
      <w:r>
        <w:t xml:space="preserve">复位时序发生器，处理外部复位、软复位，并按延时顺序释放各时钟域复位。</w:t>
      </w:r>
    </w:p>
    <w:p>
      <w:r>
        <w:t xml:space="preserve">- 文件：src/rst_gen.v</w:t>
      </w:r>
    </w:p>
    <w:p>
      <w:r>
        <w:t xml:space="preserve">- 端口数量：input=6，output=5，inout=0</w:t>
      </w:r>
    </w:p>
    <w:p>
      <w:r>
        <w:t xml:space="preserve">- 上层关系：无上层实例化记录</w:t>
      </w:r>
    </w:p>
    <w:p>
      <w:r>
        <w:t xml:space="preserve">- 下层关系：无子模块实例化</w:t>
      </w:r>
    </w:p>
    <w:p>
      <w:pPr>
        <w:pStyle w:val="Heading3"/>
      </w:pPr>
      <w:r>
        <w:t xml:space="preserve">模块图</w:t>
      </w:r>
    </w:p>
    <w:p>
      <w:r>
        <w:drawing>
          <wp:inline xmlns:wp="http://schemas.openxmlformats.org/drawingml/2006/wordprocessingDrawing" distT="0" distB="0" distL="0" distR="0">
            <wp:extent cx="9334500" cy="6000750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t_gen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该模块在其所属功能链路中承担专用解析、转换或控制任务。</w:t>
      </w:r>
    </w:p>
    <w:p>
      <w:pPr>
        <w:pStyle w:val="Heading2"/>
      </w:pPr>
      <w:r>
        <w:t xml:space="preserve">sixstep_vf_lut</w:t>
      </w:r>
    </w:p>
    <w:p>
      <w:r>
        <w:t xml:space="preserve">六步换相与简易 V/f 启动模块，输出 6 路驱动 PWM 门控。</w:t>
      </w:r>
    </w:p>
    <w:p>
      <w:r>
        <w:t xml:space="preserve">- 文件：src/sixstep_vf_lut.v</w:t>
      </w:r>
    </w:p>
    <w:p>
      <w:r>
        <w:t xml:space="preserve">- 端口数量：input=2，output=3，inout=0</w:t>
      </w:r>
    </w:p>
    <w:p>
      <w:r>
        <w:t xml:space="preserve">- 上层关系：fpga_top</w:t>
      </w:r>
    </w:p>
    <w:p>
      <w:r>
        <w:t xml:space="preserve">- 下层关系：无子模块实例化</w:t>
      </w:r>
    </w:p>
    <w:p>
      <w:pPr>
        <w:pStyle w:val="Heading3"/>
      </w:pPr>
      <w:r>
        <w:t xml:space="preserve">模块图</w:t>
      </w:r>
    </w:p>
    <w:p>
      <w:r>
        <w:drawing>
          <wp:inline xmlns:wp="http://schemas.openxmlformats.org/drawingml/2006/wordprocessingDrawing" distT="0" distB="0" distL="0" distR="0">
            <wp:extent cx="9334500" cy="6000750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xstep_vf_lut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采用六步换相表驱动三相桥，频率随时间缓升。</w:t>
      </w:r>
    </w:p>
    <w:p>
      <w:r>
        <w:t xml:space="preserve">- 同时叠加固定 PWM 门控，实现简易 V/f 和占空限制。</w:t>
      </w:r>
    </w:p>
    <w:p>
      <w:pPr>
        <w:pStyle w:val="Heading2"/>
      </w:pPr>
      <w:r>
        <w:t xml:space="preserve">abz_decoder</w:t>
      </w:r>
    </w:p>
    <w:p>
      <w:r>
        <w:t xml:space="preserve">ABZ 编码器与 Hall 状态解析模块，输出机械角、电角和转速。</w:t>
      </w:r>
    </w:p>
    <w:p>
      <w:r>
        <w:t xml:space="preserve">- 文件：src/abz_decoder.v</w:t>
      </w:r>
    </w:p>
    <w:p>
      <w:r>
        <w:t xml:space="preserve">- 端口数量：input=20，output=4，inout=0</w:t>
      </w:r>
    </w:p>
    <w:p>
      <w:r>
        <w:t xml:space="preserve">- 上层关系：fpga_top</w:t>
      </w:r>
    </w:p>
    <w:p>
      <w:r>
        <w:t xml:space="preserve">- 下层关系：devider</w:t>
      </w:r>
    </w:p>
    <w:p>
      <w:pPr>
        <w:pStyle w:val="Heading3"/>
      </w:pPr>
      <w:r>
        <w:t xml:space="preserve">模块图</w:t>
      </w:r>
    </w:p>
    <w:p>
      <w:r>
        <w:drawing>
          <wp:inline xmlns:wp="http://schemas.openxmlformats.org/drawingml/2006/wordprocessingDrawing" distT="0" distB="0" distL="0" distR="0">
            <wp:extent cx="9334500" cy="6000750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z_decoder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通过 A/B 相边沿判断转动方向和角度增量，并通过 Z 相进行角度校正。</w:t>
      </w:r>
    </w:p>
    <w:p>
      <w:r>
        <w:t xml:space="preserve">- 输出机械角、电角和速度，其中速度经过定点除法器计算。</w:t>
      </w:r>
    </w:p>
    <w:p>
      <w:pPr>
        <w:pStyle w:val="Heading2"/>
      </w:pPr>
      <w:r>
        <w:t xml:space="preserve">devider</w:t>
      </w:r>
    </w:p>
    <w:p>
      <w:r>
        <w:t xml:space="preserve">定点除法器，被编码器测速逻辑用于速度计算。</w:t>
      </w:r>
    </w:p>
    <w:p>
      <w:r>
        <w:t xml:space="preserve">- 文件：src/devider.v</w:t>
      </w:r>
    </w:p>
    <w:p>
      <w:r>
        <w:t xml:space="preserve">- 端口数量：input=5，output=4，inout=0</w:t>
      </w:r>
    </w:p>
    <w:p>
      <w:r>
        <w:t xml:space="preserve">- 上层关系：abz_decoder</w:t>
      </w:r>
    </w:p>
    <w:p>
      <w:r>
        <w:t xml:space="preserve">- 下层关系：无子模块实例化</w:t>
      </w:r>
    </w:p>
    <w:p>
      <w:pPr>
        <w:pStyle w:val="Heading3"/>
      </w:pPr>
      <w:r>
        <w:t xml:space="preserve">模块图</w:t>
      </w:r>
    </w:p>
    <w:p>
      <w:r>
        <w:drawing>
          <wp:inline xmlns:wp="http://schemas.openxmlformats.org/drawingml/2006/wordprocessingDrawing" distT="0" distB="0" distL="0" distR="0">
            <wp:extent cx="9334500" cy="6000750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ider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该模块在其所属功能链路中承担专用解析、转换或控制任务。</w:t>
      </w:r>
    </w:p>
    <w:p>
      <w:pPr>
        <w:pStyle w:val="Heading2"/>
      </w:pPr>
      <w:r>
        <w:t xml:space="preserve">sam_data0_buf</w:t>
      </w:r>
    </w:p>
    <w:p>
      <w:r>
        <w:t xml:space="preserve">跨时钟域采样缓存，使用双口 RAM 暂存采样数据并触发 UDP 上传。</w:t>
      </w:r>
    </w:p>
    <w:p>
      <w:r>
        <w:t xml:space="preserve">- 文件：src/sam_data0_buf.v</w:t>
      </w:r>
    </w:p>
    <w:p>
      <w:r>
        <w:t xml:space="preserve">- 端口数量：input=8，output=2，inout=0</w:t>
      </w:r>
    </w:p>
    <w:p>
      <w:r>
        <w:t xml:space="preserve">- 上层关系：fpga_top</w:t>
      </w:r>
    </w:p>
    <w:p>
      <w:r>
        <w:t xml:space="preserve">- 下层关系：无子模块实例化</w:t>
      </w:r>
    </w:p>
    <w:p>
      <w:pPr>
        <w:pStyle w:val="Heading3"/>
      </w:pPr>
      <w:r>
        <w:t xml:space="preserve">模块图</w:t>
      </w:r>
    </w:p>
    <w:p>
      <w:r>
        <w:drawing>
          <wp:inline xmlns:wp="http://schemas.openxmlformats.org/drawingml/2006/wordprocessingDrawing" distT="0" distB="0" distL="0" distR="0">
            <wp:extent cx="9334500" cy="6000750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_data0_buf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使用双口 RAM 在 50 MHz 采样域写入，在 125 MHz RGMII 域读出。</w:t>
      </w:r>
    </w:p>
    <w:p>
      <w:r>
        <w:t xml:space="preserve">- 采样满半缓冲或整缓冲时触发 UDP 上传。</w:t>
      </w:r>
    </w:p>
    <w:p>
      <w:pPr>
        <w:pStyle w:val="Heading2"/>
      </w:pPr>
      <w:r>
        <w:t xml:space="preserve">scp0_comm</w:t>
      </w:r>
    </w:p>
    <w:p>
      <w:r>
        <w:t xml:space="preserve">寄存器映射模块，承接 UDP 读写请求，提供版本信息、调试量与采样控制。</w:t>
      </w:r>
    </w:p>
    <w:p>
      <w:r>
        <w:t xml:space="preserve">- 文件：src/scp0_comm.v</w:t>
      </w:r>
    </w:p>
    <w:p>
      <w:r>
        <w:t xml:space="preserve">- 端口数量：input=10，output=6，inout=0</w:t>
      </w:r>
    </w:p>
    <w:p>
      <w:r>
        <w:t xml:space="preserve">- 上层关系：fpga_top</w:t>
      </w:r>
    </w:p>
    <w:p>
      <w:r>
        <w:t xml:space="preserve">- 下层关系：无子模块实例化</w:t>
      </w:r>
    </w:p>
    <w:p>
      <w:pPr>
        <w:pStyle w:val="Heading3"/>
      </w:pPr>
      <w:r>
        <w:t xml:space="preserve">模块图</w:t>
      </w:r>
    </w:p>
    <w:p>
      <w:r>
        <w:drawing>
          <wp:inline xmlns:wp="http://schemas.openxmlformats.org/drawingml/2006/wordprocessingDrawing" distT="0" distB="0" distL="0" distR="0">
            <wp:extent cx="9334500" cy="6000750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p0_comm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当前寄存器映射包含版本信息、复位控制、RGMII/PLL 调试量及采样启动位。</w:t>
      </w:r>
    </w:p>
    <w:p>
      <w:r>
        <w:t xml:space="preserve">- 是上位机 UDP 控制命令与内部控制信号之间的桥梁。</w:t>
      </w:r>
    </w:p>
    <w:p>
      <w:pPr>
        <w:pStyle w:val="Heading2"/>
      </w:pPr>
      <w:r>
        <w:t xml:space="preserve">rgmii_rx_top</w:t>
      </w:r>
    </w:p>
    <w:p>
      <w:r>
        <w:t xml:space="preserve">RGMII 接收总控，完成 MAC/ARP/IP/UDP/ICMP 协议解析并提取控制命令。</w:t>
      </w:r>
    </w:p>
    <w:p>
      <w:r>
        <w:t xml:space="preserve">- 文件：src/rgmii_rx_top.v</w:t>
      </w:r>
    </w:p>
    <w:p>
      <w:r>
        <w:t xml:space="preserve">- 端口数量：input=6，output=18，inout=0</w:t>
      </w:r>
    </w:p>
    <w:p>
      <w:r>
        <w:t xml:space="preserve">- 上层关系：fpga_top</w:t>
      </w:r>
    </w:p>
    <w:p>
      <w:r>
        <w:t xml:space="preserve">- 下层关系：rx_preamble_sfd_parse、rx_icmp_header_parse、rx_eth_header_parse、rx_udp_header_parse、rx_icmp_data_parse、rx_ip_header_parse、rx_udp_data_parse、rx_arp_parse、rgmii_rx</w:t>
      </w:r>
    </w:p>
    <w:p>
      <w:pPr>
        <w:pStyle w:val="Heading3"/>
      </w:pPr>
      <w:r>
        <w:t xml:space="preserve">模块图</w:t>
      </w:r>
    </w:p>
    <w:p>
      <w:r>
        <w:drawing>
          <wp:inline xmlns:wp="http://schemas.openxmlformats.org/drawingml/2006/wordprocessingDrawing" distT="0" distB="0" distL="0" distR="0">
            <wp:extent cx="9334500" cy="6000750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gmii_rx_top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该模块在其所属功能链路中承担专用解析、转换或控制任务。</w:t>
      </w:r>
    </w:p>
    <w:p>
      <w:pPr>
        <w:pStyle w:val="Heading2"/>
      </w:pPr>
      <w:r>
        <w:t xml:space="preserve">rgmii_rx</w:t>
      </w:r>
    </w:p>
    <w:p>
      <w:r>
        <w:t xml:space="preserve">RGMII 到 GMII 的接收转换，利用 IDDR 做双沿采样并统计接收异常。</w:t>
      </w:r>
    </w:p>
    <w:p>
      <w:r>
        <w:t xml:space="preserve">- 文件：src/rgmii_rx.v</w:t>
      </w:r>
    </w:p>
    <w:p>
      <w:r>
        <w:t xml:space="preserve">- 端口数量：input=6，output=4，inout=0</w:t>
      </w:r>
    </w:p>
    <w:p>
      <w:r>
        <w:t xml:space="preserve">- 上层关系：rgmii_rx_top</w:t>
      </w:r>
    </w:p>
    <w:p>
      <w:r>
        <w:t xml:space="preserve">- 下层关系：无子模块实例化</w:t>
      </w:r>
    </w:p>
    <w:p>
      <w:pPr>
        <w:pStyle w:val="Heading3"/>
      </w:pPr>
      <w:r>
        <w:t xml:space="preserve">模块图</w:t>
      </w:r>
    </w:p>
    <w:p>
      <w:r>
        <w:drawing>
          <wp:inline xmlns:wp="http://schemas.openxmlformats.org/drawingml/2006/wordprocessingDrawing" distT="0" distB="0" distL="0" distR="0">
            <wp:extent cx="9334500" cy="6000750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gmii_rx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该模块在其所属功能链路中承担专用解析、转换或控制任务。</w:t>
      </w:r>
    </w:p>
    <w:p>
      <w:pPr>
        <w:pStyle w:val="Heading2"/>
      </w:pPr>
      <w:r>
        <w:t xml:space="preserve">rx_preamble_sfd_parse</w:t>
      </w:r>
    </w:p>
    <w:p>
      <w:r>
        <w:t xml:space="preserve">解析以太网前导码和 SFD，判断帧起始是否合法。</w:t>
      </w:r>
    </w:p>
    <w:p>
      <w:r>
        <w:t xml:space="preserve">- 文件：src/rx_preamble_sfd_parse.v</w:t>
      </w:r>
    </w:p>
    <w:p>
      <w:r>
        <w:t xml:space="preserve">- 端口数量：input=4，output=1，inout=0</w:t>
      </w:r>
    </w:p>
    <w:p>
      <w:r>
        <w:t xml:space="preserve">- 上层关系：rgmii_rx_top</w:t>
      </w:r>
    </w:p>
    <w:p>
      <w:r>
        <w:t xml:space="preserve">- 下层关系：无子模块实例化</w:t>
      </w:r>
    </w:p>
    <w:p>
      <w:pPr>
        <w:pStyle w:val="Heading3"/>
      </w:pPr>
      <w:r>
        <w:t xml:space="preserve">模块图</w:t>
      </w:r>
    </w:p>
    <w:p>
      <w:r>
        <w:drawing>
          <wp:inline xmlns:wp="http://schemas.openxmlformats.org/drawingml/2006/wordprocessingDrawing" distT="0" distB="0" distL="0" distR="0">
            <wp:extent cx="9334500" cy="6000750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x_preamble_sfd_parse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该模块在其所属功能链路中承担专用解析、转换或控制任务。</w:t>
      </w:r>
    </w:p>
    <w:p>
      <w:pPr>
        <w:pStyle w:val="Heading2"/>
      </w:pPr>
      <w:r>
        <w:t xml:space="preserve">rx_eth_header_parse</w:t>
      </w:r>
    </w:p>
    <w:p>
      <w:r>
        <w:t xml:space="preserve">解析以太网首部，识别 ARP 与 IPv4 帧类型并提取源 MAC。</w:t>
      </w:r>
    </w:p>
    <w:p>
      <w:r>
        <w:t xml:space="preserve">- 文件：src/rx_eth_header_parse.v</w:t>
      </w:r>
    </w:p>
    <w:p>
      <w:r>
        <w:t xml:space="preserve">- 端口数量：input=6，output=3，inout=0</w:t>
      </w:r>
    </w:p>
    <w:p>
      <w:r>
        <w:t xml:space="preserve">- 上层关系：rgmii_rx_top</w:t>
      </w:r>
    </w:p>
    <w:p>
      <w:r>
        <w:t xml:space="preserve">- 下层关系：无子模块实例化</w:t>
      </w:r>
    </w:p>
    <w:p>
      <w:pPr>
        <w:pStyle w:val="Heading3"/>
      </w:pPr>
      <w:r>
        <w:t xml:space="preserve">模块图</w:t>
      </w:r>
    </w:p>
    <w:p>
      <w:r>
        <w:drawing>
          <wp:inline xmlns:wp="http://schemas.openxmlformats.org/drawingml/2006/wordprocessingDrawing" distT="0" distB="0" distL="0" distR="0">
            <wp:extent cx="9334500" cy="6000750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x_eth_header_parse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该模块在其所属功能链路中承担专用解析、转换或控制任务。</w:t>
      </w:r>
    </w:p>
    <w:p>
      <w:pPr>
        <w:pStyle w:val="Heading2"/>
      </w:pPr>
      <w:r>
        <w:t xml:space="preserve">rx_arp_parse</w:t>
      </w:r>
    </w:p>
    <w:p>
      <w:r>
        <w:t xml:space="preserve">解析 ARP 请求，检测目标 IP 是否命中 FPGA 并产生应答触发。</w:t>
      </w:r>
    </w:p>
    <w:p>
      <w:r>
        <w:t xml:space="preserve">- 文件：src/rx_arp_parse.v</w:t>
      </w:r>
    </w:p>
    <w:p>
      <w:r>
        <w:t xml:space="preserve">- 端口数量：input=5，output=3，inout=0</w:t>
      </w:r>
    </w:p>
    <w:p>
      <w:r>
        <w:t xml:space="preserve">- 上层关系：rgmii_rx_top</w:t>
      </w:r>
    </w:p>
    <w:p>
      <w:r>
        <w:t xml:space="preserve">- 下层关系：无子模块实例化</w:t>
      </w:r>
    </w:p>
    <w:p>
      <w:pPr>
        <w:pStyle w:val="Heading3"/>
      </w:pPr>
      <w:r>
        <w:t xml:space="preserve">模块图</w:t>
      </w:r>
    </w:p>
    <w:p>
      <w:r>
        <w:drawing>
          <wp:inline xmlns:wp="http://schemas.openxmlformats.org/drawingml/2006/wordprocessingDrawing" distT="0" distB="0" distL="0" distR="0">
            <wp:extent cx="9334500" cy="6000750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x_arp_parse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该模块在其所属功能链路中承担专用解析、转换或控制任务。</w:t>
      </w:r>
    </w:p>
    <w:p>
      <w:pPr>
        <w:pStyle w:val="Heading2"/>
      </w:pPr>
      <w:r>
        <w:t xml:space="preserve">rx_ip_header_parse</w:t>
      </w:r>
    </w:p>
    <w:p>
      <w:r>
        <w:t xml:space="preserve">解析 IPv4 头，识别 UDP/ICMP 请求并提取源 IP、长度、标识等字段。</w:t>
      </w:r>
    </w:p>
    <w:p>
      <w:r>
        <w:t xml:space="preserve">- 文件：src/rx_ip_header_parse.v</w:t>
      </w:r>
    </w:p>
    <w:p>
      <w:r>
        <w:t xml:space="preserve">- 端口数量：input=6，output=6，inout=0</w:t>
      </w:r>
    </w:p>
    <w:p>
      <w:r>
        <w:t xml:space="preserve">- 上层关系：rgmii_rx_top</w:t>
      </w:r>
    </w:p>
    <w:p>
      <w:r>
        <w:t xml:space="preserve">- 下层关系：无子模块实例化</w:t>
      </w:r>
    </w:p>
    <w:p>
      <w:pPr>
        <w:pStyle w:val="Heading3"/>
      </w:pPr>
      <w:r>
        <w:t xml:space="preserve">模块图</w:t>
      </w:r>
    </w:p>
    <w:p>
      <w:r>
        <w:drawing>
          <wp:inline xmlns:wp="http://schemas.openxmlformats.org/drawingml/2006/wordprocessingDrawing" distT="0" distB="0" distL="0" distR="0">
            <wp:extent cx="9334500" cy="6000750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x_ip_header_parse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该模块在其所属功能链路中承担专用解析、转换或控制任务。</w:t>
      </w:r>
    </w:p>
    <w:p>
      <w:pPr>
        <w:pStyle w:val="Heading2"/>
      </w:pPr>
      <w:r>
        <w:t xml:space="preserve">rx_udp_header_parse</w:t>
      </w:r>
    </w:p>
    <w:p>
      <w:r>
        <w:t xml:space="preserve">解析 UDP 首部，检查目标端口并提取对端端口与数据长度。</w:t>
      </w:r>
    </w:p>
    <w:p>
      <w:r>
        <w:t xml:space="preserve">- 文件：src/rx_udp_header_parse.v</w:t>
      </w:r>
    </w:p>
    <w:p>
      <w:r>
        <w:t xml:space="preserve">- 端口数量：input=5，output=3，inout=0</w:t>
      </w:r>
    </w:p>
    <w:p>
      <w:r>
        <w:t xml:space="preserve">- 上层关系：rgmii_rx_top</w:t>
      </w:r>
    </w:p>
    <w:p>
      <w:r>
        <w:t xml:space="preserve">- 下层关系：无子模块实例化</w:t>
      </w:r>
    </w:p>
    <w:p>
      <w:pPr>
        <w:pStyle w:val="Heading3"/>
      </w:pPr>
      <w:r>
        <w:t xml:space="preserve">模块图</w:t>
      </w:r>
    </w:p>
    <w:p>
      <w:r>
        <w:drawing>
          <wp:inline xmlns:wp="http://schemas.openxmlformats.org/drawingml/2006/wordprocessingDrawing" distT="0" distB="0" distL="0" distR="0">
            <wp:extent cx="9334500" cy="6000750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x_udp_header_parse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该模块在其所属功能链路中承担专用解析、转换或控制任务。</w:t>
      </w:r>
    </w:p>
    <w:p>
      <w:pPr>
        <w:pStyle w:val="Heading2"/>
      </w:pPr>
      <w:r>
        <w:t xml:space="preserve">rx_udp_data_parse</w:t>
      </w:r>
    </w:p>
    <w:p>
      <w:r>
        <w:t xml:space="preserve">解析自定义 UDP 负载，生成寄存器读写地址、写数据与读写使能。</w:t>
      </w:r>
    </w:p>
    <w:p>
      <w:r>
        <w:t xml:space="preserve">- 文件：src/rx_udp_data_parse.v</w:t>
      </w:r>
    </w:p>
    <w:p>
      <w:r>
        <w:t xml:space="preserve">- 端口数量：input=6，output=4，inout=0</w:t>
      </w:r>
    </w:p>
    <w:p>
      <w:r>
        <w:t xml:space="preserve">- 上层关系：rgmii_rx_top</w:t>
      </w:r>
    </w:p>
    <w:p>
      <w:r>
        <w:t xml:space="preserve">- 下层关系：无子模块实例化</w:t>
      </w:r>
    </w:p>
    <w:p>
      <w:pPr>
        <w:pStyle w:val="Heading3"/>
      </w:pPr>
      <w:r>
        <w:t xml:space="preserve">模块图</w:t>
      </w:r>
    </w:p>
    <w:p>
      <w:r>
        <w:drawing>
          <wp:inline xmlns:wp="http://schemas.openxmlformats.org/drawingml/2006/wordprocessingDrawing" distT="0" distB="0" distL="0" distR="0">
            <wp:extent cx="9334500" cy="6000750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x_udp_data_parse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该模块在其所属功能链路中承担专用解析、转换或控制任务。</w:t>
      </w:r>
    </w:p>
    <w:p>
      <w:pPr>
        <w:pStyle w:val="Heading2"/>
      </w:pPr>
      <w:r>
        <w:t xml:space="preserve">rx_icmp_header_parse</w:t>
      </w:r>
    </w:p>
    <w:p>
      <w:r>
        <w:t xml:space="preserve">解析 ICMP Echo 请求头，提取标识与序号并产生回包触发。</w:t>
      </w:r>
    </w:p>
    <w:p>
      <w:r>
        <w:t xml:space="preserve">- 文件：src/rx_icmp_header_parse.v</w:t>
      </w:r>
    </w:p>
    <w:p>
      <w:r>
        <w:t xml:space="preserve">- 端口数量：input=5，output=4，inout=0</w:t>
      </w:r>
    </w:p>
    <w:p>
      <w:r>
        <w:t xml:space="preserve">- 上层关系：rgmii_rx_top</w:t>
      </w:r>
    </w:p>
    <w:p>
      <w:r>
        <w:t xml:space="preserve">- 下层关系：无子模块实例化</w:t>
      </w:r>
    </w:p>
    <w:p>
      <w:pPr>
        <w:pStyle w:val="Heading3"/>
      </w:pPr>
      <w:r>
        <w:t xml:space="preserve">模块图</w:t>
      </w:r>
    </w:p>
    <w:p>
      <w:r>
        <w:drawing>
          <wp:inline xmlns:wp="http://schemas.openxmlformats.org/drawingml/2006/wordprocessingDrawing" distT="0" distB="0" distL="0" distR="0">
            <wp:extent cx="9334500" cy="6000750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x_icmp_header_parse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该模块在其所属功能链路中承担专用解析、转换或控制任务。</w:t>
      </w:r>
    </w:p>
    <w:p>
      <w:pPr>
        <w:pStyle w:val="Heading2"/>
      </w:pPr>
      <w:r>
        <w:t xml:space="preserve">rx_icmp_data_parse</w:t>
      </w:r>
    </w:p>
    <w:p>
      <w:r>
        <w:t xml:space="preserve">缓存 ICMP 数据字段，为 Echo Reply 直接回显提供数据。</w:t>
      </w:r>
    </w:p>
    <w:p>
      <w:r>
        <w:t xml:space="preserve">- 文件：src/rx_icmp_data_parse.v</w:t>
      </w:r>
    </w:p>
    <w:p>
      <w:r>
        <w:t xml:space="preserve">- 端口数量：input=6，output=2，inout=0</w:t>
      </w:r>
    </w:p>
    <w:p>
      <w:r>
        <w:t xml:space="preserve">- 上层关系：rgmii_rx_top</w:t>
      </w:r>
    </w:p>
    <w:p>
      <w:r>
        <w:t xml:space="preserve">- 下层关系：无子模块实例化</w:t>
      </w:r>
    </w:p>
    <w:p>
      <w:pPr>
        <w:pStyle w:val="Heading3"/>
      </w:pPr>
      <w:r>
        <w:t xml:space="preserve">模块图</w:t>
      </w:r>
    </w:p>
    <w:p>
      <w:r>
        <w:drawing>
          <wp:inline xmlns:wp="http://schemas.openxmlformats.org/drawingml/2006/wordprocessingDrawing" distT="0" distB="0" distL="0" distR="0">
            <wp:extent cx="9334500" cy="6000750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x_icmp_data_parse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该模块在其所属功能链路中承担专用解析、转换或控制任务。</w:t>
      </w:r>
    </w:p>
    <w:p>
      <w:pPr>
        <w:pStyle w:val="Heading2"/>
      </w:pPr>
      <w:r>
        <w:t xml:space="preserve">rgmii_tx_top</w:t>
      </w:r>
    </w:p>
    <w:p>
      <w:r>
        <w:t xml:space="preserve">RGMII 发送总控，组织 ARP/UDP/ICMP 回包并驱动物理发送器。</w:t>
      </w:r>
    </w:p>
    <w:p>
      <w:r>
        <w:t xml:space="preserve">- 文件：src/rgmii_tx_top.v</w:t>
      </w:r>
    </w:p>
    <w:p>
      <w:r>
        <w:t xml:space="preserve">- 端口数量：input=18，output=4，inout=0</w:t>
      </w:r>
    </w:p>
    <w:p>
      <w:r>
        <w:t xml:space="preserve">- 上层关系：fpga_top</w:t>
      </w:r>
    </w:p>
    <w:p>
      <w:r>
        <w:t xml:space="preserve">- 下层关系：rgmii_tx、tx_frame</w:t>
      </w:r>
    </w:p>
    <w:p>
      <w:pPr>
        <w:pStyle w:val="Heading3"/>
      </w:pPr>
      <w:r>
        <w:t xml:space="preserve">模块图</w:t>
      </w:r>
    </w:p>
    <w:p>
      <w:r>
        <w:drawing>
          <wp:inline xmlns:wp="http://schemas.openxmlformats.org/drawingml/2006/wordprocessingDrawing" distT="0" distB="0" distL="0" distR="0">
            <wp:extent cx="9334500" cy="6000750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gmii_tx_top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该模块在其所属功能链路中承担专用解析、转换或控制任务。</w:t>
      </w:r>
    </w:p>
    <w:p>
      <w:pPr>
        <w:pStyle w:val="Heading2"/>
      </w:pPr>
      <w:r>
        <w:t xml:space="preserve">rgmii_tx</w:t>
      </w:r>
    </w:p>
    <w:p>
      <w:r>
        <w:t xml:space="preserve">GMII 到 RGMII 的发送转换，利用 ODDR 输出 DDR 时钟、使能和数据。</w:t>
      </w:r>
    </w:p>
    <w:p>
      <w:r>
        <w:t xml:space="preserve">- 文件：src/rgmii_tx.v</w:t>
      </w:r>
    </w:p>
    <w:p>
      <w:r>
        <w:t xml:space="preserve">- 端口数量：input=3，output=3，inout=0</w:t>
      </w:r>
    </w:p>
    <w:p>
      <w:r>
        <w:t xml:space="preserve">- 上层关系：rgmii_tx_top</w:t>
      </w:r>
    </w:p>
    <w:p>
      <w:r>
        <w:t xml:space="preserve">- 下层关系：无子模块实例化</w:t>
      </w:r>
    </w:p>
    <w:p>
      <w:pPr>
        <w:pStyle w:val="Heading3"/>
      </w:pPr>
      <w:r>
        <w:t xml:space="preserve">模块图</w:t>
      </w:r>
    </w:p>
    <w:p>
      <w:r>
        <w:drawing>
          <wp:inline xmlns:wp="http://schemas.openxmlformats.org/drawingml/2006/wordprocessingDrawing" distT="0" distB="0" distL="0" distR="0">
            <wp:extent cx="9334500" cy="6000750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gmii_tx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该模块在其所属功能链路中承担专用解析、转换或控制任务。</w:t>
      </w:r>
    </w:p>
    <w:p>
      <w:pPr>
        <w:pStyle w:val="Heading2"/>
      </w:pPr>
      <w:r>
        <w:t xml:space="preserve">tx_frame</w:t>
      </w:r>
    </w:p>
    <w:p>
      <w:r>
        <w:t xml:space="preserve">发送组帧状态机，构造 ARP、IP、UDP、ICMP 帧并计算 FCS/校验和。</w:t>
      </w:r>
    </w:p>
    <w:p>
      <w:r>
        <w:t xml:space="preserve">- 文件：src/tx_frame.v</w:t>
      </w:r>
    </w:p>
    <w:p>
      <w:r>
        <w:t xml:space="preserve">- 端口数量：input=18，output=4，inout=0</w:t>
      </w:r>
    </w:p>
    <w:p>
      <w:r>
        <w:t xml:space="preserve">- 上层关系：rgmii_tx_top</w:t>
      </w:r>
    </w:p>
    <w:p>
      <w:r>
        <w:t xml:space="preserve">- 下层关系：crc32_d8</w:t>
      </w:r>
    </w:p>
    <w:p>
      <w:pPr>
        <w:pStyle w:val="Heading3"/>
      </w:pPr>
      <w:r>
        <w:t xml:space="preserve">模块图</w:t>
      </w:r>
    </w:p>
    <w:p>
      <w:r>
        <w:drawing>
          <wp:inline xmlns:wp="http://schemas.openxmlformats.org/drawingml/2006/wordprocessingDrawing" distT="0" distB="0" distL="0" distR="0">
            <wp:extent cx="9334500" cy="6000750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_frame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内部是发送状态机，覆盖 PREAMBLE、ETH、ARP、IP、UDP、ICMP、FCS、IFG 等阶段。</w:t>
      </w:r>
    </w:p>
    <w:p>
      <w:r>
        <w:t xml:space="preserve">- 支持寄存器读回包、采样数据上传包、ARP Reply 和 ICMP Reply。</w:t>
      </w:r>
    </w:p>
    <w:p>
      <w:pPr>
        <w:pStyle w:val="Heading2"/>
      </w:pPr>
      <w:r>
        <w:t xml:space="preserve">crc32_d8</w:t>
      </w:r>
    </w:p>
    <w:p>
      <w:r>
        <w:t xml:space="preserve">逐字节 CRC32 计算模块，用于以太网帧尾 FCS 生成。</w:t>
      </w:r>
    </w:p>
    <w:p>
      <w:r>
        <w:t xml:space="preserve">- 文件：src/crc32_d8.v</w:t>
      </w:r>
    </w:p>
    <w:p>
      <w:r>
        <w:t xml:space="preserve">- 端口数量：input=4，output=2，inout=0</w:t>
      </w:r>
    </w:p>
    <w:p>
      <w:r>
        <w:t xml:space="preserve">- 上层关系：tx_frame</w:t>
      </w:r>
    </w:p>
    <w:p>
      <w:r>
        <w:t xml:space="preserve">- 下层关系：无子模块实例化</w:t>
      </w:r>
    </w:p>
    <w:p>
      <w:pPr>
        <w:pStyle w:val="Heading3"/>
      </w:pPr>
      <w:r>
        <w:t xml:space="preserve">模块图</w:t>
      </w:r>
    </w:p>
    <w:p>
      <w:r>
        <w:drawing>
          <wp:inline xmlns:wp="http://schemas.openxmlformats.org/drawingml/2006/wordprocessingDrawing" distT="0" distB="0" distL="0" distR="0">
            <wp:extent cx="9334500" cy="6000750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c32_d8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该模块在其所属功能链路中承担专用解析、转换或控制任务。</w:t>
      </w:r>
    </w:p>
    <w:p>
      <w:pPr>
        <w:pStyle w:val="Heading2"/>
      </w:pPr>
      <w:r>
        <w:t xml:space="preserve">deadtime_comp</w:t>
      </w:r>
    </w:p>
    <w:p>
      <w:r>
        <w:t xml:space="preserve">互补死区注入模块，用于功率桥上下管切换保护。</w:t>
      </w:r>
    </w:p>
    <w:p>
      <w:r>
        <w:t xml:space="preserve">- 文件：src/deadtime_comp.v</w:t>
      </w:r>
    </w:p>
    <w:p>
      <w:r>
        <w:t xml:space="preserve">- 端口数量：input=0，output=0，inout=0</w:t>
      </w:r>
    </w:p>
    <w:p>
      <w:r>
        <w:t xml:space="preserve">- 上层关系：无上层实例化记录</w:t>
      </w:r>
    </w:p>
    <w:p>
      <w:r>
        <w:t xml:space="preserve">- 下层关系：无子模块实例化</w:t>
      </w:r>
    </w:p>
    <w:p>
      <w:pPr>
        <w:pStyle w:val="Heading3"/>
      </w:pPr>
      <w:r>
        <w:t xml:space="preserve">模块图</w:t>
      </w:r>
    </w:p>
    <w:p>
      <w:r>
        <w:drawing>
          <wp:inline xmlns:wp="http://schemas.openxmlformats.org/drawingml/2006/wordprocessingDrawing" distT="0" distB="0" distL="0" distR="0">
            <wp:extent cx="9334500" cy="6000750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adtime_comp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该模块存在于工程中，但当前顶层未接入主路径。</w:t>
      </w:r>
    </w:p>
    <w:p>
      <w:pPr>
        <w:pStyle w:val="Heading2"/>
      </w:pPr>
      <w:r>
        <w:t xml:space="preserve">test_data</w:t>
      </w:r>
    </w:p>
    <w:p>
      <w:r>
        <w:t xml:space="preserve">测试数据源模块，用于仿真或联调阶段替代真实采样输入。</w:t>
      </w:r>
    </w:p>
    <w:p>
      <w:r>
        <w:t xml:space="preserve">- 文件：src/test_data.v</w:t>
      </w:r>
    </w:p>
    <w:p>
      <w:r>
        <w:t xml:space="preserve">- 端口数量：input=2，output=2，inout=0</w:t>
      </w:r>
    </w:p>
    <w:p>
      <w:r>
        <w:t xml:space="preserve">- 上层关系：无上层实例化记录</w:t>
      </w:r>
    </w:p>
    <w:p>
      <w:r>
        <w:t xml:space="preserve">- 下层关系：无子模块实例化</w:t>
      </w:r>
    </w:p>
    <w:p>
      <w:pPr>
        <w:pStyle w:val="Heading3"/>
      </w:pPr>
      <w:r>
        <w:t xml:space="preserve">模块图</w:t>
      </w:r>
    </w:p>
    <w:p>
      <w:r>
        <w:drawing>
          <wp:inline xmlns:wp="http://schemas.openxmlformats.org/drawingml/2006/wordprocessingDrawing" distT="0" distB="0" distL="0" distR="0">
            <wp:extent cx="9334500" cy="6000750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data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该模块存在于工程中，但当前顶层未接入主路径。</w:t>
      </w:r>
    </w:p>
    <w:sectPr>
      <w:pgSz w:w="11906" w:h="16838"/>
      <w:pgMar w:top="1440" w:right="1080" w:bottom="1440" w:left="108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 w:eastAsia="宋体"/>
      <w:sz w:val="22"/>
    </w:rPr>
  </w:style>
  <w:style w:type="paragraph" w:styleId="Title">
    <w:name w:val="Title"/>
    <w:basedOn w:val="Normal"/>
    <w:qFormat/>
    <w:pPr>
      <w:spacing w:after="240"/>
    </w:pPr>
    <w:rPr>
      <w:b/>
      <w:sz w:val="36"/>
    </w:rPr>
  </w:style>
  <w:style w:type="paragraph" w:styleId="Heading1">
    <w:name w:val="heading 1"/>
    <w:basedOn w:val="Normal"/>
    <w:qFormat/>
    <w:pPr>
      <w:spacing w:before="240" w:after="120"/>
    </w:pPr>
    <w:rPr>
      <w:b/>
      <w:sz w:val="30"/>
    </w:rPr>
  </w:style>
  <w:style w:type="paragraph" w:styleId="Heading2">
    <w:name w:val="heading 2"/>
    <w:basedOn w:val="Normal"/>
    <w:qFormat/>
    <w:pPr>
      <w:spacing w:before="180" w:after="80"/>
    </w:pPr>
    <w:rPr>
      <w:b/>
      <w:sz w:val="26"/>
    </w:rPr>
  </w:style>
  <w:style w:type="paragraph" w:styleId="Heading3">
    <w:name w:val="heading 3"/>
    <w:basedOn w:val="Normal"/>
    <w:qFormat/>
    <w:pPr>
      <w:spacing w:before="120" w:after="40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abz_decoder.png"/><Relationship Id="rId3" Type="http://schemas.openxmlformats.org/officeDocument/2006/relationships/image" Target="media/clk_rst_top.png"/><Relationship Id="rId4" Type="http://schemas.openxmlformats.org/officeDocument/2006/relationships/image" Target="media/crc32_d8.png"/><Relationship Id="rId5" Type="http://schemas.openxmlformats.org/officeDocument/2006/relationships/image" Target="media/deadtime_comp.png"/><Relationship Id="rId6" Type="http://schemas.openxmlformats.org/officeDocument/2006/relationships/image" Target="media/devider.png"/><Relationship Id="rId7" Type="http://schemas.openxmlformats.org/officeDocument/2006/relationships/image" Target="media/fpga_top.png"/><Relationship Id="rId8" Type="http://schemas.openxmlformats.org/officeDocument/2006/relationships/image" Target="media/overview.png"/><Relationship Id="rId9" Type="http://schemas.openxmlformats.org/officeDocument/2006/relationships/image" Target="media/rgmii_rx.png"/><Relationship Id="rId10" Type="http://schemas.openxmlformats.org/officeDocument/2006/relationships/image" Target="media/rgmii_rx_top.png"/><Relationship Id="rId11" Type="http://schemas.openxmlformats.org/officeDocument/2006/relationships/image" Target="media/rgmii_tx.png"/><Relationship Id="rId12" Type="http://schemas.openxmlformats.org/officeDocument/2006/relationships/image" Target="media/rgmii_tx_top.png"/><Relationship Id="rId13" Type="http://schemas.openxmlformats.org/officeDocument/2006/relationships/image" Target="media/rst_gen.png"/><Relationship Id="rId14" Type="http://schemas.openxmlformats.org/officeDocument/2006/relationships/image" Target="media/rx_arp_parse.png"/><Relationship Id="rId15" Type="http://schemas.openxmlformats.org/officeDocument/2006/relationships/image" Target="media/rx_eth_header_parse.png"/><Relationship Id="rId16" Type="http://schemas.openxmlformats.org/officeDocument/2006/relationships/image" Target="media/rx_icmp_data_parse.png"/><Relationship Id="rId17" Type="http://schemas.openxmlformats.org/officeDocument/2006/relationships/image" Target="media/rx_icmp_header_parse.png"/><Relationship Id="rId18" Type="http://schemas.openxmlformats.org/officeDocument/2006/relationships/image" Target="media/rx_ip_header_parse.png"/><Relationship Id="rId19" Type="http://schemas.openxmlformats.org/officeDocument/2006/relationships/image" Target="media/rx_preamble_sfd_parse.png"/><Relationship Id="rId20" Type="http://schemas.openxmlformats.org/officeDocument/2006/relationships/image" Target="media/rx_udp_data_parse.png"/><Relationship Id="rId21" Type="http://schemas.openxmlformats.org/officeDocument/2006/relationships/image" Target="media/rx_udp_header_parse.png"/><Relationship Id="rId22" Type="http://schemas.openxmlformats.org/officeDocument/2006/relationships/image" Target="media/sam_data0_buf.png"/><Relationship Id="rId23" Type="http://schemas.openxmlformats.org/officeDocument/2006/relationships/image" Target="media/scp0_comm.png"/><Relationship Id="rId24" Type="http://schemas.openxmlformats.org/officeDocument/2006/relationships/image" Target="media/sixstep_vf_lut.png"/><Relationship Id="rId25" Type="http://schemas.openxmlformats.org/officeDocument/2006/relationships/image" Target="media/test_data.png"/><Relationship Id="rId26" Type="http://schemas.openxmlformats.org/officeDocument/2006/relationships/image" Target="media/tx_frame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FPGA 电机控制与以太网通信工程说明</dc:title>
  <dc:creator>Codex</dc:creator>
  <cp:lastModifiedBy>Codex</cp:lastModifiedBy>
  <dcterms:created xsi:type="dcterms:W3CDTF">2026-05-05T00:00:00Z</dcterms:created>
  <dcterms:modified xsi:type="dcterms:W3CDTF">2026-05-05T00:00:00Z</dcterms:modified>
</cp:coreProperties>
</file>