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line="394" w:lineRule="atLeast"/>
        <w:ind w:left="0" w:firstLine="42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3"/>
          <w:szCs w:val="23"/>
          <w:shd w:val="clear" w:fill="FFFFFF"/>
        </w:rPr>
        <w:t>病例25：男，62岁，现住武汉市汉江区。1月19日从汉口乘T182次列车（7车厢）到信阳淮滨，1月23日前往淮滨市第二人民医院就诊，1月23日下午乘G822次高铁（7车厢）前往到郑州大学第一附属医院就诊，1月26日确诊。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058C7"/>
    <w:rsid w:val="3AC0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2020-06-15T12:25:00Z</dcterms:created>
  <dc:creator>，</dc:creator>
  <cp:lastModifiedBy>，</cp:lastModifiedBy>
  <dcterms:modified xsi:type="dcterms:W3CDTF">2020-06-15T12:27:16Z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