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line="394" w:lineRule="atLeast"/>
        <w:ind w:left="0" w:firstLine="420"/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3"/>
          <w:szCs w:val="2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3"/>
          <w:szCs w:val="23"/>
          <w:shd w:val="clear" w:fill="FFFFFF"/>
        </w:rPr>
        <w:t>病例26：男，22岁，现住新郑市新村镇。1月17日驾车从武汉返回新郑，1月22日上午前往新郑市人民医院解放路院区就诊，1月26日确诊。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2E58CD"/>
    <w:rsid w:val="492E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2020-06-15T12:26:00Z</dcterms:created>
  <dc:creator>，</dc:creator>
  <cp:lastModifiedBy>，</cp:lastModifiedBy>
  <dcterms:modified xsi:type="dcterms:W3CDTF">2020-06-15T12:27:27Z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