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line="394" w:lineRule="atLeast"/>
        <w:ind w:lef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  <w:shd w:val="clear" w:fill="FFFFFF"/>
        </w:rPr>
        <w:t>病例33：女，35岁，现住平顶山市宝丰县石桥镇。1月21日驾车从武汉回平顶山，1月25日下午到河南省人民医院就诊，1月27日确诊。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E239B7"/>
    <w:rsid w:val="65E2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2020-06-15T12:28:00Z</dcterms:created>
  <dc:creator>，</dc:creator>
  <cp:lastModifiedBy>，</cp:lastModifiedBy>
  <dcterms:modified xsi:type="dcterms:W3CDTF">2020-06-15T12:29:13Z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