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FDEB" w14:textId="076BEE2A" w:rsidR="00541120" w:rsidRDefault="00145D53">
      <w:r>
        <w:t>病例43：女，汉族，26岁，现住郑州市二七区长江一号小区。1月22日乘坐Z4176次列车从武汉回到郑州，后乘坐81路公交车回家，1月26日下午到郑州市第六人民医院发热门诊就诊，1月29日确诊。</w:t>
      </w:r>
    </w:p>
    <w:sectPr w:rsidR="0054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20"/>
    <w:rsid w:val="00145D53"/>
    <w:rsid w:val="0054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24FE"/>
  <w15:chartTrackingRefBased/>
  <w15:docId w15:val="{7174986C-9A5C-4C16-AF28-08558DE3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2020-06-16T04:38:00Z</dcterms:created>
  <dcterms:modified xsi:type="dcterms:W3CDTF">2020-06-16T04:51:00Z</dcterms:modified>
</cp:coreProperties>
</file>