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9A61F" w14:textId="6CC14BEB" w:rsidR="00277C24" w:rsidRDefault="00277C24">
      <w:r>
        <w:t>病例48：男，17岁，现住郑州市管城区十八里河街道大王庄。1月23日乘Z90从武汉回到郑州，1月27日中午乘车到郑州市第六人民医院发热门诊隔离观察，1月30日确诊。</w:t>
      </w:r>
    </w:p>
    <w:sectPr w:rsidR="0027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24"/>
    <w:rsid w:val="002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8C50"/>
  <w15:chartTrackingRefBased/>
  <w15:docId w15:val="{9AE62777-4443-45CB-AD74-9B591886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2020-06-16T04:52:00Z</dcterms:created>
  <dcterms:modified xsi:type="dcterms:W3CDTF">2020-06-16T05:05:00Z</dcterms:modified>
</cp:coreProperties>
</file>