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D8DFF" w14:textId="7E3D4204" w:rsidR="00CB69CC" w:rsidRDefault="00CB69CC">
      <w:r>
        <w:t>病例54：女，27岁，郑州市荥阳人，常住武汉市江汉区。1月19日驾车从武汉返回荥阳，1月27日驾车至荥阳市人民医院就诊，1月31日确诊。</w:t>
      </w:r>
    </w:p>
    <w:sectPr w:rsidR="00CB69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9CC"/>
    <w:rsid w:val="00CB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09C8"/>
  <w15:chartTrackingRefBased/>
  <w15:docId w15:val="{265233F4-8D8B-458F-B36F-0B6EE4BD3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15110972720@163.com</dc:creator>
  <cp:keywords/>
  <dc:description/>
  <cp:lastModifiedBy>15110972720@163.com</cp:lastModifiedBy>
  <cp:revision>1</cp:revision>
  <dcterms:created xsi:type="dcterms:W3CDTF">2020-06-16T05:24:00Z</dcterms:created>
  <dcterms:modified xsi:type="dcterms:W3CDTF">2020-06-16T05:25:00Z</dcterms:modified>
</cp:coreProperties>
</file>