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55E223D4" w:rsidR="0045435E" w:rsidRPr="00F41752" w:rsidRDefault="00F41752" w:rsidP="00F41752">
      <w:r>
        <w:t>病例58：男，46岁，现住郑州市郑东新区卢浮宫馆，1月23日乘VN705航班从郑州到越南旅游，曾与疑似病例接触，1月28日乘坐VN704航班返回郑州，1月30日由120转运至郑州颐和医院，2月1日确诊。</w:t>
      </w:r>
    </w:p>
    <w:sectPr w:rsidR="0045435E" w:rsidRPr="00F41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45435E"/>
    <w:rsid w:val="00521F09"/>
    <w:rsid w:val="007F6318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2020-06-16T07:47:00Z</dcterms:created>
  <dcterms:modified xsi:type="dcterms:W3CDTF">2020-06-16T07:47:00Z</dcterms:modified>
</cp:coreProperties>
</file>