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4613B979" w:rsidR="0045435E" w:rsidRPr="00BE3881" w:rsidRDefault="00BE3881" w:rsidP="00BE3881">
      <w:r>
        <w:t>病例61：男，57岁，武汉市武昌区人，现住郑州市金水区北林路鑫苑名家，1月22日自驾从武汉回到郑州探亲，1月30日到河南省人民医院发热门诊就诊，2月1日确诊。</w:t>
      </w:r>
    </w:p>
    <w:sectPr w:rsidR="0045435E" w:rsidRPr="00BE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521F09"/>
    <w:rsid w:val="007C267C"/>
    <w:rsid w:val="007F6318"/>
    <w:rsid w:val="00BE3881"/>
    <w:rsid w:val="00BE5ECB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2020-06-16T07:55:00Z</dcterms:created>
  <dcterms:modified xsi:type="dcterms:W3CDTF">2020-06-16T07:55:00Z</dcterms:modified>
</cp:coreProperties>
</file>