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14532287" w:rsidR="0045435E" w:rsidRPr="00223A54" w:rsidRDefault="00223A54" w:rsidP="00223A54">
      <w:r>
        <w:t>病例63：女，48岁（确诊病例43的家属），现住郑州市二七区长江路一号，1月31日到郑州市第六人民医院发热门诊就诊，2月1日确诊。</w:t>
      </w:r>
    </w:p>
    <w:sectPr w:rsidR="0045435E" w:rsidRPr="00223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7C267C"/>
    <w:rsid w:val="007F6318"/>
    <w:rsid w:val="00BE3881"/>
    <w:rsid w:val="00BE5ECB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2020-06-16T07:55:00Z</dcterms:created>
  <dcterms:modified xsi:type="dcterms:W3CDTF">2020-06-16T07:55:00Z</dcterms:modified>
</cp:coreProperties>
</file>