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0F4634D6" w:rsidR="0045435E" w:rsidRPr="00C03433" w:rsidRDefault="00C03433" w:rsidP="00C03433">
      <w:r>
        <w:t>病例71:女，45岁（确诊病例70的家属），现住金水区健康路176号院。1月31日上午自驾到河南省人民医院就诊，2月2日确诊。</w:t>
      </w:r>
    </w:p>
    <w:sectPr w:rsidR="0045435E" w:rsidRPr="00C0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68264B"/>
    <w:rsid w:val="007C267C"/>
    <w:rsid w:val="007F6318"/>
    <w:rsid w:val="00872B80"/>
    <w:rsid w:val="00BE3881"/>
    <w:rsid w:val="00BE5ECB"/>
    <w:rsid w:val="00C03433"/>
    <w:rsid w:val="00CC72AF"/>
    <w:rsid w:val="00D71930"/>
    <w:rsid w:val="00DB4DC7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2020-06-16T08:10:00Z</dcterms:created>
  <dcterms:modified xsi:type="dcterms:W3CDTF">2020-06-16T08:10:00Z</dcterms:modified>
</cp:coreProperties>
</file>