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5008BE91" w:rsidR="0045435E" w:rsidRPr="00BB5EEB" w:rsidRDefault="00BB5EEB" w:rsidP="00BB5EEB">
      <w:r>
        <w:t>病例73：男，49岁，现住郑东新区海马公园。1月22日自驾车从郑州回江苏淮安老家，1月28日自驾车到江苏淮安市新城医院就诊，1月30日自驾返回郑州，途中到郑州颐和医院就诊，2月1日自驾车再次到颐和医院就诊，2月3日确诊。</w:t>
      </w:r>
    </w:p>
    <w:sectPr w:rsidR="0045435E" w:rsidRPr="00BB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B5EEB"/>
    <w:rsid w:val="00BE3881"/>
    <w:rsid w:val="00BE5ECB"/>
    <w:rsid w:val="00C03433"/>
    <w:rsid w:val="00CC72AF"/>
    <w:rsid w:val="00D71930"/>
    <w:rsid w:val="00DB4DC7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2020-06-16T08:34:00Z</dcterms:created>
  <dcterms:modified xsi:type="dcterms:W3CDTF">2020-06-16T08:34:00Z</dcterms:modified>
</cp:coreProperties>
</file>