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462C6ADB" w:rsidR="0045435E" w:rsidRPr="00DD7325" w:rsidRDefault="00DD7325" w:rsidP="00DD7325">
      <w:r>
        <w:t>病例75：男，47岁，现住新郑市新村镇。1月19至1月22日期间在湖北黄冈探亲，1月23日乘高铁G572次（5车厢）从黄冈返回郑州，当日中午从郑州东站乘地铁在龙湖双湖大道站下车，再乘公交车回家，1月27日居家医学观察期间出现发热症状，由120救护车转运至新郑市公立人民医院，2月3日确诊。</w:t>
      </w:r>
    </w:p>
    <w:sectPr w:rsidR="0045435E" w:rsidRPr="00DD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70E6E"/>
    <w:rsid w:val="00BB5EEB"/>
    <w:rsid w:val="00BE3881"/>
    <w:rsid w:val="00BE5ECB"/>
    <w:rsid w:val="00C03433"/>
    <w:rsid w:val="00CC72AF"/>
    <w:rsid w:val="00D71930"/>
    <w:rsid w:val="00DB4DC7"/>
    <w:rsid w:val="00DD7325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2020-06-16T08:34:00Z</dcterms:created>
  <dcterms:modified xsi:type="dcterms:W3CDTF">2020-06-16T08:34:00Z</dcterms:modified>
</cp:coreProperties>
</file>