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572" w:lineRule="atLeast"/>
        <w:ind w:firstLine="161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44"/>
          <w:szCs w:val="4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20" w:lineRule="atLeast"/>
        <w:ind w:firstLine="748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对话理解任务—检索资料—生成大纲—起草正文—交互优化—定稿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”设计系统。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561"/>
        <w:jc w:val="both"/>
      </w:pP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2026-05-14T14:40:21.052Z</dcterms:created>
  <dcterms:modified xsi:type="dcterms:W3CDTF">2026-05-14T14:40:21.053Z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