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pPr>
        <w:pStyle w:val="Heading1"/>
      </w:pPr>
      <w:r>
        <w:t>点餐 App 产品需求文档</w:t>
      </w:r>
    </w:p>
    <w:p>
      <w:r>
        <w:t>背景：门店排队点餐效率低。</w:t>
      </w:r>
    </w:p>
    <w:p>
      <w:pPr>
        <w:pStyle w:val="Heading2"/>
      </w:pPr>
      <w:r>
        <w:t>主流程</w:t>
      </w:r>
    </w:p>
    <w:p>
      <w:r>
        <w:t>扫码进店、选菜下单、支付。</w:t>
      </w:r>
    </w:p>
    <w:tbl>
      <w:tr>
        <w:tc>
          <w:p>
            <w:r>
              <w:t>字段</w:t>
            </w:r>
          </w:p>
        </w:tc>
        <w:tc>
          <w:p>
            <w:r>
              <w:t>类型</w:t>
            </w:r>
          </w:p>
        </w:tc>
      </w:tr>
      <w:tr>
        <w:tc>
          <w:p>
            <w:r>
              <w:t>order_id</w:t>
            </w:r>
          </w:p>
        </w:tc>
        <w:tc>
          <w:p>
            <w:r>
              <w:t>string</w:t>
            </w:r>
          </w:p>
        </w:tc>
      </w:tr>
    </w:tbl>
    <w:p>
      <w:pPr>
        <w:pStyle w:val="Heading2"/>
      </w:pPr>
      <w:r>
        <w:t>状态机</w:t>
      </w:r>
    </w:p>
    <w:p>
      <w:r>
        <w:t>待支付 → 已支付 → 已完成。</w:t>
      </w:r>
    </w:p>
    <w:p>
      <w:pPr>
        <w:pStyle w:val="Heading2"/>
      </w:pPr>
      <w:r>
        <w:t>接口与权限</w:t>
      </w:r>
    </w:p>
    <w:p>
      <w:r>
        <w:t>接口：订单查询/创建；权限：顾客、店员。</w:t>
      </w:r>
    </w:p>
  </w:body>
</w:document>
</file>