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第一条为维护正常的工作秩序，强化全体职工的纪律观念，结合公司实际情况，制定本制度。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第二条公司考勤管理由人力资源部负责实施。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第三条工作时间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第四条迟到、早退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第五条病假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第六条事假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第七条年假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第八条婚假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第九条产假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第十条丧假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第十一条旷工</w:t>
      </w:r>
    </w:p>
    <w:p w:rsidR="0068026B" w:rsidRPr="0068026B" w:rsidRDefault="0068026B" w:rsidP="0068026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026B">
        <w:rPr>
          <w:rFonts w:ascii="Arial" w:eastAsia="宋体" w:hAnsi="Arial" w:cs="Arial"/>
          <w:color w:val="333333"/>
          <w:kern w:val="0"/>
          <w:szCs w:val="21"/>
        </w:rPr>
        <w:t>第十二条本制度解释权归人力资源部。</w:t>
      </w:r>
    </w:p>
    <w:p w:rsidR="00887434" w:rsidRPr="0068026B" w:rsidRDefault="00887434"/>
    <w:sectPr w:rsidR="00887434" w:rsidRPr="0068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434" w:rsidRDefault="00887434" w:rsidP="0068026B">
      <w:r>
        <w:separator/>
      </w:r>
    </w:p>
  </w:endnote>
  <w:endnote w:type="continuationSeparator" w:id="1">
    <w:p w:rsidR="00887434" w:rsidRDefault="00887434" w:rsidP="00680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434" w:rsidRDefault="00887434" w:rsidP="0068026B">
      <w:r>
        <w:separator/>
      </w:r>
    </w:p>
  </w:footnote>
  <w:footnote w:type="continuationSeparator" w:id="1">
    <w:p w:rsidR="00887434" w:rsidRDefault="00887434" w:rsidP="00680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26B"/>
    <w:rsid w:val="0068026B"/>
    <w:rsid w:val="0088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2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Chuang</dc:creator>
  <cp:keywords/>
  <dc:description/>
  <cp:lastModifiedBy>Ryan Chuang</cp:lastModifiedBy>
  <cp:revision>2</cp:revision>
  <dcterms:created xsi:type="dcterms:W3CDTF">2016-05-08T14:39:00Z</dcterms:created>
  <dcterms:modified xsi:type="dcterms:W3CDTF">2016-05-08T14:39:00Z</dcterms:modified>
</cp:coreProperties>
</file>