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170A9" w14:textId="77777777" w:rsidR="00CC6509" w:rsidRDefault="00A77C6D" w:rsidP="00A77C6D">
      <w:pPr>
        <w:pStyle w:val="a3"/>
        <w:numPr>
          <w:ilvl w:val="0"/>
          <w:numId w:val="1"/>
        </w:numPr>
        <w:ind w:firstLineChars="0"/>
      </w:pPr>
      <w:r>
        <w:t>Introduction</w:t>
      </w:r>
    </w:p>
    <w:p w14:paraId="2E5BF7D6" w14:textId="77777777" w:rsidR="00A77C6D" w:rsidRDefault="00A77C6D" w:rsidP="00A77C6D">
      <w:pPr>
        <w:pStyle w:val="a3"/>
        <w:numPr>
          <w:ilvl w:val="0"/>
          <w:numId w:val="1"/>
        </w:numPr>
        <w:ind w:firstLineChars="0"/>
      </w:pPr>
      <w:r>
        <w:t>Problem Definition</w:t>
      </w:r>
    </w:p>
    <w:p w14:paraId="193F8AB6" w14:textId="77777777" w:rsidR="00A77C6D" w:rsidRDefault="00A77C6D" w:rsidP="00A77C6D">
      <w:pPr>
        <w:pStyle w:val="a3"/>
        <w:numPr>
          <w:ilvl w:val="0"/>
          <w:numId w:val="1"/>
        </w:numPr>
        <w:ind w:firstLineChars="0"/>
      </w:pPr>
      <w:r>
        <w:t>Literature Survey</w:t>
      </w:r>
    </w:p>
    <w:p w14:paraId="35B923E9" w14:textId="77777777" w:rsidR="00A77C6D" w:rsidRDefault="00A77C6D" w:rsidP="00A77C6D">
      <w:pPr>
        <w:pStyle w:val="a3"/>
        <w:numPr>
          <w:ilvl w:val="0"/>
          <w:numId w:val="1"/>
        </w:numPr>
        <w:ind w:firstLineChars="0"/>
      </w:pPr>
      <w:r>
        <w:t>Approach</w:t>
      </w:r>
    </w:p>
    <w:p w14:paraId="1AA3798A" w14:textId="77777777" w:rsidR="00A77C6D" w:rsidRDefault="00A77C6D" w:rsidP="00A77C6D">
      <w:pPr>
        <w:pStyle w:val="a3"/>
        <w:numPr>
          <w:ilvl w:val="1"/>
          <w:numId w:val="1"/>
        </w:numPr>
        <w:ind w:firstLineChars="0"/>
      </w:pPr>
      <w:r>
        <w:t>Classification</w:t>
      </w:r>
    </w:p>
    <w:p w14:paraId="0C7A5916" w14:textId="77777777" w:rsidR="00A77C6D" w:rsidRDefault="00A77C6D" w:rsidP="00A77C6D">
      <w:pPr>
        <w:pStyle w:val="a3"/>
        <w:numPr>
          <w:ilvl w:val="1"/>
          <w:numId w:val="1"/>
        </w:numPr>
        <w:ind w:firstLineChars="0"/>
      </w:pPr>
      <w:r>
        <w:t>Poisson PMF</w:t>
      </w:r>
    </w:p>
    <w:p w14:paraId="673835C1" w14:textId="4763F6B2" w:rsidR="00724B0D" w:rsidRDefault="00724B0D" w:rsidP="00724B0D">
      <w:r w:rsidRPr="00B37C53">
        <w:rPr>
          <w:color w:val="FFC000"/>
        </w:rPr>
        <w:t>Apart from classic classification approach, we also developed another approach, i.e. Poisson probabilistic matrix factorization (PPMF).</w:t>
      </w:r>
      <w:r>
        <w:t xml:space="preserve"> With PPMF, we can obtain the result of a season at a time.</w:t>
      </w:r>
    </w:p>
    <w:p w14:paraId="23BDE76D" w14:textId="77777777" w:rsidR="00724B0D" w:rsidRDefault="00724B0D" w:rsidP="00724B0D"/>
    <w:p w14:paraId="4CB84C13" w14:textId="77777777" w:rsidR="00A77C6D" w:rsidRDefault="00A77C6D" w:rsidP="00A77C6D">
      <w:pPr>
        <w:pStyle w:val="a3"/>
        <w:numPr>
          <w:ilvl w:val="2"/>
          <w:numId w:val="1"/>
        </w:numPr>
        <w:ind w:firstLineChars="0"/>
      </w:pPr>
      <w:r>
        <w:t>From MF to PPMF</w:t>
      </w:r>
    </w:p>
    <w:p w14:paraId="554B5FC0" w14:textId="31497410" w:rsidR="00F1604A" w:rsidRPr="00F1604A" w:rsidRDefault="00F1604A" w:rsidP="00F1604A">
      <w:r w:rsidRPr="00B37C53">
        <w:rPr>
          <w:color w:val="FF0000"/>
        </w:rPr>
        <w:t>We have learned the matrix factorization (MF) in class:</w:t>
      </w:r>
      <w:r>
        <w:t xml:space="preserve"> </w:t>
      </w:r>
      <w:r w:rsidRPr="00F1604A">
        <w:t xml:space="preserve">Given a </w:t>
      </w:r>
      <m:oMath>
        <m:r>
          <w:rPr>
            <w:rFonts w:ascii="Cambria Math" w:hAnsi="Cambria Math"/>
          </w:rPr>
          <m:t>d×m</m:t>
        </m:r>
      </m:oMath>
      <w:r>
        <w:t xml:space="preserve"> matrix </w:t>
      </w:r>
      <m:oMath>
        <m:r>
          <w:rPr>
            <w:rFonts w:ascii="Cambria Math" w:hAnsi="Cambria Math"/>
          </w:rPr>
          <m:t>X</m:t>
        </m:r>
      </m:oMath>
      <w:r>
        <w:t xml:space="preserve">, find a </w:t>
      </w:r>
      <m:oMath>
        <m:r>
          <w:rPr>
            <w:rFonts w:ascii="Cambria Math" w:hAnsi="Cambria Math"/>
          </w:rPr>
          <m:t>d×r</m:t>
        </m:r>
      </m:oMath>
      <w:r w:rsidRPr="00F1604A">
        <w:t xml:space="preserve"> matrix </w:t>
      </w:r>
      <m:oMath>
        <m:r>
          <w:rPr>
            <w:rFonts w:ascii="Cambria Math" w:hAnsi="Cambria Math"/>
          </w:rPr>
          <m:t>B</m:t>
        </m:r>
      </m:oMath>
      <w:r w:rsidRPr="00F1604A">
        <w:t xml:space="preserve"> and a</w:t>
      </w:r>
      <w:r>
        <w:t xml:space="preserve"> </w:t>
      </w:r>
      <m:oMath>
        <m:r>
          <w:rPr>
            <w:rFonts w:ascii="Cambria Math" w:hAnsi="Cambria Math"/>
          </w:rPr>
          <m:t>n×r</m:t>
        </m:r>
      </m:oMath>
      <w:r w:rsidRPr="00F1604A">
        <w:t xml:space="preserve"> matrix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Pr="00F1604A">
        <w:t xml:space="preserve"> such that</w:t>
      </w:r>
    </w:p>
    <w:p w14:paraId="47A52357" w14:textId="5D6D7F49" w:rsidR="00A77C6D" w:rsidRPr="00B37C53" w:rsidRDefault="00F1604A" w:rsidP="00A77C6D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X≈B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acc>
        </m:oMath>
      </m:oMathPara>
    </w:p>
    <w:p w14:paraId="25498B3C" w14:textId="77777777" w:rsidR="00F1604A" w:rsidRDefault="00F1604A" w:rsidP="00A77C6D"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usually smaller than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, to obtain </w:t>
      </w:r>
      <w:proofErr w:type="gramStart"/>
      <w:r>
        <w:t>some k</w:t>
      </w:r>
      <w:proofErr w:type="spellStart"/>
      <w:r>
        <w:t>ind</w:t>
      </w:r>
      <w:proofErr w:type="spellEnd"/>
      <w:r>
        <w:t xml:space="preserve"> of “</w:t>
      </w:r>
      <w:proofErr w:type="gramEnd"/>
      <w:r>
        <w:t xml:space="preserve">similarity” between the rows and columns of </w:t>
      </w:r>
      <m:oMath>
        <m:r>
          <w:rPr>
            <w:rFonts w:ascii="Cambria Math" w:hAnsi="Cambria Math"/>
          </w:rPr>
          <m:t>X</m:t>
        </m:r>
      </m:oMath>
      <w:r>
        <w:t xml:space="preserve">. </w:t>
      </w:r>
    </w:p>
    <w:p w14:paraId="116F5358" w14:textId="5DBE8384" w:rsidR="00FA3A7F" w:rsidRPr="00B37C53" w:rsidRDefault="00FA3A7F" w:rsidP="00A77C6D">
      <w:pPr>
        <w:rPr>
          <w:color w:val="FF0000"/>
        </w:rPr>
      </w:pPr>
      <w:r>
        <w:t xml:space="preserve">To further </w:t>
      </w:r>
      <w:r w:rsidR="00724B0D">
        <w:t xml:space="preserve">interpret </w:t>
      </w:r>
      <w:r w:rsidR="009E3049">
        <w:t>the data via</w:t>
      </w:r>
      <w:r w:rsidR="00724B0D">
        <w:t xml:space="preserve"> the concept of probability</w:t>
      </w:r>
      <w:r w:rsidR="009E3049">
        <w:t xml:space="preserve">, probabilistic matrix factorization (PMF) is developed. </w:t>
      </w:r>
      <w:r w:rsidR="009E3049" w:rsidRPr="00B37C53">
        <w:rPr>
          <w:color w:val="FF0000"/>
        </w:rPr>
        <w:t xml:space="preserve">This method incorporates Bayesian inference by assuming the distribution of the randomness shown by </w:t>
      </w:r>
      <m:oMath>
        <m:r>
          <w:rPr>
            <w:rFonts w:ascii="Cambria Math" w:hAnsi="Cambria Math"/>
            <w:color w:val="FF0000"/>
          </w:rPr>
          <m:t>X</m:t>
        </m:r>
      </m:oMath>
      <w:r w:rsidR="009E3049" w:rsidRPr="00B37C53">
        <w:rPr>
          <w:color w:val="FF0000"/>
        </w:rPr>
        <w:t>:</w:t>
      </w:r>
    </w:p>
    <w:p w14:paraId="76DD0293" w14:textId="02D14EB0" w:rsidR="009E3049" w:rsidRPr="00B37C53" w:rsidRDefault="009E3049" w:rsidP="00A77C6D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e>
              <m:r>
                <w:rPr>
                  <w:rFonts w:ascii="Cambria Math" w:hAnsi="Cambria Math"/>
                  <w:color w:val="FF0000"/>
                </w:rPr>
                <m:t>B,C,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[N(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)]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nary>
        </m:oMath>
      </m:oMathPara>
    </w:p>
    <w:p w14:paraId="2B4307D0" w14:textId="07A4ADD3" w:rsidR="00DF112D" w:rsidRPr="00B37C53" w:rsidRDefault="006E2677" w:rsidP="006E2677">
      <w:pPr>
        <w:rPr>
          <w:color w:val="FF0000"/>
        </w:rPr>
      </w:pPr>
      <w:r>
        <w:t xml:space="preserve">where </w:t>
      </w:r>
      <m:oMath>
        <m:r>
          <w:rPr>
            <w:rFonts w:ascii="Cambria Math" w:hAnsi="Cambria Math"/>
          </w:rPr>
          <m:t>N(x|μ,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is the probability density function of the Gaussian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indicator of whether entry </w:t>
      </w:r>
      <m:oMath>
        <m:r>
          <w:rPr>
            <w:rFonts w:ascii="Cambria Math" w:hAnsi="Cambria Math"/>
          </w:rPr>
          <m:t>(</m:t>
        </m:r>
        <w:proofErr w:type="gramStart"/>
        <m:r>
          <w:rPr>
            <w:rFonts w:ascii="Cambria Math" w:hAnsi="Cambria Math"/>
          </w:rPr>
          <m:t>i,j</m:t>
        </m:r>
        <w:proofErr w:type="gramEnd"/>
        <m:r>
          <w:rPr>
            <w:rFonts w:ascii="Cambria Math" w:hAnsi="Cambria Math"/>
          </w:rPr>
          <m:t>)</m:t>
        </m:r>
      </m:oMath>
      <w:r>
        <w:t xml:space="preserve"> is pr</w:t>
      </w:r>
      <w:proofErr w:type="spellStart"/>
      <w:r>
        <w:t>esence</w:t>
      </w:r>
      <w:proofErr w:type="spellEnd"/>
      <w:r>
        <w:t xml:space="preserve"> in </w:t>
      </w:r>
      <m:oMath>
        <m:r>
          <w:rPr>
            <w:rFonts w:ascii="Cambria Math" w:hAnsi="Cambria Math"/>
          </w:rPr>
          <m:t>X</m:t>
        </m:r>
      </m:oMath>
      <w:r>
        <w:t xml:space="preserve">. </w:t>
      </w:r>
      <w:r w:rsidR="002F1D56" w:rsidRPr="00B37C53">
        <w:rPr>
          <w:color w:val="FF0000"/>
        </w:rPr>
        <w:t xml:space="preserve">The regularization of </w:t>
      </w:r>
      <w:proofErr w:type="gramStart"/>
      <m:oMath>
        <m:r>
          <w:rPr>
            <w:rFonts w:ascii="Cambria Math" w:hAnsi="Cambria Math"/>
            <w:color w:val="FF0000"/>
          </w:rPr>
          <m:t>B,C</m:t>
        </m:r>
      </m:oMath>
      <w:proofErr w:type="gramEnd"/>
      <w:r w:rsidR="00DF112D" w:rsidRPr="00B37C53">
        <w:rPr>
          <w:color w:val="FF0000"/>
        </w:rPr>
        <w:t xml:space="preserve"> </w:t>
      </w:r>
      <w:r w:rsidR="00F47300" w:rsidRPr="00B37C53">
        <w:rPr>
          <w:color w:val="FF0000"/>
        </w:rPr>
        <w:t>are</w:t>
      </w:r>
      <w:r w:rsidR="002F1D56" w:rsidRPr="00B37C53">
        <w:rPr>
          <w:color w:val="FF0000"/>
        </w:rPr>
        <w:t xml:space="preserve"> achieved</w:t>
      </w:r>
      <w:r w:rsidR="00F47300" w:rsidRPr="00B37C53">
        <w:rPr>
          <w:color w:val="FF0000"/>
        </w:rPr>
        <w:t xml:space="preserve"> </w:t>
      </w:r>
      <w:r w:rsidR="002F1D56" w:rsidRPr="00B37C53">
        <w:rPr>
          <w:color w:val="FF0000"/>
        </w:rPr>
        <w:t>by their priors:</w:t>
      </w:r>
    </w:p>
    <w:p w14:paraId="56DB8312" w14:textId="0EFBB660" w:rsidR="002F1D56" w:rsidRPr="00B37C53" w:rsidRDefault="002F1D56" w:rsidP="006E2677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r>
                <w:rPr>
                  <w:rFonts w:ascii="Cambria Math" w:hAnsi="Cambria Math"/>
                  <w:color w:val="FF0000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|0,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I)</m:t>
              </m:r>
            </m:e>
          </m:nary>
        </m:oMath>
      </m:oMathPara>
    </w:p>
    <w:p w14:paraId="027EF51A" w14:textId="5416C3DA" w:rsidR="002F1D56" w:rsidRPr="00B37C53" w:rsidRDefault="002F1D56" w:rsidP="002F1D56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w:rPr>
                  <w:rFonts w:ascii="Cambria Math" w:hAnsi="Cambria Math"/>
                  <w:color w:val="FF0000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|0,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I)</m:t>
              </m:r>
            </m:e>
          </m:nary>
        </m:oMath>
      </m:oMathPara>
    </w:p>
    <w:p w14:paraId="2B915BE4" w14:textId="0B7DF369" w:rsidR="002F1D56" w:rsidRPr="00B37C53" w:rsidRDefault="00897109" w:rsidP="006E2677">
      <w:pPr>
        <w:rPr>
          <w:color w:val="FFC000"/>
        </w:rPr>
      </w:pPr>
      <w:r w:rsidRPr="00B37C53">
        <w:rPr>
          <w:color w:val="FFC000"/>
        </w:rPr>
        <w:t>However, the Gaussian distribution model is more suitable for scores whose expectation is far from 0, e.g. NBA. For</w:t>
      </w:r>
      <w:r w:rsidR="008E7EAB" w:rsidRPr="00B37C53">
        <w:rPr>
          <w:color w:val="FFC000"/>
        </w:rPr>
        <w:t xml:space="preserve"> soccer</w:t>
      </w:r>
      <w:r w:rsidRPr="00B37C53">
        <w:rPr>
          <w:color w:val="FFC000"/>
        </w:rPr>
        <w:t xml:space="preserve">, the domain of entries of </w:t>
      </w:r>
      <m:oMath>
        <m:r>
          <w:rPr>
            <w:rFonts w:ascii="Cambria Math" w:hAnsi="Cambria Math"/>
            <w:color w:val="FFC000"/>
          </w:rPr>
          <m:t>X</m:t>
        </m:r>
      </m:oMath>
      <w:r w:rsidRPr="00B37C53">
        <w:rPr>
          <w:color w:val="FFC000"/>
        </w:rPr>
        <w:t xml:space="preserve"> is close to </w:t>
      </w:r>
      <w:r w:rsidRPr="00B37C53">
        <w:rPr>
          <w:color w:val="FFC000"/>
        </w:rPr>
        <w:lastRenderedPageBreak/>
        <w:t>zero and discrete. It is obvious not suitable for Gaussian model.</w:t>
      </w:r>
    </w:p>
    <w:p w14:paraId="6B2C8D33" w14:textId="505C45B2" w:rsidR="00897109" w:rsidRDefault="00897109" w:rsidP="006E2677">
      <w:r>
        <w:t>Thus, we developed a model</w:t>
      </w:r>
      <w:r w:rsidR="008462F7">
        <w:t xml:space="preserve"> based on Poisson distribution – the Poisson probabilistic matrix factorization (PPMF)</w:t>
      </w:r>
      <w:r w:rsidR="00724B0D">
        <w:t>.</w:t>
      </w:r>
    </w:p>
    <w:p w14:paraId="30B82706" w14:textId="77777777" w:rsidR="00724B0D" w:rsidRDefault="00724B0D" w:rsidP="006E2677"/>
    <w:p w14:paraId="70C85470" w14:textId="45B26E62" w:rsidR="00724B0D" w:rsidRDefault="00724B0D" w:rsidP="00724B0D">
      <w:pPr>
        <w:pStyle w:val="a3"/>
        <w:numPr>
          <w:ilvl w:val="2"/>
          <w:numId w:val="1"/>
        </w:numPr>
        <w:ind w:firstLineChars="0"/>
      </w:pPr>
      <w:r>
        <w:t>Derivation of PPMF</w:t>
      </w:r>
    </w:p>
    <w:p w14:paraId="6F132836" w14:textId="4FF6274F" w:rsidR="00724B0D" w:rsidRPr="00B37C53" w:rsidRDefault="00724B0D" w:rsidP="00724B0D">
      <w:pPr>
        <w:rPr>
          <w:color w:val="FF0000"/>
        </w:rPr>
      </w:pPr>
      <w:r w:rsidRPr="00B37C53">
        <w:rPr>
          <w:color w:val="FF0000"/>
        </w:rPr>
        <w:t>The likelihood of PPMF is given by:</w:t>
      </w:r>
    </w:p>
    <w:p w14:paraId="3686AA18" w14:textId="1B55C74C" w:rsidR="00724B0D" w:rsidRPr="00B37C53" w:rsidRDefault="00724B0D" w:rsidP="00724B0D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e>
              <m:r>
                <w:rPr>
                  <w:rFonts w:ascii="Cambria Math" w:hAnsi="Cambria Math"/>
                  <w:color w:val="FF0000"/>
                </w:rPr>
                <m:t>B,C,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π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)]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nary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[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nary>
        </m:oMath>
      </m:oMathPara>
    </w:p>
    <w:p w14:paraId="56A340B4" w14:textId="676780F5" w:rsidR="00724B0D" w:rsidRDefault="00724B0D" w:rsidP="00724B0D">
      <w:r w:rsidRPr="00B37C53">
        <w:rPr>
          <w:color w:val="FF0000"/>
        </w:rPr>
        <w:t>with the same priors as (3)(4)</w:t>
      </w:r>
      <w:r>
        <w:t>(</w:t>
      </w:r>
      <w:r>
        <w:rPr>
          <w:rFonts w:hint="eastAsia"/>
        </w:rPr>
        <w:t>就是上两个式子，我就不排了</w:t>
      </w:r>
      <w:r>
        <w:t xml:space="preserve">). The log of </w:t>
      </w:r>
      <w:r w:rsidR="00F77323">
        <w:t>posterior distribution should be:</w:t>
      </w:r>
    </w:p>
    <w:p w14:paraId="514BE39B" w14:textId="1E98F4DA" w:rsidR="00F77323" w:rsidRPr="00B37C53" w:rsidRDefault="00B37C53" w:rsidP="00724B0D">
      <w:pPr>
        <w:rPr>
          <w:color w:val="FF000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log</m:t>
              </m:r>
            </m:fName>
            <m:e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B,C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color w:val="FF000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log</m:t>
              </m:r>
            </m:fName>
            <m:e>
              <m:r>
                <w:rPr>
                  <w:rFonts w:ascii="Cambria Math" w:hAnsi="Cambria Math"/>
                  <w:color w:val="FF0000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B,C,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</w:rPr>
                <m:t>)</m:t>
              </m:r>
            </m:e>
          </m:func>
          <m:r>
            <w:rPr>
              <w:rFonts w:ascii="Cambria Math" w:hAnsi="Cambria Math"/>
              <w:color w:val="FF0000"/>
            </w:rPr>
            <m:t>+const</m:t>
          </m:r>
          <m:r>
            <w:rPr>
              <w:rFonts w:ascii="Cambria Math" w:hAnsi="Cambria Math"/>
              <w:color w:val="000000" w:themeColor="text1"/>
            </w:rPr>
            <m:t>1</m:t>
          </m:r>
        </m:oMath>
      </m:oMathPara>
    </w:p>
    <w:p w14:paraId="26A1CBDD" w14:textId="6CF60867" w:rsidR="00F77323" w:rsidRPr="009D14F2" w:rsidRDefault="00F77323" w:rsidP="00724B0D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+const2</m:t>
          </m:r>
        </m:oMath>
      </m:oMathPara>
    </w:p>
    <w:p w14:paraId="73B9A33C" w14:textId="69D91502" w:rsidR="009D14F2" w:rsidRDefault="00FB140A" w:rsidP="00724B0D">
      <w:r>
        <w:t xml:space="preserve">where </w:t>
      </w:r>
      <m:oMath>
        <m:r>
          <w:rPr>
            <w:rFonts w:ascii="Cambria Math" w:hAnsi="Cambria Math"/>
          </w:rPr>
          <m:t>const1</m:t>
        </m:r>
      </m:oMath>
      <w:r>
        <w:t xml:space="preserve">, </w:t>
      </w:r>
      <m:oMath>
        <m:r>
          <w:rPr>
            <w:rFonts w:ascii="Cambria Math" w:hAnsi="Cambria Math"/>
          </w:rPr>
          <m:t>const2</m:t>
        </m:r>
      </m:oMath>
      <w:r>
        <w:t xml:space="preserve"> are</w:t>
      </w:r>
      <w:r w:rsidRPr="00FB140A">
        <w:t xml:space="preserve"> a constant</w:t>
      </w:r>
      <w:r>
        <w:t>s that do</w:t>
      </w:r>
      <w:r w:rsidRPr="00FB140A">
        <w:t xml:space="preserve"> not depend on the parameters</w:t>
      </w:r>
      <w:r>
        <w:t xml:space="preserve"> </w:t>
      </w:r>
      <w:proofErr w:type="gramStart"/>
      <m:oMath>
        <m:r>
          <w:rPr>
            <w:rFonts w:ascii="Cambria Math" w:hAnsi="Cambria Math"/>
          </w:rPr>
          <m:t>B,C</m:t>
        </m:r>
      </m:oMath>
      <w:proofErr w:type="gramEnd"/>
      <w:r>
        <w:t>.</w:t>
      </w:r>
    </w:p>
    <w:p w14:paraId="745B33A4" w14:textId="656F9BD2" w:rsidR="00FB140A" w:rsidRPr="00B37C53" w:rsidRDefault="00FB140A" w:rsidP="00FB140A">
      <w:pPr>
        <w:rPr>
          <w:color w:val="FFC000"/>
        </w:rPr>
      </w:pPr>
      <w:r w:rsidRPr="00B37C53">
        <w:rPr>
          <w:color w:val="FFC000"/>
        </w:rPr>
        <w:t xml:space="preserve">Maximizing the </w:t>
      </w:r>
      <w:proofErr w:type="spellStart"/>
      <w:r w:rsidRPr="00B37C53">
        <w:rPr>
          <w:color w:val="FFC000"/>
        </w:rPr>
        <w:t>log­posterior</w:t>
      </w:r>
      <w:proofErr w:type="spellEnd"/>
      <w:r w:rsidRPr="00B37C53">
        <w:rPr>
          <w:color w:val="FFC000"/>
        </w:rPr>
        <w:t xml:space="preserve"> over </w:t>
      </w:r>
      <w:proofErr w:type="gramStart"/>
      <m:oMath>
        <m:r>
          <w:rPr>
            <w:rFonts w:ascii="Cambria Math" w:hAnsi="Cambria Math"/>
            <w:color w:val="FFC000"/>
          </w:rPr>
          <m:t>B,C</m:t>
        </m:r>
      </m:oMath>
      <w:proofErr w:type="gramEnd"/>
      <w:r w:rsidRPr="00B37C53">
        <w:rPr>
          <w:color w:val="FFC000"/>
        </w:rPr>
        <w:t xml:space="preserve"> with hyperparameters (</w:t>
      </w:r>
      <m:oMath>
        <m:sSubSup>
          <m:sSubSupPr>
            <m:ctrlPr>
              <w:rPr>
                <w:rFonts w:ascii="Cambria Math" w:hAnsi="Cambria Math"/>
                <w:i/>
                <w:color w:val="FFC000"/>
              </w:rPr>
            </m:ctrlPr>
          </m:sSubSupPr>
          <m:e>
            <m:r>
              <w:rPr>
                <w:rFonts w:ascii="Cambria Math" w:hAnsi="Cambria Math"/>
                <w:color w:val="FFC000"/>
              </w:rPr>
              <m:t>σ</m:t>
            </m:r>
          </m:e>
          <m:sub>
            <m:r>
              <w:rPr>
                <w:rFonts w:ascii="Cambria Math" w:hAnsi="Cambria Math"/>
                <w:color w:val="FFC000"/>
              </w:rPr>
              <m:t>B</m:t>
            </m:r>
          </m:sub>
          <m:sup>
            <m:r>
              <w:rPr>
                <w:rFonts w:ascii="Cambria Math" w:hAnsi="Cambria Math"/>
                <w:color w:val="FFC000"/>
              </w:rPr>
              <m:t xml:space="preserve"> </m:t>
            </m:r>
          </m:sup>
        </m:sSubSup>
      </m:oMath>
      <w:r w:rsidRPr="00B37C53">
        <w:rPr>
          <w:color w:val="FFC00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FFC000"/>
              </w:rPr>
            </m:ctrlPr>
          </m:sSubSupPr>
          <m:e>
            <m:r>
              <w:rPr>
                <w:rFonts w:ascii="Cambria Math" w:hAnsi="Cambria Math"/>
                <w:color w:val="FFC000"/>
              </w:rPr>
              <m:t>σ</m:t>
            </m:r>
          </m:e>
          <m:sub>
            <m:r>
              <w:rPr>
                <w:rFonts w:ascii="Cambria Math" w:hAnsi="Cambria Math"/>
                <w:color w:val="FFC000"/>
              </w:rPr>
              <m:t>C</m:t>
            </m:r>
          </m:sub>
          <m:sup>
            <m:r>
              <w:rPr>
                <w:rFonts w:ascii="Cambria Math" w:hAnsi="Cambria Math"/>
                <w:color w:val="FFC000"/>
              </w:rPr>
              <m:t xml:space="preserve"> </m:t>
            </m:r>
          </m:sup>
        </m:sSubSup>
      </m:oMath>
      <w:r w:rsidRPr="00B37C53">
        <w:rPr>
          <w:color w:val="FFC000"/>
        </w:rPr>
        <w:t>) fixed is equivalent to</w:t>
      </w:r>
      <w:r>
        <w:t xml:space="preserve"> </w:t>
      </w:r>
      <w:r w:rsidR="00E01D69" w:rsidRPr="00B37C53">
        <w:rPr>
          <w:color w:val="FFC000"/>
        </w:rPr>
        <w:t>max</w:t>
      </w:r>
      <w:r w:rsidRPr="00B37C53">
        <w:rPr>
          <w:color w:val="FFC000"/>
        </w:rPr>
        <w:t xml:space="preserve">imizing the </w:t>
      </w:r>
      <w:r w:rsidR="00E01D69" w:rsidRPr="00B37C53">
        <w:rPr>
          <w:color w:val="FFC000"/>
        </w:rPr>
        <w:t xml:space="preserve">a </w:t>
      </w:r>
      <w:r w:rsidRPr="00B37C53">
        <w:rPr>
          <w:color w:val="FFC000"/>
        </w:rPr>
        <w:t>objective function with quadratic regularization terms:</w:t>
      </w:r>
    </w:p>
    <w:p w14:paraId="59EE03F4" w14:textId="14521E4C" w:rsidR="00E01D69" w:rsidRPr="00B37C53" w:rsidRDefault="00E01D69" w:rsidP="00FB140A">
      <w:pPr>
        <w:rPr>
          <w:color w:val="FF0000"/>
        </w:rPr>
      </w:pPr>
      <w:bookmarkStart w:id="0" w:name="_GoBack"/>
      <m:oMathPara>
        <m:oMath>
          <m:r>
            <w:rPr>
              <w:rFonts w:ascii="Cambria Math" w:hAnsi="Cambria Math"/>
              <w:color w:val="FF0000"/>
            </w:rPr>
            <m:t>f(B,C)=-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λ</m:t>
              </m:r>
            </m:e>
            <m:sub>
              <m:r>
                <w:rPr>
                  <w:rFonts w:ascii="Cambria Math" w:hAnsi="Cambria Math"/>
                  <w:color w:val="FF0000"/>
                </w:rPr>
                <m:t>B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λ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FF000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bookmarkEnd w:id="0"/>
    <w:p w14:paraId="0C4D1B24" w14:textId="61A3F33C" w:rsidR="00512037" w:rsidRPr="00B37C53" w:rsidRDefault="00512037" w:rsidP="00FB140A">
      <w:pPr>
        <w:rPr>
          <w:color w:val="FF0000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 xml:space="preserve">. </w:t>
      </w:r>
      <w:r w:rsidRPr="00B37C53">
        <w:rPr>
          <w:color w:val="FFC000"/>
        </w:rPr>
        <w:t xml:space="preserve">We can choose values for </w:t>
      </w:r>
      <m:oMath>
        <m:sSubSup>
          <m:sSubSupPr>
            <m:ctrlPr>
              <w:rPr>
                <w:rFonts w:ascii="Cambria Math" w:hAnsi="Cambria Math"/>
                <w:i/>
                <w:color w:val="FFC000"/>
              </w:rPr>
            </m:ctrlPr>
          </m:sSubSupPr>
          <m:e>
            <m:r>
              <w:rPr>
                <w:rFonts w:ascii="Cambria Math" w:hAnsi="Cambria Math"/>
                <w:color w:val="FFC000"/>
              </w:rPr>
              <m:t>σ</m:t>
            </m:r>
          </m:e>
          <m:sub>
            <m:r>
              <w:rPr>
                <w:rFonts w:ascii="Cambria Math" w:hAnsi="Cambria Math"/>
                <w:color w:val="FFC000"/>
              </w:rPr>
              <m:t>B</m:t>
            </m:r>
          </m:sub>
          <m:sup>
            <m:r>
              <w:rPr>
                <w:rFonts w:ascii="Cambria Math" w:hAnsi="Cambria Math"/>
                <w:color w:val="FFC000"/>
              </w:rPr>
              <m:t xml:space="preserve"> </m:t>
            </m:r>
          </m:sup>
        </m:sSubSup>
      </m:oMath>
      <w:r w:rsidRPr="00B37C53">
        <w:rPr>
          <w:color w:val="FFC000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color w:val="FFC000"/>
              </w:rPr>
            </m:ctrlPr>
          </m:sSubSupPr>
          <m:e>
            <m:r>
              <w:rPr>
                <w:rFonts w:ascii="Cambria Math" w:hAnsi="Cambria Math"/>
                <w:color w:val="FFC000"/>
              </w:rPr>
              <m:t>σ</m:t>
            </m:r>
          </m:e>
          <m:sub>
            <m:r>
              <w:rPr>
                <w:rFonts w:ascii="Cambria Math" w:hAnsi="Cambria Math"/>
                <w:color w:val="FFC000"/>
              </w:rPr>
              <m:t>C</m:t>
            </m:r>
          </m:sub>
          <m:sup>
            <m:r>
              <w:rPr>
                <w:rFonts w:ascii="Cambria Math" w:hAnsi="Cambria Math"/>
                <w:color w:val="FFC000"/>
              </w:rPr>
              <m:t xml:space="preserve"> </m:t>
            </m:r>
          </m:sup>
        </m:sSubSup>
      </m:oMath>
      <w:r w:rsidRPr="00B37C53">
        <w:rPr>
          <w:color w:val="FFC000"/>
        </w:rPr>
        <w:t xml:space="preserve"> by using the soft </w:t>
      </w:r>
      <w:proofErr w:type="spellStart"/>
      <w:r w:rsidRPr="00B37C53">
        <w:rPr>
          <w:color w:val="FFC000"/>
        </w:rPr>
        <w:t>weight­sharing</w:t>
      </w:r>
      <w:proofErr w:type="spellEnd"/>
      <w:r w:rsidRPr="00B37C53">
        <w:rPr>
          <w:color w:val="FFC000"/>
        </w:rPr>
        <w:t xml:space="preserve"> methods (Steven J. </w:t>
      </w:r>
      <w:proofErr w:type="spellStart"/>
      <w:r w:rsidRPr="00B37C53">
        <w:rPr>
          <w:color w:val="FFC000"/>
        </w:rPr>
        <w:t>Nowlan</w:t>
      </w:r>
      <w:proofErr w:type="spellEnd"/>
      <w:r w:rsidRPr="00B37C53">
        <w:rPr>
          <w:color w:val="FFC000"/>
        </w:rPr>
        <w:t xml:space="preserve"> and Geoffrey E. Hinton.), but for simplicity, point estimates obtained from the data is used</w:t>
      </w:r>
      <w:r w:rsidRPr="00512037">
        <w:t xml:space="preserve">. </w:t>
      </w:r>
      <w:r w:rsidRPr="00B37C53">
        <w:rPr>
          <w:color w:val="FF0000"/>
        </w:rPr>
        <w:t>Minimizing the objective function gives a local minimum, which is a maximum a posteriori (MAP) estimate. PyMC3 is used to find the MAP estimate with Powell optimization.</w:t>
      </w:r>
    </w:p>
    <w:p w14:paraId="2CBEC2D0" w14:textId="028E1EB9" w:rsidR="000F49A0" w:rsidRDefault="00361D91" w:rsidP="00361D91">
      <w:pPr>
        <w:pStyle w:val="a3"/>
        <w:numPr>
          <w:ilvl w:val="0"/>
          <w:numId w:val="1"/>
        </w:numPr>
        <w:ind w:firstLineChars="0"/>
      </w:pPr>
      <w:r>
        <w:t>Results</w:t>
      </w:r>
    </w:p>
    <w:p w14:paraId="6B382440" w14:textId="617CF1A9" w:rsidR="00361D91" w:rsidRDefault="00361D91" w:rsidP="00361D91">
      <w:pPr>
        <w:pStyle w:val="a3"/>
        <w:numPr>
          <w:ilvl w:val="1"/>
          <w:numId w:val="1"/>
        </w:numPr>
        <w:ind w:firstLineChars="0"/>
      </w:pPr>
      <w:r>
        <w:t>Classification</w:t>
      </w:r>
    </w:p>
    <w:p w14:paraId="2685E252" w14:textId="1218FC6F" w:rsidR="00361D91" w:rsidRDefault="00361D91" w:rsidP="00361D91">
      <w:pPr>
        <w:pStyle w:val="a3"/>
        <w:numPr>
          <w:ilvl w:val="1"/>
          <w:numId w:val="1"/>
        </w:numPr>
        <w:ind w:firstLineChars="0"/>
      </w:pPr>
      <w:r>
        <w:t>PPMF</w:t>
      </w:r>
    </w:p>
    <w:p w14:paraId="658A9F95" w14:textId="393C35CC" w:rsidR="00361D91" w:rsidRDefault="00852FCE" w:rsidP="00361D91">
      <w:r>
        <w:rPr>
          <w:noProof/>
        </w:rPr>
        <w:drawing>
          <wp:inline distT="0" distB="0" distL="0" distR="0" wp14:anchorId="55E8A681" wp14:editId="0D655611">
            <wp:extent cx="5194300" cy="3136900"/>
            <wp:effectExtent l="0" t="0" r="12700" b="1270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13E5E09" w14:textId="6A30F6DB" w:rsidR="00361D91" w:rsidRDefault="00361D91" w:rsidP="00361D91">
      <w:pPr>
        <w:pStyle w:val="a3"/>
        <w:numPr>
          <w:ilvl w:val="0"/>
          <w:numId w:val="1"/>
        </w:numPr>
        <w:ind w:firstLineChars="0"/>
      </w:pPr>
      <w:r>
        <w:t>Conclusions and Future Work</w:t>
      </w:r>
    </w:p>
    <w:p w14:paraId="473174C1" w14:textId="77777777" w:rsidR="00A3344E" w:rsidRDefault="00A3344E" w:rsidP="00A3344E"/>
    <w:p w14:paraId="5539E804" w14:textId="77777777" w:rsidR="00A3344E" w:rsidRDefault="00A3344E" w:rsidP="00A3344E"/>
    <w:p w14:paraId="2986C4CF" w14:textId="77777777" w:rsidR="00A3344E" w:rsidRDefault="00A3344E" w:rsidP="00A3344E"/>
    <w:p w14:paraId="32390D7F" w14:textId="7C3DC36E" w:rsidR="00A3344E" w:rsidRPr="00B37C53" w:rsidRDefault="00A3344E" w:rsidP="00A3344E">
      <w:pPr>
        <w:rPr>
          <w:color w:val="FF0000"/>
        </w:rPr>
      </w:pPr>
      <w:r w:rsidRPr="00B37C53">
        <w:rPr>
          <w:color w:val="FF0000"/>
        </w:rPr>
        <w:t xml:space="preserve">PPMF can achieve an accuracy of over 40%. Although the accuracy difference between PPMF and PMF is not significant, we believe PPMF is a more suitable model for </w:t>
      </w:r>
      <w:r w:rsidR="008E7EAB" w:rsidRPr="00B37C53">
        <w:rPr>
          <w:color w:val="FF0000"/>
        </w:rPr>
        <w:t xml:space="preserve">soccer </w:t>
      </w:r>
      <w:r w:rsidRPr="00B37C53">
        <w:rPr>
          <w:color w:val="FF0000"/>
        </w:rPr>
        <w:t>prediction.</w:t>
      </w:r>
      <w:r>
        <w:t xml:space="preserve"> </w:t>
      </w:r>
      <w:r w:rsidR="00095CB9">
        <w:t xml:space="preserve">For now, only the game goals is used for prediction. </w:t>
      </w:r>
      <w:r w:rsidRPr="00B37C53">
        <w:rPr>
          <w:color w:val="FF0000"/>
        </w:rPr>
        <w:t>I</w:t>
      </w:r>
      <w:r w:rsidR="00095CB9" w:rsidRPr="00B37C53">
        <w:rPr>
          <w:color w:val="FF0000"/>
        </w:rPr>
        <w:t xml:space="preserve">n the future, more features of the game should be incorporated. </w:t>
      </w:r>
    </w:p>
    <w:p w14:paraId="0C8BCC80" w14:textId="5DBE5E65" w:rsidR="00361D91" w:rsidRPr="00512037" w:rsidRDefault="00361D91" w:rsidP="00361D91">
      <w:r>
        <w:t>Reference</w:t>
      </w:r>
    </w:p>
    <w:sectPr w:rsidR="00361D91" w:rsidRPr="00512037" w:rsidSect="00FD7543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A6505"/>
    <w:multiLevelType w:val="multilevel"/>
    <w:tmpl w:val="E7EE5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6D"/>
    <w:rsid w:val="000071EF"/>
    <w:rsid w:val="0009018D"/>
    <w:rsid w:val="00095CB9"/>
    <w:rsid w:val="000E5384"/>
    <w:rsid w:val="000F49A0"/>
    <w:rsid w:val="00107EA1"/>
    <w:rsid w:val="00116C86"/>
    <w:rsid w:val="001302E3"/>
    <w:rsid w:val="001667B5"/>
    <w:rsid w:val="001A5B8E"/>
    <w:rsid w:val="001D52C9"/>
    <w:rsid w:val="002331DB"/>
    <w:rsid w:val="00252C7D"/>
    <w:rsid w:val="00280C79"/>
    <w:rsid w:val="002F1D56"/>
    <w:rsid w:val="00355313"/>
    <w:rsid w:val="00361D91"/>
    <w:rsid w:val="003B3ABC"/>
    <w:rsid w:val="003C26EC"/>
    <w:rsid w:val="00401D89"/>
    <w:rsid w:val="00402B14"/>
    <w:rsid w:val="00471BAA"/>
    <w:rsid w:val="004D28A9"/>
    <w:rsid w:val="00512037"/>
    <w:rsid w:val="00534313"/>
    <w:rsid w:val="0057465A"/>
    <w:rsid w:val="005C5DD9"/>
    <w:rsid w:val="005E1822"/>
    <w:rsid w:val="006047C3"/>
    <w:rsid w:val="006E2677"/>
    <w:rsid w:val="00724B0D"/>
    <w:rsid w:val="007C7C84"/>
    <w:rsid w:val="008462F7"/>
    <w:rsid w:val="00852FCE"/>
    <w:rsid w:val="00862AED"/>
    <w:rsid w:val="00867D66"/>
    <w:rsid w:val="00872DC1"/>
    <w:rsid w:val="00897109"/>
    <w:rsid w:val="008A3AA4"/>
    <w:rsid w:val="008E7EAB"/>
    <w:rsid w:val="009808EF"/>
    <w:rsid w:val="009B436B"/>
    <w:rsid w:val="009D14F2"/>
    <w:rsid w:val="009D16EB"/>
    <w:rsid w:val="009E3049"/>
    <w:rsid w:val="00A3344E"/>
    <w:rsid w:val="00A559B7"/>
    <w:rsid w:val="00A77C6D"/>
    <w:rsid w:val="00A91BEC"/>
    <w:rsid w:val="00AF43F5"/>
    <w:rsid w:val="00B06681"/>
    <w:rsid w:val="00B263F1"/>
    <w:rsid w:val="00B37C53"/>
    <w:rsid w:val="00BA7979"/>
    <w:rsid w:val="00C10F63"/>
    <w:rsid w:val="00C54A90"/>
    <w:rsid w:val="00CC6509"/>
    <w:rsid w:val="00CE72C1"/>
    <w:rsid w:val="00D543AF"/>
    <w:rsid w:val="00DD6332"/>
    <w:rsid w:val="00DF112D"/>
    <w:rsid w:val="00E01D69"/>
    <w:rsid w:val="00E027B3"/>
    <w:rsid w:val="00E5556E"/>
    <w:rsid w:val="00E84536"/>
    <w:rsid w:val="00F079B3"/>
    <w:rsid w:val="00F07A07"/>
    <w:rsid w:val="00F1604A"/>
    <w:rsid w:val="00F47300"/>
    <w:rsid w:val="00F74A66"/>
    <w:rsid w:val="00F77323"/>
    <w:rsid w:val="00FA3A7F"/>
    <w:rsid w:val="00FB140A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4F0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C6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16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/>
              <a:t>Accuracy</a:t>
            </a:r>
            <a:r>
              <a:rPr lang="en-US" altLang="zh-CN" sz="1800" baseline="0"/>
              <a:t> Plot w.r.t. Years of Data Used</a:t>
            </a:r>
            <a:endParaRPr lang="zh-CN" alt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42921664131837"/>
          <c:y val="0.19891221930592"/>
          <c:w val="0.843012532968831"/>
          <c:h val="0.565828046797794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工作表1!$A$2</c:f>
              <c:strCache>
                <c:ptCount val="1"/>
                <c:pt idx="0">
                  <c:v>Gaussian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工作表1!$B$2:$H$2</c:f>
              <c:numCache>
                <c:formatCode>General</c:formatCode>
                <c:ptCount val="7"/>
                <c:pt idx="0">
                  <c:v>0.3947</c:v>
                </c:pt>
                <c:pt idx="1">
                  <c:v>0.4184</c:v>
                </c:pt>
                <c:pt idx="2">
                  <c:v>0.4105</c:v>
                </c:pt>
                <c:pt idx="3">
                  <c:v>0.421</c:v>
                </c:pt>
                <c:pt idx="4">
                  <c:v>0.4184</c:v>
                </c:pt>
                <c:pt idx="5">
                  <c:v>0.421</c:v>
                </c:pt>
                <c:pt idx="6">
                  <c:v>0.4342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工作表1!$A$3</c:f>
              <c:strCache>
                <c:ptCount val="1"/>
                <c:pt idx="0">
                  <c:v>Poisson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工作表1!$B$3:$H$3</c:f>
              <c:numCache>
                <c:formatCode>General</c:formatCode>
                <c:ptCount val="7"/>
                <c:pt idx="0">
                  <c:v>0.3947</c:v>
                </c:pt>
                <c:pt idx="1">
                  <c:v>0.4132</c:v>
                </c:pt>
                <c:pt idx="2">
                  <c:v>0.4289</c:v>
                </c:pt>
                <c:pt idx="3">
                  <c:v>0.421</c:v>
                </c:pt>
                <c:pt idx="4">
                  <c:v>0.4316</c:v>
                </c:pt>
                <c:pt idx="5">
                  <c:v>0.4105</c:v>
                </c:pt>
                <c:pt idx="6">
                  <c:v>0.421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60099584"/>
        <c:axId val="-1820942976"/>
      </c:lineChart>
      <c:catAx>
        <c:axId val="-17600995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20942976"/>
        <c:crosses val="autoZero"/>
        <c:auto val="1"/>
        <c:lblAlgn val="ctr"/>
        <c:lblOffset val="100"/>
        <c:noMultiLvlLbl val="0"/>
      </c:catAx>
      <c:valAx>
        <c:axId val="-182094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60099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3815913597597"/>
          <c:y val="0.877765628486723"/>
          <c:w val="0.474176116127293"/>
          <c:h val="0.09920335362937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510</Words>
  <Characters>2913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Yujia</dc:creator>
  <cp:keywords/>
  <dc:description/>
  <cp:lastModifiedBy>Xie, Yujia</cp:lastModifiedBy>
  <cp:revision>5</cp:revision>
  <dcterms:created xsi:type="dcterms:W3CDTF">2017-04-24T01:37:00Z</dcterms:created>
  <dcterms:modified xsi:type="dcterms:W3CDTF">2017-04-25T01:47:00Z</dcterms:modified>
</cp:coreProperties>
</file>