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}}船撞数据分析报告</w:t>
      </w:r>
    </w:p>
    <w:p>
      <w:pPr>
        <w:pStyle w:val="Heading3"/>
      </w:pPr>
      <w:r>
        <w:t>基础信息统计</w:t>
      </w:r>
    </w:p>
    <w:p>
      <w:r>
        <w:t>以{{ start_date_str }}到{{ end_date_str }}的数据为研究对象，船舶统计数据如下图所示。</w:t>
      </w:r>
      <w:r>
        <w:t>本监测期内{{ bridge_name }}助航船舶{{ nav_count }}艘，偏航船舶{{ dev_count }}艘，偏航率为{{ deviation_rate }}%。</w:t>
      </w:r>
    </w:p>
    <w:p>
      <w:r>
        <w:t>助航船舶数据表明：平均每日助航{{ avg_daily_nav }}艘；船舶类型以{{ nav_main_type }}为主，共{{ nav_main_type_count }}艘，占比{{ nav_main_type_percentage }}%；航行方向以{{ nav_main_direction }}为主，共{{ nav_main_direction_count }}艘，占比{{ nav_main_direction_percentage }}%；平均吨位{{ nav_avg_tonnage }}吨，最大吨位{{ nav_max_tonnage }}吨。</w:t>
      </w:r>
    </w:p>
    <w:p>
      <w:r>
        <w:t>偏航船舶数据表明：平均每日偏航{{ avg_daily_dev }}艘；船舶类型以{{ dev_main_type }}为主，共{{ dev_main_type_count }}艘，占比{{ dev_main_type_percentage }}%；航行方向以{{ dev_main_direction }}为主，共{{ dev_main_direction_count }}艘，占比{{ dev_main_direction_percentage }}%；平均吨位{{ dev_avg_tonnage }}吨，最大吨位{{ dev_max_tonnage }}吨。</w:t>
      </w:r>
    </w:p>
    <w:p>
      <w:pPr>
        <w:jc w:val="center"/>
      </w:pPr>
      <w:r>
        <w:t>{{ plot_daily_nav }}</w:t>
      </w:r>
    </w:p>
    <w:p>
      <w:pPr>
        <w:jc w:val="center"/>
      </w:pPr>
      <w:r>
        <w:t>图 - 每日助航船舶数量统计</w:t>
      </w:r>
    </w:p>
    <w:p>
      <w:pPr>
        <w:jc w:val="center"/>
      </w:pPr>
      <w:r>
        <w:t>{{ plot_daily_dev }}</w:t>
      </w:r>
    </w:p>
    <w:p>
      <w:pPr>
        <w:jc w:val="center"/>
      </w:pPr>
      <w:r>
        <w:t>图 - 每日偏航船舶数量统计</w:t>
      </w:r>
    </w:p>
    <w:p>
      <w:pPr>
        <w:jc w:val="center"/>
      </w:pPr>
      <w:r>
        <w:t>{{ plot_ship_type }}</w:t>
      </w:r>
    </w:p>
    <w:p>
      <w:pPr>
        <w:jc w:val="center"/>
      </w:pPr>
      <w:r>
        <w:t>图 - 船舶类型分布统计</w:t>
      </w:r>
    </w:p>
    <w:p>
      <w:pPr>
        <w:jc w:val="center"/>
      </w:pPr>
      <w:r>
        <w:t>{{ plot_direction }}</w:t>
      </w:r>
    </w:p>
    <w:p>
      <w:pPr>
        <w:jc w:val="center"/>
      </w:pPr>
      <w:r>
        <w:t>图 - 航行方向分布统计</w:t>
      </w:r>
    </w:p>
    <w:p>
      <w:pPr>
        <w:jc w:val="center"/>
      </w:pPr>
      <w:r>
        <w:t>{{ plot_nav_tonnage }}</w:t>
      </w:r>
    </w:p>
    <w:p>
      <w:pPr>
        <w:jc w:val="center"/>
      </w:pPr>
      <w:r>
        <w:t>图 - 助航船舶吨位分布</w:t>
      </w:r>
    </w:p>
    <w:p>
      <w:pPr>
        <w:jc w:val="center"/>
      </w:pPr>
      <w:r>
        <w:t>{{ plot_dev_tonnage }}</w:t>
      </w:r>
    </w:p>
    <w:p>
      <w:pPr>
        <w:jc w:val="center"/>
      </w:pPr>
      <w:r>
        <w:t>图 - 偏航船舶吨位分布</w:t>
      </w:r>
    </w:p>
    <w:p>
      <w:pPr>
        <w:pStyle w:val="Heading3"/>
      </w:pPr>
      <w:r>
        <w:t>偏航且吨位大于{{ heavy_threshold }}吨的船舶分析</w:t>
      </w:r>
    </w:p>
    <w:p>
      <w:r>
        <w:t>{% if heavy_count &gt; 0 %}监测期间共发现{{ heavy_count }}艘偏航且吨位大于{{ heavy_threshold }}吨的船舶，占偏航船舶总数的{{ heavy_percentage }}%。这些船舶平均吨位{{ heavy_avg }}吨，最大吨位{{ heavy_max }}吨，最小吨位{{ heavy_min }}吨。{% else %}监测期间未发现吨位大于{{ heavy_threshold }}吨的偏航船舶。{% endif %}</w:t>
      </w:r>
    </w:p>
    <w:p>
      <w:r>
        <w:t>{% if heavy_count &gt; 0 %}详细列表如下：{%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MMSI</w:t>
            </w:r>
          </w:p>
        </w:tc>
        <w:tc>
          <w:tcPr>
            <w:tcW w:type="dxa" w:w="1440"/>
          </w:tcPr>
          <w:p>
            <w:r>
              <w:t>船舶名称</w:t>
            </w:r>
          </w:p>
        </w:tc>
        <w:tc>
          <w:tcPr>
            <w:tcW w:type="dxa" w:w="1440"/>
          </w:tcPr>
          <w:p>
            <w:r>
              <w:t>吨位(吨)</w:t>
            </w:r>
          </w:p>
        </w:tc>
        <w:tc>
          <w:tcPr>
            <w:tcW w:type="dxa" w:w="1440"/>
          </w:tcPr>
          <w:p>
            <w:r>
              <w:t>进入时间</w:t>
            </w:r>
          </w:p>
        </w:tc>
        <w:tc>
          <w:tcPr>
            <w:tcW w:type="dxa" w:w="1440"/>
          </w:tcPr>
          <w:p>
            <w:r>
              <w:t>航行方向</w:t>
            </w:r>
          </w:p>
        </w:tc>
      </w:tr>
      <w:tr>
        <w:tc>
          <w:tcPr>
            <w:tcW w:type="dxa" w:w="1440"/>
          </w:tcPr>
          <w:p>
            <w:r>
              <w:t>{%tr for item in heavy_deviation_list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item.idx }}</w:t>
            </w:r>
          </w:p>
        </w:tc>
        <w:tc>
          <w:tcPr>
            <w:tcW w:type="dxa" w:w="1440"/>
          </w:tcPr>
          <w:p>
            <w:r>
              <w:t>{{ item.mmsi }}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item.tonnage }}</w:t>
            </w:r>
          </w:p>
        </w:tc>
        <w:tc>
          <w:tcPr>
            <w:tcW w:type="dxa" w:w="1440"/>
          </w:tcPr>
          <w:p>
            <w:r>
              <w:t>{{ item.enter_time }}</w:t>
            </w:r>
          </w:p>
        </w:tc>
        <w:tc>
          <w:tcPr>
            <w:tcW w:type="dxa" w:w="1440"/>
          </w:tcPr>
          <w:p>
            <w:r>
              <w:t>{{ item.direction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小结</w:t>
      </w:r>
    </w:p>
    <w:p>
      <w:r>
        <w:t>根据{{ bridge_name }}的船撞数据分析，可以得出以下几个结论：</w:t>
      </w:r>
    </w:p>
    <w:p>
      <w:r>
        <w:t>1、{{ bridge_name }}助航船舶{{ nav_count }}艘，偏航船舶{{ dev_count }}艘，偏航率为{{ deviation_rate }}%。</w:t>
      </w:r>
    </w:p>
    <w:p>
      <w:r>
        <w:t>2、助航船舶以{{ nav_main_type }}为主，主要航行方向为{{ nav_main_direction }}；偏航船舶以{{ dev_main_type }}为主，主要航行方向为{{ dev_main_direction }}。</w:t>
      </w:r>
    </w:p>
    <w:p>
      <w:r>
        <w:t>3、助航船舶平均吨位{{ nav_avg_tonnage }}吨，偏航船舶平均吨位{{ dev_avg_tonnage }}吨。</w:t>
      </w:r>
    </w:p>
    <w:p>
      <w:r>
        <w:t>{% if heavy_count &gt; 0 %}4、偏航且吨位大于{{ heavy_threshold }}吨的船舶共{{ heavy_count }}艘，需要重点关注。{% else %}4、未发现需要特别关注的重型偏航船舶。{%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