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pswitch-用户使用指南"/>
    <w:p>
      <w:pPr>
        <w:pStyle w:val="Heading1"/>
      </w:pPr>
      <w:r>
        <w:t xml:space="preserve">CPSwitch </w:t>
      </w:r>
      <w:r>
        <w:rPr>
          <w:rFonts w:hint="eastAsia"/>
        </w:rPr>
        <w:t xml:space="preserve">用户使用指南</w:t>
      </w:r>
    </w:p>
    <w:p>
      <w:pPr>
        <w:pStyle w:val="FirstParagraph"/>
      </w:pPr>
      <w:r>
        <w:t xml:space="preserve">CPSwitch </w:t>
      </w:r>
      <w:r>
        <w:rPr>
          <w:rFonts w:hint="eastAsia"/>
        </w:rPr>
        <w:t xml:space="preserve">是一个桌面代理工具。安装并登录后，它会在本机启动代理服务，帮助你获取可用账号、查看额度，并把代理接入</w:t>
      </w:r>
      <w:r>
        <w:t xml:space="preserve"> Codex、Continue、OpenClaw、Kiro </w:t>
      </w:r>
      <w:r>
        <w:rPr>
          <w:rFonts w:hint="eastAsia"/>
        </w:rPr>
        <w:t xml:space="preserve">等工具。</w:t>
      </w:r>
    </w:p>
    <w:p>
      <w:pPr>
        <w:pStyle w:val="BodyText"/>
      </w:pPr>
      <w:r>
        <w:rPr>
          <w:rFonts w:hint="eastAsia"/>
        </w:rPr>
        <w:t xml:space="preserve">这份文档只面向普通用户，按实际使用流程说明。</w:t>
      </w:r>
    </w:p>
    <w:bookmarkStart w:id="9" w:name="下载应用"/>
    <w:p>
      <w:pPr>
        <w:pStyle w:val="Heading2"/>
      </w:pPr>
      <w:r>
        <w:t xml:space="preserve">1. </w:t>
      </w:r>
      <w:r>
        <w:rPr>
          <w:rFonts w:hint="eastAsia"/>
        </w:rPr>
        <w:t xml:space="preserve">下载应用</w:t>
      </w:r>
    </w:p>
    <w:p>
      <w:pPr>
        <w:pStyle w:val="FirstParagraph"/>
      </w:pPr>
      <w:r>
        <w:rPr>
          <w:rFonts w:hint="eastAsia"/>
        </w:rPr>
        <w:t xml:space="preserve">打开官网：</w:t>
      </w:r>
    </w:p>
    <w:p>
      <w:pPr>
        <w:pStyle w:val="SourceCode"/>
      </w:pPr>
      <w:r>
        <w:rPr>
          <w:rStyle w:val="VerbatimChar"/>
        </w:rPr>
        <w:t xml:space="preserve">https://cliproxy.szxsai.com/</w:t>
      </w:r>
    </w:p>
    <w:p>
      <w:pPr>
        <w:pStyle w:val="FirstParagraph"/>
      </w:pPr>
      <w:r>
        <w:rPr>
          <w:rFonts w:hint="eastAsia"/>
        </w:rPr>
        <w:t xml:space="preserve">根据系统选择安装包：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Windows：点击</w:t>
      </w:r>
      <w:r>
        <w:t xml:space="preserve"> </w:t>
      </w:r>
      <w:r>
        <w:rPr>
          <w:rStyle w:val="VerbatimChar"/>
          <w:rFonts w:hint="eastAsia"/>
        </w:rPr>
        <w:t xml:space="preserve">下载</w:t>
      </w:r>
      <w:r>
        <w:rPr>
          <w:rStyle w:val="VerbatimChar"/>
        </w:rPr>
        <w:t xml:space="preserve"> Win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macOS：鼠标悬浮</w:t>
      </w:r>
      <w:r>
        <w:t xml:space="preserve"> </w:t>
      </w:r>
      <w:r>
        <w:rPr>
          <w:rStyle w:val="VerbatimChar"/>
          <w:rFonts w:hint="eastAsia"/>
        </w:rPr>
        <w:t xml:space="preserve">下载</w:t>
      </w:r>
      <w:r>
        <w:rPr>
          <w:rStyle w:val="VerbatimChar"/>
        </w:rPr>
        <w:t xml:space="preserve"> Mac</w:t>
      </w:r>
      <w:r>
        <w:rPr>
          <w:rFonts w:hint="eastAsia"/>
        </w:rPr>
        <w:t xml:space="preserve">，再选择对应处理器。</w:t>
      </w:r>
    </w:p>
    <w:p>
      <w:pPr>
        <w:pStyle w:val="Compact"/>
        <w:numPr>
          <w:ilvl w:val="0"/>
          <w:numId w:val="1001"/>
        </w:numPr>
      </w:pPr>
      <w:r>
        <w:t xml:space="preserve">Apple </w:t>
      </w:r>
      <w:r>
        <w:rPr>
          <w:rFonts w:hint="eastAsia"/>
        </w:rPr>
        <w:t xml:space="preserve">芯片：适用于</w:t>
      </w:r>
      <w:r>
        <w:t xml:space="preserve"> M1、M2、M3、M4 </w:t>
      </w:r>
      <w:r>
        <w:rPr>
          <w:rFonts w:hint="eastAsia"/>
        </w:rPr>
        <w:t xml:space="preserve">等</w:t>
      </w:r>
      <w:r>
        <w:t xml:space="preserve"> Mac。</w:t>
      </w:r>
    </w:p>
    <w:p>
      <w:pPr>
        <w:pStyle w:val="Compact"/>
        <w:numPr>
          <w:ilvl w:val="0"/>
          <w:numId w:val="1001"/>
        </w:numPr>
      </w:pPr>
      <w:r>
        <w:t xml:space="preserve">Intel </w:t>
      </w:r>
      <w:r>
        <w:rPr>
          <w:rFonts w:hint="eastAsia"/>
        </w:rPr>
        <w:t xml:space="preserve">芯片：适用于</w:t>
      </w:r>
      <w:r>
        <w:t xml:space="preserve"> Intel </w:t>
      </w:r>
      <w:r>
        <w:rPr>
          <w:rFonts w:hint="eastAsia"/>
        </w:rPr>
        <w:t xml:space="preserve">处理器</w:t>
      </w:r>
      <w:r>
        <w:t xml:space="preserve"> Mac。</w:t>
      </w:r>
    </w:p>
    <w:p>
      <w:pPr>
        <w:pStyle w:val="FirstParagraph"/>
      </w:pPr>
      <w:r>
        <w:rPr>
          <w:rFonts w:hint="eastAsia"/>
        </w:rPr>
        <w:t xml:space="preserve">下载后按系统提示安装，然后打开</w:t>
      </w:r>
      <w:r>
        <w:t xml:space="preserve"> </w:t>
      </w:r>
      <w:r>
        <w:rPr>
          <w:rStyle w:val="VerbatimChar"/>
        </w:rPr>
        <w:t xml:space="preserve">CPSwitch</w:t>
      </w:r>
      <w:r>
        <w:t xml:space="preserve">。</w:t>
      </w:r>
    </w:p>
    <w:bookmarkEnd w:id="9"/>
    <w:bookmarkStart w:id="10" w:name="登录或注册"/>
    <w:p>
      <w:pPr>
        <w:pStyle w:val="Heading2"/>
      </w:pPr>
      <w:r>
        <w:t xml:space="preserve">2. </w:t>
      </w:r>
      <w:r>
        <w:rPr>
          <w:rFonts w:hint="eastAsia"/>
        </w:rPr>
        <w:t xml:space="preserve">登录或注册</w:t>
      </w:r>
    </w:p>
    <w:p>
      <w:pPr>
        <w:pStyle w:val="FirstParagraph"/>
      </w:pPr>
      <w:r>
        <w:rPr>
          <w:rFonts w:hint="eastAsia"/>
        </w:rPr>
        <w:t xml:space="preserve">打开应用后，先登录账号。</w:t>
      </w:r>
    </w:p>
    <w:p>
      <w:pPr>
        <w:pStyle w:val="BodyText"/>
      </w:pPr>
      <w:r>
        <w:rPr>
          <w:rFonts w:hint="eastAsia"/>
        </w:rPr>
        <w:t xml:space="preserve">如果你还没有账号：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注册账号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输入邮箱和密码。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根据提示完成验证码验证。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注册成功后回到登录页登录。</w:t>
      </w:r>
    </w:p>
    <w:p>
      <w:pPr>
        <w:pStyle w:val="FirstParagraph"/>
      </w:pPr>
      <w:r>
        <w:rPr>
          <w:rFonts w:hint="eastAsia"/>
        </w:rPr>
        <w:t xml:space="preserve">登录时可以勾选</w:t>
      </w:r>
      <w:r>
        <w:t xml:space="preserve"> </w:t>
      </w:r>
      <w:r>
        <w:rPr>
          <w:rStyle w:val="VerbatimChar"/>
          <w:rFonts w:hint="eastAsia"/>
        </w:rPr>
        <w:t xml:space="preserve">信任本机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</w:t>
      </w:r>
      <w:r>
        <w:rPr>
          <w:rFonts w:hint="eastAsia"/>
        </w:rPr>
        <w:t xml:space="preserve">。勾选后，下次打开应用会自动尝试登录。</w:t>
      </w:r>
    </w:p>
    <w:bookmarkEnd w:id="10"/>
    <w:bookmarkStart w:id="11" w:name="认识主界面"/>
    <w:p>
      <w:pPr>
        <w:pStyle w:val="Heading2"/>
      </w:pPr>
      <w:r>
        <w:t xml:space="preserve">3. </w:t>
      </w:r>
      <w:r>
        <w:rPr>
          <w:rFonts w:hint="eastAsia"/>
        </w:rPr>
        <w:t xml:space="preserve">认识主界面</w:t>
      </w:r>
    </w:p>
    <w:p>
      <w:pPr>
        <w:pStyle w:val="FirstParagraph"/>
      </w:pPr>
      <w:r>
        <w:rPr>
          <w:rFonts w:hint="eastAsia"/>
        </w:rPr>
        <w:t xml:space="preserve">登录成功后，你会看到一个简洁的小窗界面。</w:t>
      </w:r>
    </w:p>
    <w:p>
      <w:pPr>
        <w:pStyle w:val="BodyText"/>
      </w:pPr>
      <w:r>
        <w:rPr>
          <w:rFonts w:hint="eastAsia"/>
        </w:rPr>
        <w:t xml:space="preserve">顶部会显示：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当前账号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本地代理状态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当前套餐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到期时间</w:t>
      </w:r>
    </w:p>
    <w:p>
      <w:pPr>
        <w:pStyle w:val="FirstParagraph"/>
      </w:pPr>
      <w:r>
        <w:rPr>
          <w:rFonts w:hint="eastAsia"/>
        </w:rPr>
        <w:t xml:space="preserve">常用按钮：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获取账号</w:t>
      </w:r>
      <w:r>
        <w:rPr>
          <w:rFonts w:hint="eastAsia"/>
        </w:rPr>
        <w:t xml:space="preserve">：从共享号池获取可用账号。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OpenClaw</w:t>
      </w:r>
      <w:r>
        <w:rPr>
          <w:rFonts w:hint="eastAsia"/>
        </w:rPr>
        <w:t xml:space="preserve">：把当前代理接入</w:t>
      </w:r>
      <w:r>
        <w:t xml:space="preserve"> OpenClaw。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Kiro反代</w:t>
      </w:r>
      <w:r>
        <w:rPr>
          <w:rFonts w:hint="eastAsia"/>
        </w:rPr>
        <w:t xml:space="preserve">：开启</w:t>
      </w:r>
      <w:r>
        <w:t xml:space="preserve"> Kiro / 9router </w:t>
      </w:r>
      <w:r>
        <w:rPr>
          <w:rFonts w:hint="eastAsia"/>
        </w:rPr>
        <w:t xml:space="preserve">反代。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开通会员</w:t>
      </w:r>
      <w:r>
        <w:rPr>
          <w:rFonts w:hint="eastAsia"/>
        </w:rPr>
        <w:t xml:space="preserve">：购买或升级套餐。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OpenAI兼容</w:t>
      </w:r>
      <w:r>
        <w:rPr>
          <w:rFonts w:hint="eastAsia"/>
        </w:rPr>
        <w:t xml:space="preserve">：添加自己的</w:t>
      </w:r>
      <w:r>
        <w:t xml:space="preserve"> OpenAI </w:t>
      </w:r>
      <w:r>
        <w:rPr>
          <w:rFonts w:hint="eastAsia"/>
        </w:rPr>
        <w:t xml:space="preserve">兼容接口。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Codex配置</w:t>
      </w:r>
      <w:r>
        <w:rPr>
          <w:rFonts w:hint="eastAsia"/>
        </w:rPr>
        <w:t xml:space="preserve">：让</w:t>
      </w:r>
      <w:r>
        <w:t xml:space="preserve"> Codex </w:t>
      </w:r>
      <w:r>
        <w:rPr>
          <w:rFonts w:hint="eastAsia"/>
        </w:rPr>
        <w:t xml:space="preserve">使用</w:t>
      </w:r>
      <w:r>
        <w:t xml:space="preserve"> CPSwitch </w:t>
      </w:r>
      <w:r>
        <w:rPr>
          <w:rFonts w:hint="eastAsia"/>
        </w:rPr>
        <w:t xml:space="preserve">代理。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Continue配置</w:t>
      </w:r>
      <w:r>
        <w:rPr>
          <w:rFonts w:hint="eastAsia"/>
        </w:rPr>
        <w:t xml:space="preserve">：让</w:t>
      </w:r>
      <w:r>
        <w:t xml:space="preserve"> Continue </w:t>
      </w:r>
      <w:r>
        <w:rPr>
          <w:rFonts w:hint="eastAsia"/>
        </w:rPr>
        <w:t xml:space="preserve">使用</w:t>
      </w:r>
      <w:r>
        <w:t xml:space="preserve"> CPSwitch </w:t>
      </w:r>
      <w:r>
        <w:rPr>
          <w:rFonts w:hint="eastAsia"/>
        </w:rPr>
        <w:t xml:space="preserve">代理。</w:t>
      </w:r>
    </w:p>
    <w:p>
      <w:pPr>
        <w:pStyle w:val="FirstParagraph"/>
      </w:pPr>
      <w:r>
        <w:rPr>
          <w:rFonts w:hint="eastAsia"/>
        </w:rPr>
        <w:t xml:space="preserve">如果顶部状态显示</w:t>
      </w:r>
      <w:r>
        <w:t xml:space="preserve"> </w:t>
      </w:r>
      <w:r>
        <w:rPr>
          <w:rStyle w:val="VerbatimChar"/>
          <w:rFonts w:hint="eastAsia"/>
        </w:rPr>
        <w:t xml:space="preserve">运行中</w:t>
      </w:r>
      <w:r>
        <w:rPr>
          <w:rFonts w:hint="eastAsia"/>
        </w:rPr>
        <w:t xml:space="preserve">，说明本地代理已经可用。</w:t>
      </w:r>
    </w:p>
    <w:bookmarkEnd w:id="11"/>
    <w:bookmarkStart w:id="12" w:name="获取账号"/>
    <w:p>
      <w:pPr>
        <w:pStyle w:val="Heading2"/>
      </w:pPr>
      <w:r>
        <w:t xml:space="preserve">4. </w:t>
      </w:r>
      <w:r>
        <w:rPr>
          <w:rFonts w:hint="eastAsia"/>
        </w:rPr>
        <w:t xml:space="preserve">获取账号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获取账号</w:t>
      </w:r>
      <w:r>
        <w:t xml:space="preserve"> </w:t>
      </w:r>
      <w:r>
        <w:rPr>
          <w:rFonts w:hint="eastAsia"/>
        </w:rPr>
        <w:t xml:space="preserve">后，CPSwitch</w:t>
      </w:r>
      <w:r>
        <w:t xml:space="preserve"> </w:t>
      </w:r>
      <w:r>
        <w:rPr>
          <w:rFonts w:hint="eastAsia"/>
        </w:rPr>
        <w:t xml:space="preserve">会自动从共享号池同步账号到本地。</w:t>
      </w:r>
    </w:p>
    <w:p>
      <w:pPr>
        <w:pStyle w:val="BodyText"/>
      </w:pPr>
      <w:r>
        <w:rPr>
          <w:rFonts w:hint="eastAsia"/>
        </w:rPr>
        <w:t xml:space="preserve">不同套餐可获取的账号数量不同：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免费用户：不能使用共享号池。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Pro：可获取一组共享账号。</w:t>
      </w:r>
    </w:p>
    <w:p>
      <w:pPr>
        <w:pStyle w:val="Compact"/>
        <w:numPr>
          <w:ilvl w:val="0"/>
          <w:numId w:val="1005"/>
        </w:numPr>
      </w:pPr>
      <w:r>
        <w:t xml:space="preserve">Pro </w:t>
      </w:r>
      <w:r>
        <w:rPr>
          <w:rFonts w:hint="eastAsia"/>
        </w:rPr>
        <w:t xml:space="preserve">Max：可获取更多共享账号。</w:t>
      </w:r>
    </w:p>
    <w:p>
      <w:pPr>
        <w:pStyle w:val="FirstParagraph"/>
      </w:pPr>
      <w:r>
        <w:rPr>
          <w:rFonts w:hint="eastAsia"/>
        </w:rPr>
        <w:t xml:space="preserve">获取成功后，账号会出现在下方卡片里。共享账号会用</w:t>
      </w:r>
      <w:r>
        <w:t xml:space="preserve"> </w:t>
      </w:r>
      <w:r>
        <w:rPr>
          <w:rStyle w:val="VerbatimChar"/>
          <w:rFonts w:hint="eastAsia"/>
        </w:rPr>
        <w:t xml:space="preserve">共享账号</w:t>
      </w:r>
      <w:r>
        <w:t xml:space="preserve"> </w:t>
      </w:r>
      <w:r>
        <w:rPr>
          <w:rFonts w:hint="eastAsia"/>
        </w:rPr>
        <w:t xml:space="preserve">样式标识，方便和你自己的账号区分。</w:t>
      </w:r>
    </w:p>
    <w:bookmarkEnd w:id="12"/>
    <w:bookmarkStart w:id="13" w:name="查看额度"/>
    <w:p>
      <w:pPr>
        <w:pStyle w:val="Heading2"/>
      </w:pPr>
      <w:r>
        <w:t xml:space="preserve">5. </w:t>
      </w:r>
      <w:r>
        <w:rPr>
          <w:rFonts w:hint="eastAsia"/>
        </w:rPr>
        <w:t xml:space="preserve">查看额度</w:t>
      </w:r>
    </w:p>
    <w:p>
      <w:pPr>
        <w:pStyle w:val="FirstParagraph"/>
      </w:pPr>
      <w:r>
        <w:rPr>
          <w:rFonts w:hint="eastAsia"/>
        </w:rPr>
        <w:t xml:space="preserve">主界面下方是额度卡片。</w:t>
      </w:r>
    </w:p>
    <w:p>
      <w:pPr>
        <w:pStyle w:val="BodyText"/>
      </w:pPr>
      <w:r>
        <w:rPr>
          <w:rFonts w:hint="eastAsia"/>
        </w:rPr>
        <w:t xml:space="preserve">你可以通过上方标签筛选：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全部</w:t>
      </w:r>
    </w:p>
    <w:p>
      <w:pPr>
        <w:pStyle w:val="Compact"/>
        <w:numPr>
          <w:ilvl w:val="0"/>
          <w:numId w:val="1006"/>
        </w:numPr>
      </w:pPr>
      <w:r>
        <w:t xml:space="preserve">Codex</w:t>
      </w:r>
    </w:p>
    <w:p>
      <w:pPr>
        <w:pStyle w:val="Compact"/>
        <w:numPr>
          <w:ilvl w:val="0"/>
          <w:numId w:val="1006"/>
        </w:numPr>
      </w:pPr>
      <w:r>
        <w:t xml:space="preserve">Claude</w:t>
      </w:r>
    </w:p>
    <w:p>
      <w:pPr>
        <w:pStyle w:val="Compact"/>
        <w:numPr>
          <w:ilvl w:val="0"/>
          <w:numId w:val="1006"/>
        </w:numPr>
      </w:pPr>
      <w:r>
        <w:t xml:space="preserve">Gemini CLI</w:t>
      </w:r>
    </w:p>
    <w:p>
      <w:pPr>
        <w:pStyle w:val="Compact"/>
        <w:numPr>
          <w:ilvl w:val="0"/>
          <w:numId w:val="1006"/>
        </w:numPr>
      </w:pPr>
      <w:r>
        <w:t xml:space="preserve">Antigravity</w:t>
      </w:r>
    </w:p>
    <w:p>
      <w:pPr>
        <w:pStyle w:val="Compact"/>
        <w:numPr>
          <w:ilvl w:val="0"/>
          <w:numId w:val="1006"/>
        </w:numPr>
      </w:pPr>
      <w:r>
        <w:t xml:space="preserve">Kimi</w:t>
      </w:r>
    </w:p>
    <w:p>
      <w:pPr>
        <w:pStyle w:val="FirstParagraph"/>
      </w:pPr>
      <w:r>
        <w:rPr>
          <w:rFonts w:hint="eastAsia"/>
        </w:rPr>
        <w:t xml:space="preserve">额度卡片通常会显示：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当前账号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账号状态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套餐类型</w:t>
      </w:r>
    </w:p>
    <w:p>
      <w:pPr>
        <w:pStyle w:val="Compact"/>
        <w:numPr>
          <w:ilvl w:val="0"/>
          <w:numId w:val="1007"/>
        </w:numPr>
      </w:pPr>
      <w:r>
        <w:t xml:space="preserve">5h </w:t>
      </w:r>
      <w:r>
        <w:rPr>
          <w:rFonts w:hint="eastAsia"/>
        </w:rPr>
        <w:t xml:space="preserve">额度</w:t>
      </w:r>
    </w:p>
    <w:p>
      <w:pPr>
        <w:pStyle w:val="Compact"/>
        <w:numPr>
          <w:ilvl w:val="0"/>
          <w:numId w:val="1007"/>
        </w:numPr>
      </w:pPr>
      <w:r>
        <w:t xml:space="preserve">1week </w:t>
      </w:r>
      <w:r>
        <w:rPr>
          <w:rFonts w:hint="eastAsia"/>
        </w:rPr>
        <w:t xml:space="preserve">额度或其他周期额度</w:t>
      </w:r>
    </w:p>
    <w:p>
      <w:pPr>
        <w:pStyle w:val="FirstParagraph"/>
      </w:pPr>
      <w:r>
        <w:rPr>
          <w:rFonts w:hint="eastAsia"/>
        </w:rPr>
        <w:t xml:space="preserve">卡片右上角的刷新按钮可以刷新当前账号额度。</w:t>
      </w:r>
      <w:r>
        <w:br/>
      </w:r>
      <w:r>
        <w:rPr>
          <w:rFonts w:hint="eastAsia"/>
        </w:rPr>
        <w:t xml:space="preserve">如果额度暂时没有显示，点击刷新后等待一会儿。</w:t>
      </w:r>
    </w:p>
    <w:bookmarkEnd w:id="13"/>
    <w:bookmarkStart w:id="17" w:name="登录自己的模型账号"/>
    <w:p>
      <w:pPr>
        <w:pStyle w:val="Heading2"/>
      </w:pPr>
      <w:r>
        <w:t xml:space="preserve">6. </w:t>
      </w:r>
      <w:r>
        <w:rPr>
          <w:rFonts w:hint="eastAsia"/>
        </w:rPr>
        <w:t xml:space="preserve">登录自己的模型账号</w:t>
      </w:r>
    </w:p>
    <w:p>
      <w:pPr>
        <w:pStyle w:val="FirstParagraph"/>
      </w:pPr>
      <w:r>
        <w:rPr>
          <w:rFonts w:hint="eastAsia"/>
        </w:rPr>
        <w:t xml:space="preserve">如果你想使用自己的模型账号，可以在额度区域点击</w:t>
      </w:r>
      <w:r>
        <w:t xml:space="preserve"> </w:t>
      </w:r>
      <w:r>
        <w:rPr>
          <w:rStyle w:val="VerbatimChar"/>
          <w:rFonts w:hint="eastAsia"/>
        </w:rPr>
        <w:t xml:space="preserve">登录账号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弹窗里有三种方式：</w:t>
      </w:r>
    </w:p>
    <w:bookmarkStart w:id="14" w:name="oauth"/>
    <w:p>
      <w:pPr>
        <w:pStyle w:val="Heading3"/>
      </w:pPr>
      <w:r>
        <w:t xml:space="preserve">OAuth</w:t>
      </w:r>
    </w:p>
    <w:p>
      <w:pPr>
        <w:pStyle w:val="FirstParagraph"/>
      </w:pPr>
      <w:r>
        <w:rPr>
          <w:rFonts w:hint="eastAsia"/>
        </w:rPr>
        <w:t xml:space="preserve">适合网页授权登录。选择对应服务后，按提示完成授权。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OAuth </w:t>
      </w:r>
      <w:r>
        <w:rPr>
          <w:rFonts w:hint="eastAsia"/>
        </w:rPr>
        <w:t xml:space="preserve">入口包括：</w:t>
      </w:r>
    </w:p>
    <w:p>
      <w:pPr>
        <w:pStyle w:val="Compact"/>
        <w:numPr>
          <w:ilvl w:val="0"/>
          <w:numId w:val="1008"/>
        </w:numPr>
      </w:pPr>
      <w:r>
        <w:t xml:space="preserve">Codex</w:t>
      </w:r>
    </w:p>
    <w:p>
      <w:pPr>
        <w:pStyle w:val="Compact"/>
        <w:numPr>
          <w:ilvl w:val="0"/>
          <w:numId w:val="1008"/>
        </w:numPr>
      </w:pPr>
      <w:r>
        <w:t xml:space="preserve">Claude</w:t>
      </w:r>
    </w:p>
    <w:p>
      <w:pPr>
        <w:pStyle w:val="Compact"/>
        <w:numPr>
          <w:ilvl w:val="0"/>
          <w:numId w:val="1008"/>
        </w:numPr>
      </w:pPr>
      <w:r>
        <w:t xml:space="preserve">Gemini</w:t>
      </w:r>
    </w:p>
    <w:p>
      <w:pPr>
        <w:pStyle w:val="Compact"/>
        <w:numPr>
          <w:ilvl w:val="0"/>
          <w:numId w:val="1008"/>
        </w:numPr>
      </w:pPr>
      <w:r>
        <w:t xml:space="preserve">Grok / xAI</w:t>
      </w:r>
    </w:p>
    <w:bookmarkEnd w:id="14"/>
    <w:bookmarkStart w:id="15" w:name="tokenjson"/>
    <w:p>
      <w:pPr>
        <w:pStyle w:val="Heading3"/>
      </w:pPr>
      <w:r>
        <w:t xml:space="preserve">Token/Json</w:t>
      </w:r>
    </w:p>
    <w:p>
      <w:pPr>
        <w:pStyle w:val="FirstParagraph"/>
      </w:pPr>
      <w:r>
        <w:rPr>
          <w:rFonts w:hint="eastAsia"/>
        </w:rPr>
        <w:t xml:space="preserve">适合你已经有</w:t>
      </w:r>
      <w:r>
        <w:t xml:space="preserve"> token </w:t>
      </w:r>
      <w:r>
        <w:rPr>
          <w:rFonts w:hint="eastAsia"/>
        </w:rPr>
        <w:t xml:space="preserve">或认证</w:t>
      </w:r>
      <w:r>
        <w:t xml:space="preserve"> JSON </w:t>
      </w:r>
      <w:r>
        <w:rPr>
          <w:rFonts w:hint="eastAsia"/>
        </w:rPr>
        <w:t xml:space="preserve">的情况。</w:t>
      </w:r>
    </w:p>
    <w:p>
      <w:pPr>
        <w:pStyle w:val="BodyText"/>
      </w:pPr>
      <w:r>
        <w:rPr>
          <w:rFonts w:hint="eastAsia"/>
        </w:rPr>
        <w:t xml:space="preserve">可以粘贴：</w:t>
      </w:r>
    </w:p>
    <w:p>
      <w:pPr>
        <w:pStyle w:val="Compact"/>
        <w:numPr>
          <w:ilvl w:val="0"/>
          <w:numId w:val="1009"/>
        </w:numPr>
      </w:pPr>
      <w:r>
        <w:t xml:space="preserve">session JSON</w:t>
      </w:r>
    </w:p>
    <w:p>
      <w:pPr>
        <w:pStyle w:val="Compact"/>
        <w:numPr>
          <w:ilvl w:val="0"/>
          <w:numId w:val="1009"/>
        </w:numPr>
      </w:pPr>
      <w:r>
        <w:t xml:space="preserve">auth.json</w:t>
      </w:r>
    </w:p>
    <w:p>
      <w:pPr>
        <w:pStyle w:val="Compact"/>
        <w:numPr>
          <w:ilvl w:val="0"/>
          <w:numId w:val="1009"/>
        </w:numPr>
      </w:pPr>
      <w:r>
        <w:t xml:space="preserve">Sub2API JSON</w:t>
      </w:r>
    </w:p>
    <w:p>
      <w:pPr>
        <w:pStyle w:val="Compact"/>
        <w:numPr>
          <w:ilvl w:val="0"/>
          <w:numId w:val="1009"/>
        </w:numPr>
      </w:pPr>
      <w:r>
        <w:t xml:space="preserve">accessToken</w:t>
      </w:r>
    </w:p>
    <w:p>
      <w:pPr>
        <w:pStyle w:val="Compact"/>
        <w:numPr>
          <w:ilvl w:val="0"/>
          <w:numId w:val="1009"/>
        </w:numPr>
      </w:pPr>
      <w:r>
        <w:t xml:space="preserve">access_token</w:t>
      </w:r>
    </w:p>
    <w:p>
      <w:pPr>
        <w:pStyle w:val="Compact"/>
        <w:numPr>
          <w:ilvl w:val="0"/>
          <w:numId w:val="1009"/>
        </w:numPr>
      </w:pPr>
      <w:r>
        <w:t xml:space="preserve">refreshToken</w:t>
      </w:r>
    </w:p>
    <w:p>
      <w:pPr>
        <w:pStyle w:val="Compact"/>
        <w:numPr>
          <w:ilvl w:val="0"/>
          <w:numId w:val="1009"/>
        </w:numPr>
      </w:pPr>
      <w:r>
        <w:t xml:space="preserve">refresh_token</w:t>
      </w:r>
    </w:p>
    <w:p>
      <w:pPr>
        <w:pStyle w:val="FirstParagraph"/>
      </w:pPr>
      <w:r>
        <w:rPr>
          <w:rFonts w:hint="eastAsia"/>
        </w:rPr>
        <w:t xml:space="preserve">如果你粘贴的是完整</w:t>
      </w:r>
      <w:r>
        <w:t xml:space="preserve"> </w:t>
      </w:r>
      <w:r>
        <w:rPr>
          <w:rFonts w:hint="eastAsia"/>
        </w:rPr>
        <w:t xml:space="preserve">JSON，应用会自动按</w:t>
      </w:r>
      <w:r>
        <w:t xml:space="preserve"> JSON </w:t>
      </w:r>
      <w:r>
        <w:rPr>
          <w:rFonts w:hint="eastAsia"/>
        </w:rPr>
        <w:t xml:space="preserve">导入。</w:t>
      </w:r>
      <w:r>
        <w:br/>
      </w:r>
      <w:r>
        <w:rPr>
          <w:rFonts w:hint="eastAsia"/>
        </w:rPr>
        <w:t xml:space="preserve">如果你粘贴的是纯</w:t>
      </w:r>
      <w:r>
        <w:t xml:space="preserve"> </w:t>
      </w:r>
      <w:r>
        <w:rPr>
          <w:rFonts w:hint="eastAsia"/>
        </w:rPr>
        <w:t xml:space="preserve">token，需要在下方选择账号类型和</w:t>
      </w:r>
      <w:r>
        <w:t xml:space="preserve"> token </w:t>
      </w:r>
      <w:r>
        <w:rPr>
          <w:rFonts w:hint="eastAsia"/>
        </w:rPr>
        <w:t xml:space="preserve">类型，然后点击</w:t>
      </w:r>
      <w:r>
        <w:t xml:space="preserve"> </w:t>
      </w:r>
      <w:r>
        <w:rPr>
          <w:rStyle w:val="VerbatimChar"/>
          <w:rFonts w:hint="eastAsia"/>
        </w:rPr>
        <w:t xml:space="preserve">识别并导入认证</w:t>
      </w:r>
      <w:r>
        <w:t xml:space="preserve">。</w:t>
      </w:r>
    </w:p>
    <w:bookmarkEnd w:id="15"/>
    <w:bookmarkStart w:id="16" w:name="导入"/>
    <w:p>
      <w:pPr>
        <w:pStyle w:val="Heading3"/>
      </w:pPr>
      <w:r>
        <w:rPr>
          <w:rFonts w:hint="eastAsia"/>
        </w:rPr>
        <w:t xml:space="preserve">导入</w:t>
      </w:r>
    </w:p>
    <w:p>
      <w:pPr>
        <w:pStyle w:val="FirstParagraph"/>
      </w:pPr>
      <w:r>
        <w:rPr>
          <w:rFonts w:hint="eastAsia"/>
        </w:rPr>
        <w:t xml:space="preserve">适合你手上已有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rPr>
          <w:rFonts w:hint="eastAsia"/>
        </w:rPr>
        <w:t xml:space="preserve">认证文件。</w:t>
      </w:r>
    </w:p>
    <w:p>
      <w:pPr>
        <w:pStyle w:val="BodyText"/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文件</w:t>
      </w:r>
      <w:r>
        <w:rPr>
          <w:rFonts w:hint="eastAsia"/>
        </w:rPr>
        <w:t xml:space="preserve">，选中文件后应用会自动导入。</w:t>
      </w:r>
    </w:p>
    <w:p>
      <w:pPr>
        <w:pStyle w:val="BodyText"/>
      </w:pPr>
      <w:r>
        <w:rPr>
          <w:rFonts w:hint="eastAsia"/>
        </w:rPr>
        <w:t xml:space="preserve">导入成功后，账号会出现在额度卡片里。</w:t>
      </w:r>
    </w:p>
    <w:bookmarkEnd w:id="16"/>
    <w:bookmarkEnd w:id="17"/>
    <w:bookmarkStart w:id="18" w:name="开通会员"/>
    <w:p>
      <w:pPr>
        <w:pStyle w:val="Heading2"/>
      </w:pPr>
      <w:r>
        <w:t xml:space="preserve">7. </w:t>
      </w:r>
      <w:r>
        <w:rPr>
          <w:rFonts w:hint="eastAsia"/>
        </w:rPr>
        <w:t xml:space="preserve">开通会员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开通会员</w:t>
      </w:r>
      <w:r>
        <w:t xml:space="preserve"> </w:t>
      </w:r>
      <w:r>
        <w:rPr>
          <w:rFonts w:hint="eastAsia"/>
        </w:rPr>
        <w:t xml:space="preserve">可以选择套餐。</w:t>
      </w:r>
    </w:p>
    <w:p>
      <w:pPr>
        <w:pStyle w:val="BodyText"/>
      </w:pPr>
      <w:r>
        <w:rPr>
          <w:rFonts w:hint="eastAsia"/>
        </w:rPr>
        <w:t xml:space="preserve">套餐通常包括：</w:t>
      </w:r>
    </w:p>
    <w:p>
      <w:pPr>
        <w:pStyle w:val="Compact"/>
        <w:numPr>
          <w:ilvl w:val="0"/>
          <w:numId w:val="1010"/>
        </w:numPr>
      </w:pPr>
      <w:r>
        <w:t xml:space="preserve">Pro</w:t>
      </w:r>
    </w:p>
    <w:p>
      <w:pPr>
        <w:pStyle w:val="Compact"/>
        <w:numPr>
          <w:ilvl w:val="0"/>
          <w:numId w:val="1010"/>
        </w:numPr>
      </w:pPr>
      <w:r>
        <w:t xml:space="preserve">Pro Max</w:t>
      </w:r>
    </w:p>
    <w:p>
      <w:pPr>
        <w:pStyle w:val="FirstParagraph"/>
      </w:pPr>
      <w:r>
        <w:rPr>
          <w:rFonts w:hint="eastAsia"/>
        </w:rPr>
        <w:t xml:space="preserve">可选周期：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月付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半年付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年付</w:t>
      </w:r>
    </w:p>
    <w:p>
      <w:pPr>
        <w:pStyle w:val="FirstParagraph"/>
      </w:pPr>
      <w:r>
        <w:rPr>
          <w:rFonts w:hint="eastAsia"/>
        </w:rPr>
        <w:t xml:space="preserve">选择套餐后，使用微信扫码支付。支付成功后，应用会自动刷新会员状态。</w:t>
      </w:r>
      <w:r>
        <w:br/>
      </w:r>
      <w:r>
        <w:rPr>
          <w:rFonts w:hint="eastAsia"/>
        </w:rPr>
        <w:t xml:space="preserve">如果没有立刻刷新，可以等待几秒，或重新登录一次。</w:t>
      </w:r>
    </w:p>
    <w:bookmarkEnd w:id="18"/>
    <w:bookmarkStart w:id="19" w:name="配置-codex"/>
    <w:p>
      <w:pPr>
        <w:pStyle w:val="Heading2"/>
      </w:pPr>
      <w:r>
        <w:t xml:space="preserve">8. </w:t>
      </w:r>
      <w:r>
        <w:rPr>
          <w:rFonts w:hint="eastAsia"/>
        </w:rPr>
        <w:t xml:space="preserve">配置</w:t>
      </w:r>
      <w:r>
        <w:t xml:space="preserve"> Codex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Codex配置</w:t>
      </w:r>
      <w:r>
        <w:rPr>
          <w:rFonts w:hint="eastAsia"/>
        </w:rPr>
        <w:t xml:space="preserve">，可以让</w:t>
      </w:r>
      <w:r>
        <w:t xml:space="preserve"> Codex </w:t>
      </w:r>
      <w:r>
        <w:rPr>
          <w:rFonts w:hint="eastAsia"/>
        </w:rPr>
        <w:t xml:space="preserve">使用</w:t>
      </w:r>
      <w:r>
        <w:t xml:space="preserve"> CPSwitch </w:t>
      </w:r>
      <w:r>
        <w:rPr>
          <w:rFonts w:hint="eastAsia"/>
        </w:rPr>
        <w:t xml:space="preserve">的本地代理。</w:t>
      </w:r>
    </w:p>
    <w:p>
      <w:pPr>
        <w:pStyle w:val="BodyText"/>
      </w:pPr>
      <w:r>
        <w:rPr>
          <w:rFonts w:hint="eastAsia"/>
        </w:rPr>
        <w:t xml:space="preserve">一般流程：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  <w:rFonts w:hint="eastAsia"/>
        </w:rPr>
        <w:t xml:space="preserve">Codex配置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选择需要使用的模型。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确认写入配置。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重启</w:t>
      </w:r>
      <w:r>
        <w:t xml:space="preserve"> Codex </w:t>
      </w:r>
      <w:r>
        <w:rPr>
          <w:rFonts w:hint="eastAsia"/>
        </w:rPr>
        <w:t xml:space="preserve">或重新打开相关窗口。</w:t>
      </w:r>
    </w:p>
    <w:p>
      <w:pPr>
        <w:pStyle w:val="FirstParagraph"/>
      </w:pPr>
      <w:r>
        <w:rPr>
          <w:rFonts w:hint="eastAsia"/>
        </w:rPr>
        <w:t xml:space="preserve">如果配置页没有显示</w:t>
      </w:r>
      <w:r>
        <w:t xml:space="preserve"> </w:t>
      </w:r>
      <w:r>
        <w:rPr>
          <w:rFonts w:hint="eastAsia"/>
        </w:rPr>
        <w:t xml:space="preserve">baseURL，通常说明配置还没有生效。重新选择并确认一次即可。</w:t>
      </w:r>
    </w:p>
    <w:bookmarkEnd w:id="19"/>
    <w:bookmarkStart w:id="20" w:name="配置-continue"/>
    <w:p>
      <w:pPr>
        <w:pStyle w:val="Heading2"/>
      </w:pPr>
      <w:r>
        <w:t xml:space="preserve">9. </w:t>
      </w:r>
      <w:r>
        <w:rPr>
          <w:rFonts w:hint="eastAsia"/>
        </w:rPr>
        <w:t xml:space="preserve">配置</w:t>
      </w:r>
      <w:r>
        <w:t xml:space="preserve"> Continue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Continue配置</w:t>
      </w:r>
      <w:r>
        <w:rPr>
          <w:rFonts w:hint="eastAsia"/>
        </w:rPr>
        <w:t xml:space="preserve">，可以把</w:t>
      </w:r>
      <w:r>
        <w:t xml:space="preserve"> CPSwitch </w:t>
      </w:r>
      <w:r>
        <w:rPr>
          <w:rFonts w:hint="eastAsia"/>
        </w:rPr>
        <w:t xml:space="preserve">代理写入</w:t>
      </w:r>
      <w:r>
        <w:t xml:space="preserve"> Continue。</w:t>
      </w:r>
    </w:p>
    <w:p>
      <w:pPr>
        <w:pStyle w:val="BodyText"/>
      </w:pPr>
      <w:r>
        <w:rPr>
          <w:rFonts w:hint="eastAsia"/>
        </w:rPr>
        <w:t xml:space="preserve">写入后建议重启</w:t>
      </w:r>
      <w:r>
        <w:t xml:space="preserve"> </w:t>
      </w:r>
      <w:r>
        <w:rPr>
          <w:rFonts w:hint="eastAsia"/>
        </w:rPr>
        <w:t xml:space="preserve">Continue，确保新配置生效。</w:t>
      </w:r>
    </w:p>
    <w:bookmarkEnd w:id="20"/>
    <w:bookmarkStart w:id="21" w:name="添加-openai-兼容接口"/>
    <w:p>
      <w:pPr>
        <w:pStyle w:val="Heading2"/>
      </w:pPr>
      <w:r>
        <w:t xml:space="preserve">10. </w:t>
      </w:r>
      <w:r>
        <w:rPr>
          <w:rFonts w:hint="eastAsia"/>
        </w:rPr>
        <w:t xml:space="preserve">添加</w:t>
      </w:r>
      <w:r>
        <w:t xml:space="preserve"> OpenAI </w:t>
      </w:r>
      <w:r>
        <w:rPr>
          <w:rFonts w:hint="eastAsia"/>
        </w:rPr>
        <w:t xml:space="preserve">兼容接口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OpenAI兼容</w:t>
      </w:r>
      <w:r>
        <w:rPr>
          <w:rFonts w:hint="eastAsia"/>
        </w:rPr>
        <w:t xml:space="preserve">，可以添加自己的</w:t>
      </w:r>
      <w:r>
        <w:t xml:space="preserve"> OpenAI </w:t>
      </w:r>
      <w:r>
        <w:rPr>
          <w:rFonts w:hint="eastAsia"/>
        </w:rPr>
        <w:t xml:space="preserve">格式接口。</w:t>
      </w:r>
    </w:p>
    <w:p>
      <w:pPr>
        <w:pStyle w:val="BodyText"/>
      </w:pPr>
      <w:r>
        <w:rPr>
          <w:rFonts w:hint="eastAsia"/>
        </w:rPr>
        <w:t xml:space="preserve">你通常需要准备：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请求地址</w:t>
      </w:r>
      <w:r>
        <w:t xml:space="preserve"> baseURL</w:t>
      </w:r>
    </w:p>
    <w:p>
      <w:pPr>
        <w:pStyle w:val="Compact"/>
        <w:numPr>
          <w:ilvl w:val="0"/>
          <w:numId w:val="1013"/>
        </w:numPr>
      </w:pPr>
      <w:r>
        <w:t xml:space="preserve">API Key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模型名称</w:t>
      </w:r>
    </w:p>
    <w:p>
      <w:pPr>
        <w:pStyle w:val="FirstParagraph"/>
      </w:pPr>
      <w:r>
        <w:rPr>
          <w:rFonts w:hint="eastAsia"/>
        </w:rPr>
        <w:t xml:space="preserve">保存后，这个接口就可以被</w:t>
      </w:r>
      <w:r>
        <w:t xml:space="preserve"> CPSwitch </w:t>
      </w:r>
      <w:r>
        <w:rPr>
          <w:rFonts w:hint="eastAsia"/>
        </w:rPr>
        <w:t xml:space="preserve">本地代理使用。</w:t>
      </w:r>
    </w:p>
    <w:bookmarkEnd w:id="21"/>
    <w:bookmarkStart w:id="22" w:name="接入-openclaw"/>
    <w:p>
      <w:pPr>
        <w:pStyle w:val="Heading2"/>
      </w:pPr>
      <w:r>
        <w:t xml:space="preserve">11. </w:t>
      </w:r>
      <w:r>
        <w:rPr>
          <w:rFonts w:hint="eastAsia"/>
        </w:rPr>
        <w:t xml:space="preserve">接入</w:t>
      </w:r>
      <w:r>
        <w:t xml:space="preserve"> OpenClaw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</w:rPr>
        <w:t xml:space="preserve">OpenClaw</w:t>
      </w:r>
      <w:r>
        <w:t xml:space="preserve"> </w:t>
      </w:r>
      <w:r>
        <w:rPr>
          <w:rFonts w:hint="eastAsia"/>
        </w:rPr>
        <w:t xml:space="preserve">后，应用会读取当前代理模型，并帮你写入</w:t>
      </w:r>
      <w:r>
        <w:t xml:space="preserve"> OpenClaw </w:t>
      </w:r>
      <w:r>
        <w:rPr>
          <w:rFonts w:hint="eastAsia"/>
        </w:rPr>
        <w:t xml:space="preserve">配置。</w:t>
      </w:r>
    </w:p>
    <w:p>
      <w:pPr>
        <w:pStyle w:val="BodyText"/>
      </w:pPr>
      <w:r>
        <w:rPr>
          <w:rFonts w:hint="eastAsia"/>
        </w:rPr>
        <w:t xml:space="preserve">推荐使用</w:t>
      </w:r>
      <w:r>
        <w:t xml:space="preserve"> </w:t>
      </w:r>
      <w:r>
        <w:rPr>
          <w:rStyle w:val="VerbatimChar"/>
          <w:rFonts w:hint="eastAsia"/>
        </w:rPr>
        <w:t xml:space="preserve">新版</w:t>
      </w:r>
      <w:r>
        <w:t xml:space="preserve"> </w:t>
      </w:r>
      <w:r>
        <w:rPr>
          <w:rFonts w:hint="eastAsia"/>
        </w:rPr>
        <w:t xml:space="preserve">模式：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</w:rPr>
        <w:t xml:space="preserve">OpenClaw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Style w:val="VerbatimChar"/>
          <w:rFonts w:hint="eastAsia"/>
        </w:rPr>
        <w:t xml:space="preserve">新版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勾选要写入的模型。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选择默认模型。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需要时选择备选模型。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继续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等待日志显示完成。</w:t>
      </w:r>
    </w:p>
    <w:p>
      <w:pPr>
        <w:pStyle w:val="FirstParagraph"/>
      </w:pPr>
      <w:r>
        <w:rPr>
          <w:rFonts w:hint="eastAsia"/>
        </w:rPr>
        <w:t xml:space="preserve">完成后，重启或重新打开</w:t>
      </w:r>
      <w:r>
        <w:t xml:space="preserve"> OpenClaw </w:t>
      </w:r>
      <w:r>
        <w:rPr>
          <w:rFonts w:hint="eastAsia"/>
        </w:rPr>
        <w:t xml:space="preserve">即可使用。</w:t>
      </w:r>
    </w:p>
    <w:bookmarkEnd w:id="22"/>
    <w:bookmarkStart w:id="23" w:name="使用-kiro-反代"/>
    <w:p>
      <w:pPr>
        <w:pStyle w:val="Heading2"/>
      </w:pPr>
      <w:r>
        <w:t xml:space="preserve">12. </w:t>
      </w:r>
      <w:r>
        <w:rPr>
          <w:rFonts w:hint="eastAsia"/>
        </w:rPr>
        <w:t xml:space="preserve">使用</w:t>
      </w:r>
      <w:r>
        <w:t xml:space="preserve"> Kiro </w:t>
      </w:r>
      <w:r>
        <w:rPr>
          <w:rFonts w:hint="eastAsia"/>
        </w:rPr>
        <w:t xml:space="preserve">反代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Kiro反代</w:t>
      </w:r>
      <w:r>
        <w:t xml:space="preserve"> </w:t>
      </w:r>
      <w:r>
        <w:rPr>
          <w:rFonts w:hint="eastAsia"/>
        </w:rPr>
        <w:t xml:space="preserve">会打开</w:t>
      </w:r>
      <w:r>
        <w:t xml:space="preserve"> Kiro </w:t>
      </w:r>
      <w:r>
        <w:rPr>
          <w:rFonts w:hint="eastAsia"/>
        </w:rPr>
        <w:t xml:space="preserve">反代窗口。</w:t>
      </w:r>
    </w:p>
    <w:p>
      <w:pPr>
        <w:pStyle w:val="BodyText"/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开启反代</w:t>
      </w:r>
      <w:r>
        <w:t xml:space="preserve"> </w:t>
      </w:r>
      <w:r>
        <w:rPr>
          <w:rFonts w:hint="eastAsia"/>
        </w:rPr>
        <w:t xml:space="preserve">后，应用会自动：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检查</w:t>
      </w:r>
      <w:r>
        <w:t xml:space="preserve"> 9router。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安装缺失的</w:t>
      </w:r>
      <w:r>
        <w:t xml:space="preserve"> 9router。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启动本地反代。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生成请求地址。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生成</w:t>
      </w:r>
      <w:r>
        <w:t xml:space="preserve"> API Key。</w:t>
      </w:r>
    </w:p>
    <w:p>
      <w:pPr>
        <w:pStyle w:val="FirstParagraph"/>
      </w:pPr>
      <w:r>
        <w:rPr>
          <w:rFonts w:hint="eastAsia"/>
        </w:rPr>
        <w:t xml:space="preserve">完成后，复制窗口里的：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地址</w:t>
      </w:r>
    </w:p>
    <w:p>
      <w:pPr>
        <w:pStyle w:val="Compact"/>
        <w:numPr>
          <w:ilvl w:val="0"/>
          <w:numId w:val="1016"/>
        </w:numPr>
      </w:pPr>
      <w:r>
        <w:t xml:space="preserve">API Key</w:t>
      </w:r>
    </w:p>
    <w:p>
      <w:pPr>
        <w:pStyle w:val="FirstParagraph"/>
      </w:pPr>
      <w:r>
        <w:rPr>
          <w:rFonts w:hint="eastAsia"/>
        </w:rPr>
        <w:t xml:space="preserve">把它们填到需要使用反代的工具里即可。</w:t>
      </w:r>
    </w:p>
    <w:p>
      <w:pPr>
        <w:pStyle w:val="BodyText"/>
      </w:pPr>
      <w:r>
        <w:rPr>
          <w:rFonts w:hint="eastAsia"/>
        </w:rPr>
        <w:t xml:space="preserve">你也可以点击</w:t>
      </w:r>
      <w:r>
        <w:t xml:space="preserve"> </w:t>
      </w:r>
      <w:r>
        <w:rPr>
          <w:rStyle w:val="VerbatimChar"/>
          <w:rFonts w:hint="eastAsia"/>
        </w:rPr>
        <w:t xml:space="preserve">探查模型</w:t>
      </w:r>
      <w:r>
        <w:rPr>
          <w:rFonts w:hint="eastAsia"/>
        </w:rPr>
        <w:t xml:space="preserve">，查看当前反代可用的模型列表。</w:t>
      </w:r>
    </w:p>
    <w:bookmarkEnd w:id="23"/>
    <w:bookmarkStart w:id="24" w:name="配合-ccswitch-使用"/>
    <w:p>
      <w:pPr>
        <w:pStyle w:val="Heading2"/>
      </w:pPr>
      <w:r>
        <w:t xml:space="preserve">13. </w:t>
      </w:r>
      <w:r>
        <w:rPr>
          <w:rFonts w:hint="eastAsia"/>
        </w:rPr>
        <w:t xml:space="preserve">配合</w:t>
      </w:r>
      <w:r>
        <w:t xml:space="preserve"> CCSwitch </w:t>
      </w:r>
      <w:r>
        <w:rPr>
          <w:rFonts w:hint="eastAsia"/>
        </w:rPr>
        <w:t xml:space="preserve">使用</w:t>
      </w:r>
    </w:p>
    <w:p>
      <w:pPr>
        <w:pStyle w:val="FirstParagraph"/>
      </w:pPr>
      <w:r>
        <w:t xml:space="preserve">Kiro </w:t>
      </w:r>
      <w:r>
        <w:rPr>
          <w:rFonts w:hint="eastAsia"/>
        </w:rPr>
        <w:t xml:space="preserve">反代窗口里提供了</w:t>
      </w:r>
      <w:r>
        <w:t xml:space="preserve"> CCSwitch </w:t>
      </w:r>
      <w:r>
        <w:rPr>
          <w:rFonts w:hint="eastAsia"/>
        </w:rPr>
        <w:t xml:space="preserve">官网和下载入口。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CCSwitch </w:t>
      </w:r>
      <w:r>
        <w:rPr>
          <w:rFonts w:hint="eastAsia"/>
        </w:rPr>
        <w:t xml:space="preserve">中可以这样配置：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选中你想使用反代的工具，例如</w:t>
      </w:r>
      <w:r>
        <w:t xml:space="preserve"> ClaudeDesktop。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点击右侧黄色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rPr>
          <w:rFonts w:hint="eastAsia"/>
        </w:rPr>
        <w:t xml:space="preserve">号。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选择自定义配置。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下滑到底，其他内容可以随便填。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填入</w:t>
      </w:r>
      <w:r>
        <w:t xml:space="preserve"> CPSwitch </w:t>
      </w:r>
      <w:r>
        <w:rPr>
          <w:rFonts w:hint="eastAsia"/>
        </w:rPr>
        <w:t xml:space="preserve">显示的请求地址和</w:t>
      </w:r>
      <w:r>
        <w:t xml:space="preserve"> API Key。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开启模型映射。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获取模型列表。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选择需要使用的模型。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添加并启用。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重启目标应用后使用。</w:t>
      </w:r>
    </w:p>
    <w:bookmarkEnd w:id="24"/>
    <w:bookmarkStart w:id="25" w:name="应用更新"/>
    <w:p>
      <w:pPr>
        <w:pStyle w:val="Heading2"/>
      </w:pPr>
      <w:r>
        <w:t xml:space="preserve">14. </w:t>
      </w:r>
      <w:r>
        <w:rPr>
          <w:rFonts w:hint="eastAsia"/>
        </w:rPr>
        <w:t xml:space="preserve">应用更新</w:t>
      </w:r>
    </w:p>
    <w:p>
      <w:pPr>
        <w:pStyle w:val="FirstParagraph"/>
      </w:pPr>
      <w:r>
        <w:t xml:space="preserve">CPSwitch </w:t>
      </w:r>
      <w:r>
        <w:rPr>
          <w:rFonts w:hint="eastAsia"/>
        </w:rPr>
        <w:t xml:space="preserve">登录后会自动检查更新。</w:t>
      </w:r>
    </w:p>
    <w:p>
      <w:pPr>
        <w:pStyle w:val="BodyText"/>
      </w:pPr>
      <w:r>
        <w:rPr>
          <w:rFonts w:hint="eastAsia"/>
        </w:rPr>
        <w:t xml:space="preserve">如果发现新版本：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点击确认更新。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等待下载进度完成。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下载完成后按提示打开安装包。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安装新版本。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会根据电脑处理器下载对应版本：</w:t>
      </w:r>
    </w:p>
    <w:p>
      <w:pPr>
        <w:pStyle w:val="Compact"/>
        <w:numPr>
          <w:ilvl w:val="0"/>
          <w:numId w:val="1019"/>
        </w:numPr>
      </w:pPr>
      <w:r>
        <w:t xml:space="preserve">Apple </w:t>
      </w:r>
      <w:r>
        <w:rPr>
          <w:rFonts w:hint="eastAsia"/>
        </w:rPr>
        <w:t xml:space="preserve">芯片下载</w:t>
      </w:r>
      <w:r>
        <w:t xml:space="preserve"> aarch64 </w:t>
      </w:r>
      <w:r>
        <w:rPr>
          <w:rFonts w:hint="eastAsia"/>
        </w:rPr>
        <w:t xml:space="preserve">版本。</w:t>
      </w:r>
    </w:p>
    <w:p>
      <w:pPr>
        <w:pStyle w:val="Compact"/>
        <w:numPr>
          <w:ilvl w:val="0"/>
          <w:numId w:val="1019"/>
        </w:numPr>
      </w:pPr>
      <w:r>
        <w:t xml:space="preserve">Intel </w:t>
      </w:r>
      <w:r>
        <w:rPr>
          <w:rFonts w:hint="eastAsia"/>
        </w:rPr>
        <w:t xml:space="preserve">芯片下载</w:t>
      </w:r>
      <w:r>
        <w:t xml:space="preserve"> x64 </w:t>
      </w:r>
      <w:r>
        <w:rPr>
          <w:rFonts w:hint="eastAsia"/>
        </w:rPr>
        <w:t xml:space="preserve">版本。</w:t>
      </w:r>
    </w:p>
    <w:bookmarkEnd w:id="25"/>
    <w:bookmarkStart w:id="34" w:name="常见问题"/>
    <w:p>
      <w:pPr>
        <w:pStyle w:val="Heading2"/>
      </w:pPr>
      <w:r>
        <w:t xml:space="preserve">15. </w:t>
      </w:r>
      <w:r>
        <w:rPr>
          <w:rFonts w:hint="eastAsia"/>
        </w:rPr>
        <w:t xml:space="preserve">常见问题</w:t>
      </w:r>
    </w:p>
    <w:bookmarkStart w:id="26" w:name="登录失败"/>
    <w:p>
      <w:pPr>
        <w:pStyle w:val="Heading3"/>
      </w:pPr>
      <w:r>
        <w:rPr>
          <w:rFonts w:hint="eastAsia"/>
        </w:rPr>
        <w:t xml:space="preserve">登录失败</w:t>
      </w:r>
    </w:p>
    <w:p>
      <w:pPr>
        <w:pStyle w:val="FirstParagraph"/>
      </w:pPr>
      <w:r>
        <w:rPr>
          <w:rFonts w:hint="eastAsia"/>
        </w:rPr>
        <w:t xml:space="preserve">检查邮箱和密码是否正确。</w:t>
      </w:r>
      <w:r>
        <w:br/>
      </w:r>
      <w:r>
        <w:rPr>
          <w:rFonts w:hint="eastAsia"/>
        </w:rPr>
        <w:t xml:space="preserve">如果之前开启过信任本机但自动登录失败，重新手动登录一次。</w:t>
      </w:r>
    </w:p>
    <w:bookmarkEnd w:id="26"/>
    <w:bookmarkStart w:id="27" w:name="提示连不上服务端"/>
    <w:p>
      <w:pPr>
        <w:pStyle w:val="Heading3"/>
      </w:pPr>
      <w:r>
        <w:rPr>
          <w:rFonts w:hint="eastAsia"/>
        </w:rPr>
        <w:t xml:space="preserve">提示连不上服务端</w:t>
      </w:r>
    </w:p>
    <w:p>
      <w:pPr>
        <w:pStyle w:val="FirstParagraph"/>
      </w:pPr>
      <w:r>
        <w:rPr>
          <w:rFonts w:hint="eastAsia"/>
        </w:rPr>
        <w:t xml:space="preserve">先确认网络正常。也可以打开下面地址检查服务是否可用：</w:t>
      </w:r>
    </w:p>
    <w:p>
      <w:pPr>
        <w:pStyle w:val="SourceCode"/>
      </w:pPr>
      <w:r>
        <w:rPr>
          <w:rStyle w:val="VerbatimChar"/>
        </w:rPr>
        <w:t xml:space="preserve">https://cliproxy.szxsai.com/healthz</w:t>
      </w:r>
    </w:p>
    <w:p>
      <w:pPr>
        <w:pStyle w:val="FirstParagraph"/>
      </w:pPr>
      <w:r>
        <w:rPr>
          <w:rFonts w:hint="eastAsia"/>
        </w:rPr>
        <w:t xml:space="preserve">正常会显示：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}</w:t>
      </w:r>
    </w:p>
    <w:bookmarkEnd w:id="27"/>
    <w:bookmarkStart w:id="28" w:name="获取账号失败"/>
    <w:p>
      <w:pPr>
        <w:pStyle w:val="Heading3"/>
      </w:pPr>
      <w:r>
        <w:rPr>
          <w:rFonts w:hint="eastAsia"/>
        </w:rPr>
        <w:t xml:space="preserve">获取账号失败</w:t>
      </w:r>
    </w:p>
    <w:p>
      <w:pPr>
        <w:pStyle w:val="FirstParagraph"/>
      </w:pPr>
      <w:r>
        <w:rPr>
          <w:rFonts w:hint="eastAsia"/>
        </w:rPr>
        <w:t xml:space="preserve">常见原因：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当前套餐不支持共享号池。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本地代理还没有启动完成。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云端暂时没有可用共享账号。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已获取的账号还没有用完，暂时不能重新获取。</w:t>
      </w:r>
    </w:p>
    <w:bookmarkEnd w:id="28"/>
    <w:bookmarkStart w:id="29" w:name="额度没有显示"/>
    <w:p>
      <w:pPr>
        <w:pStyle w:val="Heading3"/>
      </w:pPr>
      <w:r>
        <w:rPr>
          <w:rFonts w:hint="eastAsia"/>
        </w:rPr>
        <w:t xml:space="preserve">额度没有显示</w:t>
      </w:r>
    </w:p>
    <w:p>
      <w:pPr>
        <w:pStyle w:val="FirstParagraph"/>
      </w:pPr>
      <w:r>
        <w:rPr>
          <w:rFonts w:hint="eastAsia"/>
        </w:rPr>
        <w:t xml:space="preserve">可以尝试：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点击卡片右上角刷新。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切换到对应模型标签。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等待几秒后再刷新。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确认认证文件已经导入成功。</w:t>
      </w:r>
    </w:p>
    <w:bookmarkEnd w:id="29"/>
    <w:bookmarkStart w:id="30" w:name="codex-配置后没生效"/>
    <w:p>
      <w:pPr>
        <w:pStyle w:val="Heading3"/>
      </w:pPr>
      <w:r>
        <w:t xml:space="preserve">Codex </w:t>
      </w:r>
      <w:r>
        <w:rPr>
          <w:rFonts w:hint="eastAsia"/>
        </w:rPr>
        <w:t xml:space="preserve">配置后没生效</w:t>
      </w:r>
    </w:p>
    <w:p>
      <w:pPr>
        <w:pStyle w:val="FirstParagraph"/>
      </w:pPr>
      <w:r>
        <w:rPr>
          <w:rFonts w:hint="eastAsia"/>
        </w:rPr>
        <w:t xml:space="preserve">确认配置页里能看到</w:t>
      </w:r>
      <w:r>
        <w:t xml:space="preserve"> baseURL。</w:t>
      </w:r>
      <w:r>
        <w:br/>
      </w:r>
      <w:r>
        <w:rPr>
          <w:rFonts w:hint="eastAsia"/>
        </w:rPr>
        <w:t xml:space="preserve">如果没有显示</w:t>
      </w:r>
      <w:r>
        <w:t xml:space="preserve"> </w:t>
      </w:r>
      <w:r>
        <w:rPr>
          <w:rFonts w:hint="eastAsia"/>
        </w:rPr>
        <w:t xml:space="preserve">baseURL，重新选择模型并确认写入，然后重启</w:t>
      </w:r>
      <w:r>
        <w:t xml:space="preserve"> Codex。</w:t>
      </w:r>
    </w:p>
    <w:bookmarkEnd w:id="30"/>
    <w:bookmarkStart w:id="31" w:name="openclaw-配置后没生效"/>
    <w:p>
      <w:pPr>
        <w:pStyle w:val="Heading3"/>
      </w:pPr>
      <w:r>
        <w:t xml:space="preserve">OpenClaw </w:t>
      </w:r>
      <w:r>
        <w:rPr>
          <w:rFonts w:hint="eastAsia"/>
        </w:rPr>
        <w:t xml:space="preserve">配置后没生效</w:t>
      </w:r>
    </w:p>
    <w:p>
      <w:pPr>
        <w:pStyle w:val="FirstParagraph"/>
      </w:pPr>
      <w:r>
        <w:rPr>
          <w:rFonts w:hint="eastAsia"/>
        </w:rPr>
        <w:t xml:space="preserve">尝试：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确认</w:t>
      </w:r>
      <w:r>
        <w:t xml:space="preserve"> CPSwitch </w:t>
      </w:r>
      <w:r>
        <w:rPr>
          <w:rFonts w:hint="eastAsia"/>
        </w:rPr>
        <w:t xml:space="preserve">状态为</w:t>
      </w:r>
      <w:r>
        <w:t xml:space="preserve"> </w:t>
      </w:r>
      <w:r>
        <w:rPr>
          <w:rStyle w:val="VerbatimChar"/>
          <w:rFonts w:hint="eastAsia"/>
        </w:rPr>
        <w:t xml:space="preserve">运行中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重新执行</w:t>
      </w:r>
      <w:r>
        <w:t xml:space="preserve"> OpenClaw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重启</w:t>
      </w:r>
      <w:r>
        <w:t xml:space="preserve"> OpenClaw。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如果模型混乱，可以在新版模式里清理旧模型。</w:t>
      </w:r>
    </w:p>
    <w:bookmarkEnd w:id="31"/>
    <w:bookmarkStart w:id="32" w:name="kiro-反代启动失败"/>
    <w:p>
      <w:pPr>
        <w:pStyle w:val="Heading3"/>
      </w:pPr>
      <w:r>
        <w:t xml:space="preserve">Kiro </w:t>
      </w:r>
      <w:r>
        <w:rPr>
          <w:rFonts w:hint="eastAsia"/>
        </w:rPr>
        <w:t xml:space="preserve">反代启动失败</w:t>
      </w:r>
    </w:p>
    <w:p>
      <w:pPr>
        <w:pStyle w:val="FirstParagraph"/>
      </w:pPr>
      <w:r>
        <w:rPr>
          <w:rFonts w:hint="eastAsia"/>
        </w:rPr>
        <w:t xml:space="preserve">常见原因：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本机没有</w:t>
      </w:r>
      <w:r>
        <w:t xml:space="preserve"> Node.js / npm。</w:t>
      </w:r>
    </w:p>
    <w:p>
      <w:pPr>
        <w:pStyle w:val="Compact"/>
        <w:numPr>
          <w:ilvl w:val="0"/>
          <w:numId w:val="1023"/>
        </w:numPr>
      </w:pPr>
      <w:r>
        <w:t xml:space="preserve">npm </w:t>
      </w:r>
      <w:r>
        <w:rPr>
          <w:rFonts w:hint="eastAsia"/>
        </w:rPr>
        <w:t xml:space="preserve">安装</w:t>
      </w:r>
      <w:r>
        <w:t xml:space="preserve"> 9router </w:t>
      </w:r>
      <w:r>
        <w:rPr>
          <w:rFonts w:hint="eastAsia"/>
        </w:rPr>
        <w:t xml:space="preserve">失败。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端口被占用。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网络无法连接</w:t>
      </w:r>
      <w:r>
        <w:t xml:space="preserve"> npm。</w:t>
      </w:r>
    </w:p>
    <w:p>
      <w:pPr>
        <w:pStyle w:val="FirstParagraph"/>
      </w:pPr>
      <w:r>
        <w:rPr>
          <w:rFonts w:hint="eastAsia"/>
        </w:rPr>
        <w:t xml:space="preserve">可以先确认网络，再重新点击</w:t>
      </w:r>
      <w:r>
        <w:t xml:space="preserve"> </w:t>
      </w:r>
      <w:r>
        <w:rPr>
          <w:rStyle w:val="VerbatimChar"/>
          <w:rFonts w:hint="eastAsia"/>
        </w:rPr>
        <w:t xml:space="preserve">开启反代</w:t>
      </w:r>
      <w:r>
        <w:t xml:space="preserve">。</w:t>
      </w:r>
    </w:p>
    <w:bookmarkEnd w:id="32"/>
    <w:bookmarkStart w:id="33" w:name="macos-提示无法打开应用"/>
    <w:p>
      <w:pPr>
        <w:pStyle w:val="Heading3"/>
      </w:pPr>
      <w:r>
        <w:t xml:space="preserve">macOS </w:t>
      </w:r>
      <w:r>
        <w:rPr>
          <w:rFonts w:hint="eastAsia"/>
        </w:rPr>
        <w:t xml:space="preserve">提示无法打开应用</w:t>
      </w:r>
    </w:p>
    <w:p>
      <w:pPr>
        <w:pStyle w:val="FirstParagraph"/>
      </w:pPr>
      <w:r>
        <w:rPr>
          <w:rFonts w:hint="eastAsia"/>
        </w:rPr>
        <w:t xml:space="preserve">确认下载了正确处理器版本。</w:t>
      </w:r>
      <w:r>
        <w:br/>
      </w:r>
      <w:r>
        <w:rPr>
          <w:rFonts w:hint="eastAsia"/>
        </w:rPr>
        <w:t xml:space="preserve">如果系统拦截应用，在</w:t>
      </w:r>
      <w:r>
        <w:t xml:space="preserve"> macOS </w:t>
      </w:r>
      <w:r>
        <w:rPr>
          <w:rFonts w:hint="eastAsia"/>
        </w:rPr>
        <w:t xml:space="preserve">系统设置里允许打开即可。</w:t>
      </w:r>
    </w:p>
    <w:bookmarkEnd w:id="33"/>
    <w:bookmarkEnd w:id="34"/>
    <w:bookmarkStart w:id="35" w:name="推荐使用流程"/>
    <w:p>
      <w:pPr>
        <w:pStyle w:val="Heading2"/>
      </w:pPr>
      <w:r>
        <w:t xml:space="preserve">16. </w:t>
      </w:r>
      <w:r>
        <w:rPr>
          <w:rFonts w:hint="eastAsia"/>
        </w:rPr>
        <w:t xml:space="preserve">推荐使用流程</w:t>
      </w:r>
    </w:p>
    <w:p>
      <w:pPr>
        <w:pStyle w:val="FirstParagraph"/>
      </w:pPr>
      <w:r>
        <w:rPr>
          <w:rFonts w:hint="eastAsia"/>
        </w:rPr>
        <w:t xml:space="preserve">日常使用可以按这个顺序：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打开</w:t>
      </w:r>
      <w:r>
        <w:t xml:space="preserve"> CPSwitch。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登录账号。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确认状态为</w:t>
      </w:r>
      <w:r>
        <w:t xml:space="preserve"> </w:t>
      </w:r>
      <w:r>
        <w:rPr>
          <w:rStyle w:val="VerbatimChar"/>
          <w:rFonts w:hint="eastAsia"/>
        </w:rPr>
        <w:t xml:space="preserve">运行中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Style w:val="VerbatimChar"/>
          <w:rFonts w:hint="eastAsia"/>
        </w:rPr>
        <w:t xml:space="preserve">获取账号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查看额度卡片。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配置</w:t>
      </w:r>
      <w:r>
        <w:t xml:space="preserve"> Codex、Continue、OpenClaw </w:t>
      </w:r>
      <w:r>
        <w:rPr>
          <w:rFonts w:hint="eastAsia"/>
        </w:rPr>
        <w:t xml:space="preserve">或</w:t>
      </w:r>
      <w:r>
        <w:t xml:space="preserve"> Kiro。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在目标工具里开始使用。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2026-07-24T06:44:22Z</dcterms:created>
  <dcterms:modified xsi:type="dcterms:W3CDTF">2026-07-24T06:44:22Z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