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5066B"/>
    <w:p w14:paraId="7811E97C"/>
    <w:p w14:paraId="393E1B6B"/>
    <w:p w14:paraId="0677F94D"/>
    <w:p w14:paraId="62E7BB71"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长沙岳麓区三大高校</w:t>
      </w:r>
    </w:p>
    <w:p w14:paraId="7FB15CF9"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大学生家教市场调研报告</w:t>
      </w:r>
    </w:p>
    <w:p w14:paraId="7FD39C05"/>
    <w:p w14:paraId="64189BF1"/>
    <w:p w14:paraId="32DB0E51">
      <w:pPr>
        <w:jc w:val="center"/>
      </w:pPr>
      <w:r>
        <w:rPr>
          <w:rFonts w:ascii="微软雅黑" w:hAnsi="微软雅黑" w:eastAsia="微软雅黑"/>
          <w:color w:val="555555"/>
          <w:sz w:val="28"/>
        </w:rPr>
        <w:t>—— 中南大学 · 湖南大学 · 湖南师范大学 ——</w:t>
      </w:r>
    </w:p>
    <w:p w14:paraId="09381619"/>
    <w:p w14:paraId="4B1FAF01"/>
    <w:p w14:paraId="4ACEA342"/>
    <w:p w14:paraId="67E6677A"/>
    <w:p w14:paraId="40125431"/>
    <w:p w14:paraId="108C0247"/>
    <w:p w14:paraId="049812EE"/>
    <w:p w14:paraId="73BEEC89"/>
    <w:p w14:paraId="79C4F1F4">
      <w:pPr>
        <w:jc w:val="center"/>
      </w:pPr>
      <w:r>
        <w:rPr>
          <w:rFonts w:ascii="宋体" w:hAnsi="宋体" w:eastAsia="宋体"/>
          <w:sz w:val="24"/>
        </w:rPr>
        <w:t>报告日期：2026年8月28日</w:t>
      </w:r>
    </w:p>
    <w:p w14:paraId="16CF7AA5">
      <w:pPr>
        <w:jc w:val="center"/>
      </w:pPr>
      <w:r>
        <w:rPr>
          <w:rFonts w:ascii="宋体" w:hAnsi="宋体" w:eastAsia="宋体"/>
          <w:sz w:val="24"/>
        </w:rPr>
        <w:t>调研范围：长沙市岳麓区（含湘江新区核心区域）</w:t>
      </w:r>
    </w:p>
    <w:p w14:paraId="3ECFFDF2">
      <w:r>
        <w:br w:type="page"/>
      </w:r>
    </w:p>
    <w:p w14:paraId="4A70AA87">
      <w:pPr>
        <w:pStyle w:val="3"/>
      </w:pPr>
      <w:r>
        <w:rPr>
          <w:rFonts w:ascii="微软雅黑" w:hAnsi="微软雅黑" w:eastAsia="微软雅黑"/>
          <w:color w:val="1A3C6E"/>
          <w:sz w:val="36"/>
        </w:rPr>
        <w:t>目  录</w:t>
      </w:r>
    </w:p>
    <w:p w14:paraId="45B88B7B">
      <w:pPr>
        <w:spacing w:after="80"/>
      </w:pPr>
      <w:r>
        <w:rPr>
          <w:rFonts w:ascii="宋体" w:hAnsi="宋体" w:eastAsia="宋体"/>
          <w:sz w:val="22"/>
        </w:rPr>
        <w:t>一、执行摘要</w:t>
      </w:r>
    </w:p>
    <w:p w14:paraId="234BA20E">
      <w:pPr>
        <w:spacing w:after="80"/>
      </w:pPr>
      <w:r>
        <w:rPr>
          <w:rFonts w:ascii="宋体" w:hAnsi="宋体" w:eastAsia="宋体"/>
          <w:sz w:val="22"/>
        </w:rPr>
        <w:t>二、市场宏观环境</w:t>
      </w:r>
    </w:p>
    <w:p w14:paraId="52D2D8AB">
      <w:pPr>
        <w:spacing w:after="80"/>
      </w:pPr>
      <w:r>
        <w:rPr>
          <w:rFonts w:ascii="宋体" w:hAnsi="宋体" w:eastAsia="宋体"/>
          <w:sz w:val="22"/>
        </w:rPr>
        <w:t xml:space="preserve">    2.1 区域教育资源概况</w:t>
      </w:r>
    </w:p>
    <w:p w14:paraId="119E3676">
      <w:pPr>
        <w:spacing w:after="80"/>
      </w:pPr>
      <w:r>
        <w:rPr>
          <w:rFonts w:ascii="宋体" w:hAnsi="宋体" w:eastAsia="宋体"/>
          <w:sz w:val="22"/>
        </w:rPr>
        <w:t xml:space="preserve">    2.2 "双减"政策影响</w:t>
      </w:r>
    </w:p>
    <w:p w14:paraId="147C4E2C">
      <w:pPr>
        <w:spacing w:after="80"/>
      </w:pPr>
      <w:r>
        <w:rPr>
          <w:rFonts w:ascii="宋体" w:hAnsi="宋体" w:eastAsia="宋体"/>
          <w:sz w:val="22"/>
        </w:rPr>
        <w:t xml:space="preserve">    2.3 区域经济与消费力</w:t>
      </w:r>
    </w:p>
    <w:p w14:paraId="319D6BD1">
      <w:pPr>
        <w:spacing w:after="80"/>
      </w:pPr>
      <w:r>
        <w:rPr>
          <w:rFonts w:ascii="宋体" w:hAnsi="宋体" w:eastAsia="宋体"/>
          <w:sz w:val="22"/>
        </w:rPr>
        <w:t>三、需求侧分析</w:t>
      </w:r>
    </w:p>
    <w:p w14:paraId="1584D334">
      <w:pPr>
        <w:spacing w:after="80"/>
      </w:pPr>
      <w:r>
        <w:rPr>
          <w:rFonts w:ascii="宋体" w:hAnsi="宋体" w:eastAsia="宋体"/>
          <w:sz w:val="22"/>
        </w:rPr>
        <w:t xml:space="preserve">    3.1 市场需求规模与增长</w:t>
      </w:r>
    </w:p>
    <w:p w14:paraId="6E0758C0">
      <w:pPr>
        <w:spacing w:after="80"/>
      </w:pPr>
      <w:r>
        <w:rPr>
          <w:rFonts w:ascii="宋体" w:hAnsi="宋体" w:eastAsia="宋体"/>
          <w:sz w:val="22"/>
        </w:rPr>
        <w:t xml:space="preserve">    3.2 科目需求结构</w:t>
      </w:r>
    </w:p>
    <w:p w14:paraId="2A70404F">
      <w:pPr>
        <w:spacing w:after="80"/>
      </w:pPr>
      <w:r>
        <w:rPr>
          <w:rFonts w:ascii="宋体" w:hAnsi="宋体" w:eastAsia="宋体"/>
          <w:sz w:val="22"/>
        </w:rPr>
        <w:t xml:space="preserve">    3.3 重点需求板块</w:t>
      </w:r>
    </w:p>
    <w:p w14:paraId="087300BE">
      <w:pPr>
        <w:spacing w:after="80"/>
      </w:pPr>
      <w:r>
        <w:rPr>
          <w:rFonts w:ascii="宋体" w:hAnsi="宋体" w:eastAsia="宋体"/>
          <w:sz w:val="22"/>
        </w:rPr>
        <w:t xml:space="preserve">    3.4 家长选择偏好与决策标准</w:t>
      </w:r>
    </w:p>
    <w:p w14:paraId="4D373815">
      <w:pPr>
        <w:spacing w:after="80"/>
      </w:pPr>
      <w:r>
        <w:rPr>
          <w:rFonts w:ascii="宋体" w:hAnsi="宋体" w:eastAsia="宋体"/>
          <w:sz w:val="22"/>
        </w:rPr>
        <w:t>四、供给侧分析</w:t>
      </w:r>
    </w:p>
    <w:p w14:paraId="4FF93DC8">
      <w:pPr>
        <w:spacing w:after="80"/>
      </w:pPr>
      <w:r>
        <w:rPr>
          <w:rFonts w:ascii="宋体" w:hAnsi="宋体" w:eastAsia="宋体"/>
          <w:sz w:val="22"/>
        </w:rPr>
        <w:t xml:space="preserve">    4.1 潜在供给规模</w:t>
      </w:r>
    </w:p>
    <w:p w14:paraId="4B593B59">
      <w:pPr>
        <w:spacing w:after="80"/>
      </w:pPr>
      <w:r>
        <w:rPr>
          <w:rFonts w:ascii="宋体" w:hAnsi="宋体" w:eastAsia="宋体"/>
          <w:sz w:val="22"/>
        </w:rPr>
        <w:t xml:space="preserve">    4.2 大学生从事家教的动机</w:t>
      </w:r>
    </w:p>
    <w:p w14:paraId="14495EDA">
      <w:pPr>
        <w:spacing w:after="80"/>
      </w:pPr>
      <w:r>
        <w:rPr>
          <w:rFonts w:ascii="宋体" w:hAnsi="宋体" w:eastAsia="宋体"/>
          <w:sz w:val="22"/>
        </w:rPr>
        <w:t xml:space="preserve">    4.3 供给侧痛点</w:t>
      </w:r>
    </w:p>
    <w:p w14:paraId="35305475">
      <w:pPr>
        <w:spacing w:after="80"/>
      </w:pPr>
      <w:r>
        <w:rPr>
          <w:rFonts w:ascii="宋体" w:hAnsi="宋体" w:eastAsia="宋体"/>
          <w:sz w:val="22"/>
        </w:rPr>
        <w:t>五、价格体系分析</w:t>
      </w:r>
    </w:p>
    <w:p w14:paraId="1EF4EE21">
      <w:pPr>
        <w:spacing w:after="80"/>
      </w:pPr>
      <w:r>
        <w:rPr>
          <w:rFonts w:ascii="宋体" w:hAnsi="宋体" w:eastAsia="宋体"/>
          <w:sz w:val="22"/>
        </w:rPr>
        <w:t xml:space="preserve">    5.1 主流价格区间</w:t>
      </w:r>
    </w:p>
    <w:p w14:paraId="1D7DCD6C">
      <w:pPr>
        <w:spacing w:after="80"/>
      </w:pPr>
      <w:r>
        <w:rPr>
          <w:rFonts w:ascii="宋体" w:hAnsi="宋体" w:eastAsia="宋体"/>
          <w:sz w:val="22"/>
        </w:rPr>
        <w:t xml:space="preserve">    5.2 实际订单价格样本</w:t>
      </w:r>
    </w:p>
    <w:p w14:paraId="114D7D1F">
      <w:pPr>
        <w:spacing w:after="80"/>
      </w:pPr>
      <w:r>
        <w:rPr>
          <w:rFonts w:ascii="宋体" w:hAnsi="宋体" w:eastAsia="宋体"/>
          <w:sz w:val="22"/>
        </w:rPr>
        <w:t xml:space="preserve">    5.3 价格影响因素</w:t>
      </w:r>
    </w:p>
    <w:p w14:paraId="67E45B26">
      <w:pPr>
        <w:spacing w:after="80"/>
      </w:pPr>
      <w:r>
        <w:rPr>
          <w:rFonts w:ascii="宋体" w:hAnsi="宋体" w:eastAsia="宋体"/>
          <w:sz w:val="22"/>
        </w:rPr>
        <w:t xml:space="preserve">    5.4 平台抽成与结算模式</w:t>
      </w:r>
    </w:p>
    <w:p w14:paraId="69F82427">
      <w:pPr>
        <w:spacing w:after="80"/>
      </w:pPr>
      <w:r>
        <w:rPr>
          <w:rFonts w:ascii="宋体" w:hAnsi="宋体" w:eastAsia="宋体"/>
          <w:sz w:val="22"/>
        </w:rPr>
        <w:t>六、竞争格局分析</w:t>
      </w:r>
    </w:p>
    <w:p w14:paraId="56198661">
      <w:pPr>
        <w:spacing w:after="80"/>
      </w:pPr>
      <w:r>
        <w:rPr>
          <w:rFonts w:ascii="宋体" w:hAnsi="宋体" w:eastAsia="宋体"/>
          <w:sz w:val="22"/>
        </w:rPr>
        <w:t xml:space="preserve">    6.1 主要玩家分类</w:t>
      </w:r>
    </w:p>
    <w:p w14:paraId="689077FB">
      <w:pPr>
        <w:spacing w:after="80"/>
      </w:pPr>
      <w:r>
        <w:rPr>
          <w:rFonts w:ascii="宋体" w:hAnsi="宋体" w:eastAsia="宋体"/>
          <w:sz w:val="22"/>
        </w:rPr>
        <w:t xml:space="preserve">    6.2 竞争态势判断</w:t>
      </w:r>
    </w:p>
    <w:p w14:paraId="3A4DCBCC">
      <w:pPr>
        <w:spacing w:after="80"/>
      </w:pPr>
      <w:r>
        <w:rPr>
          <w:rFonts w:ascii="宋体" w:hAnsi="宋体" w:eastAsia="宋体"/>
          <w:sz w:val="22"/>
        </w:rPr>
        <w:t>七、SWOT分析</w:t>
      </w:r>
    </w:p>
    <w:p w14:paraId="480F9375">
      <w:pPr>
        <w:spacing w:after="80"/>
      </w:pPr>
      <w:r>
        <w:rPr>
          <w:rFonts w:ascii="宋体" w:hAnsi="宋体" w:eastAsia="宋体"/>
          <w:sz w:val="22"/>
        </w:rPr>
        <w:t>八、市场趋势与展望</w:t>
      </w:r>
    </w:p>
    <w:p w14:paraId="26B07A5D">
      <w:pPr>
        <w:spacing w:after="80"/>
      </w:pPr>
      <w:r>
        <w:rPr>
          <w:rFonts w:ascii="宋体" w:hAnsi="宋体" w:eastAsia="宋体"/>
          <w:sz w:val="22"/>
        </w:rPr>
        <w:t>九、结论与建议</w:t>
      </w:r>
    </w:p>
    <w:p w14:paraId="27AD20FC">
      <w:pPr>
        <w:spacing w:after="80"/>
      </w:pPr>
      <w:r>
        <w:rPr>
          <w:rFonts w:ascii="宋体" w:hAnsi="宋体" w:eastAsia="宋体"/>
          <w:sz w:val="22"/>
        </w:rPr>
        <w:t>附录：数据来源说明</w:t>
      </w:r>
    </w:p>
    <w:p w14:paraId="34C0B4A6">
      <w:r>
        <w:br w:type="page"/>
      </w:r>
    </w:p>
    <w:p w14:paraId="2F735BF7">
      <w:pPr>
        <w:pStyle w:val="3"/>
      </w:pPr>
      <w:r>
        <w:rPr>
          <w:rFonts w:ascii="微软雅黑" w:hAnsi="微软雅黑" w:eastAsia="微软雅黑"/>
          <w:color w:val="1A3C6E"/>
          <w:sz w:val="36"/>
        </w:rPr>
        <w:t>一、执行摘要</w:t>
      </w:r>
    </w:p>
    <w:p w14:paraId="447D9CF4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长沙岳麓区是湖南省高等教育资源最密集的区域，中南大学、湖南大学、湖南师范大学三所重点高校全日制在校生合计约15.3万人，构成了庞大的大学生家教潜在供给池。与此同时，岳麓区（含湘江新区）2025年区属公办中小学在校生达20.8万人，叠加梅溪湖、滨江新城、洋湖等优质学区板块的高消费力家庭，形成了旺盛的家教需求市场。</w:t>
      </w:r>
    </w:p>
    <w:p w14:paraId="39A6FB15">
      <w:pPr>
        <w:spacing w:after="120" w:line="360" w:lineRule="auto"/>
      </w:pPr>
      <w:r>
        <w:rPr>
          <w:rFonts w:ascii="宋体" w:hAnsi="宋体" w:eastAsia="宋体"/>
          <w:b/>
          <w:sz w:val="22"/>
        </w:rPr>
        <w:t>核心发现：</w:t>
      </w:r>
    </w:p>
    <w:p w14:paraId="43BB806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市场规模：岳麓区家教需求占长沙市总需求的35%，位居各城区之首，2025-2026学年同比增长32%，是长沙大学生家教的核心市场。</w:t>
      </w:r>
    </w:p>
    <w:p w14:paraId="73B81C8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价格体系：大学生家教时薪呈现明显分层——普通本科生小学50-80元、初中60-100元、高中80-120元；985院校（中南、湖大）学生普遍上浮40%，高中时薪可达120-200元；研究生及持证教员再上浮20%。</w:t>
      </w:r>
    </w:p>
    <w:p w14:paraId="2A41E250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科目需求：英语（38.7%）&gt; 数学（32.1%）&gt; 物理（11.3%），高中数理化提分需求接单率高达82%，是刚需中的刚需。</w:t>
      </w:r>
    </w:p>
    <w:p w14:paraId="31DC759E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供给结构：主流平台注册教员中中南大学约占35%、湖南大学约占28%、湖南师大及其他高校约占37%。三校各有优势学科和品牌认知。</w:t>
      </w:r>
    </w:p>
    <w:p w14:paraId="3C145BC2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渠道格局：高校官方家教中心（湖大、师大）+ 全国连锁商业平台（易教网、陪读家教网、手机家教网）+ 本地中小平台 + 社交自媒体（抖音、小红书、微信群）四大渠道并存，竞争激烈但尚未形成绝对垄断。</w:t>
      </w:r>
    </w:p>
    <w:p w14:paraId="6652609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政策环境："双减"政策后学科类培训机构大幅收缩，一对一家教需求向大学生个人和平台化转移，但行业合规性和权益保障问题日益突出。</w:t>
      </w:r>
    </w:p>
    <w:p w14:paraId="21FD3C95">
      <w:r>
        <w:br w:type="page"/>
      </w:r>
    </w:p>
    <w:p w14:paraId="6F4604C9">
      <w:pPr>
        <w:pStyle w:val="3"/>
      </w:pPr>
      <w:r>
        <w:rPr>
          <w:rFonts w:ascii="微软雅黑" w:hAnsi="微软雅黑" w:eastAsia="微软雅黑"/>
          <w:color w:val="1A3C6E"/>
          <w:sz w:val="36"/>
        </w:rPr>
        <w:t>二、市场宏观环境</w:t>
      </w:r>
    </w:p>
    <w:p w14:paraId="04826A45">
      <w:pPr>
        <w:pStyle w:val="4"/>
      </w:pPr>
      <w:r>
        <w:rPr>
          <w:rFonts w:ascii="微软雅黑" w:hAnsi="微软雅黑" w:eastAsia="微软雅黑"/>
          <w:color w:val="2E5A88"/>
          <w:sz w:val="30"/>
        </w:rPr>
        <w:t>2.1 区域教育资源概况</w:t>
      </w:r>
    </w:p>
    <w:p w14:paraId="6585F9B0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岳麓区（含湘江新区核心区）是长沙乃至湖南省的教育高地，拥有从基础教育到高等教育的完整优质资源链。</w:t>
      </w:r>
    </w:p>
    <w:p w14:paraId="7E825C35">
      <w:pPr>
        <w:spacing w:after="120" w:line="360" w:lineRule="auto"/>
      </w:pPr>
      <w:r>
        <w:rPr>
          <w:rFonts w:ascii="宋体" w:hAnsi="宋体" w:eastAsia="宋体"/>
          <w:b/>
          <w:sz w:val="22"/>
        </w:rPr>
        <w:t>高等教育资源（三大高校）：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417"/>
        <w:gridCol w:w="1304"/>
        <w:gridCol w:w="1020"/>
        <w:gridCol w:w="1134"/>
        <w:gridCol w:w="1814"/>
      </w:tblGrid>
      <w:tr w14:paraId="2E38F424">
        <w:trPr>
          <w:jc w:val="center"/>
        </w:trPr>
        <w:tc>
          <w:tcPr>
            <w:tcW w:w="1247" w:type="dxa"/>
            <w:shd w:val="clear" w:color="auto" w:fill="2E5A88"/>
          </w:tcPr>
          <w:p w14:paraId="17CB39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高校</w:t>
            </w:r>
          </w:p>
        </w:tc>
        <w:tc>
          <w:tcPr>
            <w:tcW w:w="1417" w:type="dxa"/>
            <w:shd w:val="clear" w:color="auto" w:fill="2E5A88"/>
          </w:tcPr>
          <w:p w14:paraId="6B03A3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w="1304" w:type="dxa"/>
            <w:shd w:val="clear" w:color="auto" w:fill="2E5A88"/>
          </w:tcPr>
          <w:p w14:paraId="59B2FA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全日制在校生</w:t>
            </w:r>
          </w:p>
        </w:tc>
        <w:tc>
          <w:tcPr>
            <w:tcW w:w="1020" w:type="dxa"/>
            <w:shd w:val="clear" w:color="auto" w:fill="2E5A88"/>
          </w:tcPr>
          <w:p w14:paraId="1DCCD0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本科生</w:t>
            </w:r>
          </w:p>
        </w:tc>
        <w:tc>
          <w:tcPr>
            <w:tcW w:w="1134" w:type="dxa"/>
            <w:shd w:val="clear" w:color="auto" w:fill="2E5A88"/>
          </w:tcPr>
          <w:p w14:paraId="0F5298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研究生</w:t>
            </w:r>
          </w:p>
        </w:tc>
        <w:tc>
          <w:tcPr>
            <w:tcW w:w="1814" w:type="dxa"/>
            <w:shd w:val="clear" w:color="auto" w:fill="2E5A88"/>
          </w:tcPr>
          <w:p w14:paraId="0E5953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主校区位置</w:t>
            </w:r>
          </w:p>
        </w:tc>
      </w:tr>
      <w:tr w14:paraId="3080032E">
        <w:trPr>
          <w:jc w:val="center"/>
        </w:trPr>
        <w:tc>
          <w:tcPr>
            <w:tcW w:w="1247" w:type="dxa"/>
          </w:tcPr>
          <w:p w14:paraId="14AC6C3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中南大学</w:t>
            </w:r>
          </w:p>
        </w:tc>
        <w:tc>
          <w:tcPr>
            <w:tcW w:w="1417" w:type="dxa"/>
          </w:tcPr>
          <w:p w14:paraId="0C23D64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985/211/双一流</w:t>
            </w:r>
          </w:p>
        </w:tc>
        <w:tc>
          <w:tcPr>
            <w:tcW w:w="1304" w:type="dxa"/>
          </w:tcPr>
          <w:p w14:paraId="304194A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约64,000人</w:t>
            </w:r>
          </w:p>
        </w:tc>
        <w:tc>
          <w:tcPr>
            <w:tcW w:w="1020" w:type="dxa"/>
          </w:tcPr>
          <w:p w14:paraId="25EF1FC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36,360人</w:t>
            </w:r>
          </w:p>
        </w:tc>
        <w:tc>
          <w:tcPr>
            <w:tcW w:w="1134" w:type="dxa"/>
          </w:tcPr>
          <w:p w14:paraId="77114D7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约25,800人</w:t>
            </w:r>
          </w:p>
        </w:tc>
        <w:tc>
          <w:tcPr>
            <w:tcW w:w="1814" w:type="dxa"/>
          </w:tcPr>
          <w:p w14:paraId="49068D3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岳麓山南路（左家垅）</w:t>
            </w:r>
          </w:p>
        </w:tc>
      </w:tr>
      <w:tr w14:paraId="39FE277F">
        <w:trPr>
          <w:jc w:val="center"/>
        </w:trPr>
        <w:tc>
          <w:tcPr>
            <w:tcW w:w="1247" w:type="dxa"/>
            <w:shd w:val="clear" w:color="auto" w:fill="F2F6FA"/>
          </w:tcPr>
          <w:p w14:paraId="12D8673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湖南大学</w:t>
            </w:r>
          </w:p>
        </w:tc>
        <w:tc>
          <w:tcPr>
            <w:tcW w:w="1417" w:type="dxa"/>
            <w:shd w:val="clear" w:color="auto" w:fill="F2F6FA"/>
          </w:tcPr>
          <w:p w14:paraId="2A90D74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985/211/双一流</w:t>
            </w:r>
          </w:p>
        </w:tc>
        <w:tc>
          <w:tcPr>
            <w:tcW w:w="1304" w:type="dxa"/>
            <w:shd w:val="clear" w:color="auto" w:fill="F2F6FA"/>
          </w:tcPr>
          <w:p w14:paraId="0697E36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41,557人</w:t>
            </w:r>
          </w:p>
        </w:tc>
        <w:tc>
          <w:tcPr>
            <w:tcW w:w="1020" w:type="dxa"/>
            <w:shd w:val="clear" w:color="auto" w:fill="F2F6FA"/>
          </w:tcPr>
          <w:p w14:paraId="60563A7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23,651人</w:t>
            </w:r>
          </w:p>
        </w:tc>
        <w:tc>
          <w:tcPr>
            <w:tcW w:w="1134" w:type="dxa"/>
            <w:shd w:val="clear" w:color="auto" w:fill="F2F6FA"/>
          </w:tcPr>
          <w:p w14:paraId="66C8ABD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17,316人</w:t>
            </w:r>
          </w:p>
        </w:tc>
        <w:tc>
          <w:tcPr>
            <w:tcW w:w="1814" w:type="dxa"/>
            <w:shd w:val="clear" w:color="auto" w:fill="F2F6FA"/>
          </w:tcPr>
          <w:p w14:paraId="7997DC0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岳麓山南路（麓山南路）</w:t>
            </w:r>
          </w:p>
        </w:tc>
      </w:tr>
      <w:tr w14:paraId="04635D4E">
        <w:trPr>
          <w:jc w:val="center"/>
        </w:trPr>
        <w:tc>
          <w:tcPr>
            <w:tcW w:w="1247" w:type="dxa"/>
          </w:tcPr>
          <w:p w14:paraId="5732E2D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湖南师范大学</w:t>
            </w:r>
          </w:p>
        </w:tc>
        <w:tc>
          <w:tcPr>
            <w:tcW w:w="1417" w:type="dxa"/>
          </w:tcPr>
          <w:p w14:paraId="164C8D6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211/双一流</w:t>
            </w:r>
          </w:p>
        </w:tc>
        <w:tc>
          <w:tcPr>
            <w:tcW w:w="1304" w:type="dxa"/>
          </w:tcPr>
          <w:p w14:paraId="51EAB1F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47,813人</w:t>
            </w:r>
          </w:p>
        </w:tc>
        <w:tc>
          <w:tcPr>
            <w:tcW w:w="1020" w:type="dxa"/>
          </w:tcPr>
          <w:p w14:paraId="12E87D7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33,173人</w:t>
            </w:r>
          </w:p>
        </w:tc>
        <w:tc>
          <w:tcPr>
            <w:tcW w:w="1134" w:type="dxa"/>
          </w:tcPr>
          <w:p w14:paraId="48E8992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14,640人</w:t>
            </w:r>
          </w:p>
        </w:tc>
        <w:tc>
          <w:tcPr>
            <w:tcW w:w="1814" w:type="dxa"/>
          </w:tcPr>
          <w:p w14:paraId="7C98A72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岳麓山（二里半）</w:t>
            </w:r>
          </w:p>
        </w:tc>
      </w:tr>
      <w:tr w14:paraId="0FB589C5">
        <w:trPr>
          <w:jc w:val="center"/>
        </w:trPr>
        <w:tc>
          <w:tcPr>
            <w:tcW w:w="1247" w:type="dxa"/>
            <w:shd w:val="clear" w:color="auto" w:fill="F2F6FA"/>
          </w:tcPr>
          <w:p w14:paraId="4179BAE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合计</w:t>
            </w:r>
          </w:p>
        </w:tc>
        <w:tc>
          <w:tcPr>
            <w:tcW w:w="1417" w:type="dxa"/>
            <w:shd w:val="clear" w:color="auto" w:fill="F2F6FA"/>
          </w:tcPr>
          <w:p w14:paraId="40119BC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w="1304" w:type="dxa"/>
            <w:shd w:val="clear" w:color="auto" w:fill="F2F6FA"/>
          </w:tcPr>
          <w:p w14:paraId="7D5AE68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约153,370人</w:t>
            </w:r>
          </w:p>
        </w:tc>
        <w:tc>
          <w:tcPr>
            <w:tcW w:w="1020" w:type="dxa"/>
            <w:shd w:val="clear" w:color="auto" w:fill="F2F6FA"/>
          </w:tcPr>
          <w:p w14:paraId="70EEFBA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约93,184人</w:t>
            </w:r>
          </w:p>
        </w:tc>
        <w:tc>
          <w:tcPr>
            <w:tcW w:w="1134" w:type="dxa"/>
            <w:shd w:val="clear" w:color="auto" w:fill="F2F6FA"/>
          </w:tcPr>
          <w:p w14:paraId="324CCA8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约57,756人</w:t>
            </w:r>
          </w:p>
        </w:tc>
        <w:tc>
          <w:tcPr>
            <w:tcW w:w="1814" w:type="dxa"/>
            <w:shd w:val="clear" w:color="auto" w:fill="F2F6FA"/>
          </w:tcPr>
          <w:p w14:paraId="229B55C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 w14:paraId="3F876C9B"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数据来源：各高校信息公开网2025-2026学年数据。中南大学数据含湘雅医学院等多校区。</w:t>
      </w:r>
    </w:p>
    <w:p w14:paraId="3A80ECD9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三所高校沿岳麓山南路呈带状分布，地理上高度集中，距岳麓区各主要居住板块（梅溪湖、滨江、洋湖、含浦）车程均在15-30分钟内，为上门家教提供了极佳的地理便利性。</w:t>
      </w:r>
    </w:p>
    <w:p w14:paraId="127ABD8D">
      <w:pPr>
        <w:spacing w:after="120" w:line="360" w:lineRule="auto"/>
      </w:pPr>
      <w:r>
        <w:rPr>
          <w:rFonts w:ascii="宋体" w:hAnsi="宋体" w:eastAsia="宋体"/>
          <w:b/>
          <w:sz w:val="22"/>
        </w:rPr>
        <w:t>基础教育资源（2025年岳麓区统计公报）：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  <w:gridCol w:w="2268"/>
      </w:tblGrid>
      <w:tr w14:paraId="44989077">
        <w:trPr>
          <w:jc w:val="center"/>
        </w:trPr>
        <w:tc>
          <w:tcPr>
            <w:tcW w:w="2268" w:type="dxa"/>
            <w:shd w:val="clear" w:color="auto" w:fill="2E5A88"/>
          </w:tcPr>
          <w:p w14:paraId="33E768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w="1701" w:type="dxa"/>
            <w:shd w:val="clear" w:color="auto" w:fill="2E5A88"/>
          </w:tcPr>
          <w:p w14:paraId="5BFF4D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学校数量</w:t>
            </w:r>
          </w:p>
        </w:tc>
        <w:tc>
          <w:tcPr>
            <w:tcW w:w="2268" w:type="dxa"/>
            <w:shd w:val="clear" w:color="auto" w:fill="2E5A88"/>
          </w:tcPr>
          <w:p w14:paraId="062D56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在校学生数</w:t>
            </w:r>
          </w:p>
        </w:tc>
      </w:tr>
      <w:tr w14:paraId="1F183EEB">
        <w:trPr>
          <w:jc w:val="center"/>
        </w:trPr>
        <w:tc>
          <w:tcPr>
            <w:tcW w:w="2268" w:type="dxa"/>
          </w:tcPr>
          <w:p w14:paraId="5EC6C01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区属公办中学</w:t>
            </w:r>
          </w:p>
        </w:tc>
        <w:tc>
          <w:tcPr>
            <w:tcW w:w="1701" w:type="dxa"/>
          </w:tcPr>
          <w:p w14:paraId="6D87A5D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36所</w:t>
            </w:r>
          </w:p>
        </w:tc>
        <w:tc>
          <w:tcPr>
            <w:tcW w:w="2268" w:type="dxa"/>
          </w:tcPr>
          <w:p w14:paraId="0247F2A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50,541人</w:t>
            </w:r>
          </w:p>
        </w:tc>
      </w:tr>
      <w:tr w14:paraId="6DD2A7D1">
        <w:trPr>
          <w:jc w:val="center"/>
        </w:trPr>
        <w:tc>
          <w:tcPr>
            <w:tcW w:w="2268" w:type="dxa"/>
            <w:shd w:val="clear" w:color="auto" w:fill="F2F6FA"/>
          </w:tcPr>
          <w:p w14:paraId="3DB5CDD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区属公办小学</w:t>
            </w:r>
          </w:p>
        </w:tc>
        <w:tc>
          <w:tcPr>
            <w:tcW w:w="1701" w:type="dxa"/>
            <w:shd w:val="clear" w:color="auto" w:fill="F2F6FA"/>
          </w:tcPr>
          <w:p w14:paraId="070813B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93所</w:t>
            </w:r>
          </w:p>
        </w:tc>
        <w:tc>
          <w:tcPr>
            <w:tcW w:w="2268" w:type="dxa"/>
            <w:shd w:val="clear" w:color="auto" w:fill="F2F6FA"/>
          </w:tcPr>
          <w:p w14:paraId="3D6E73B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157,536人</w:t>
            </w:r>
          </w:p>
        </w:tc>
      </w:tr>
      <w:tr w14:paraId="4697C862">
        <w:trPr>
          <w:jc w:val="center"/>
        </w:trPr>
        <w:tc>
          <w:tcPr>
            <w:tcW w:w="2268" w:type="dxa"/>
          </w:tcPr>
          <w:p w14:paraId="13C0B7F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幼儿园</w:t>
            </w:r>
          </w:p>
        </w:tc>
        <w:tc>
          <w:tcPr>
            <w:tcW w:w="1701" w:type="dxa"/>
          </w:tcPr>
          <w:p w14:paraId="15BB7B4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303所</w:t>
            </w:r>
          </w:p>
        </w:tc>
        <w:tc>
          <w:tcPr>
            <w:tcW w:w="2268" w:type="dxa"/>
          </w:tcPr>
          <w:p w14:paraId="62F8D4D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56,048人</w:t>
            </w:r>
          </w:p>
        </w:tc>
      </w:tr>
      <w:tr w14:paraId="558D3E35">
        <w:trPr>
          <w:jc w:val="center"/>
        </w:trPr>
        <w:tc>
          <w:tcPr>
            <w:tcW w:w="2268" w:type="dxa"/>
            <w:shd w:val="clear" w:color="auto" w:fill="F2F6FA"/>
          </w:tcPr>
          <w:p w14:paraId="2B1FE65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中小学合计</w:t>
            </w:r>
          </w:p>
        </w:tc>
        <w:tc>
          <w:tcPr>
            <w:tcW w:w="1701" w:type="dxa"/>
            <w:shd w:val="clear" w:color="auto" w:fill="F2F6FA"/>
          </w:tcPr>
          <w:p w14:paraId="28AC222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129所</w:t>
            </w:r>
          </w:p>
        </w:tc>
        <w:tc>
          <w:tcPr>
            <w:tcW w:w="2268" w:type="dxa"/>
            <w:shd w:val="clear" w:color="auto" w:fill="F2F6FA"/>
          </w:tcPr>
          <w:p w14:paraId="3FE46A9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208,077人</w:t>
            </w:r>
          </w:p>
        </w:tc>
      </w:tr>
    </w:tbl>
    <w:p w14:paraId="60863F9D"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数据来源：岳麓区2025年国民经济和社会发展统计公报。</w:t>
      </w:r>
    </w:p>
    <w:p w14:paraId="360F9524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此外，岳麓区还聚集了长郡梅溪湖中学、周南梅溪湖中学、湖南师大附中、长沙市一中岳麓中学、雅礼洋湖实验中学等一批省市知名中学，以及博才系、岳麓区实验小学系等优质小学，家长教育投入意愿和能力均处于长沙前列。</w:t>
      </w:r>
    </w:p>
    <w:p w14:paraId="631C55A2">
      <w:pPr>
        <w:pStyle w:val="4"/>
      </w:pPr>
      <w:r>
        <w:rPr>
          <w:rFonts w:ascii="微软雅黑" w:hAnsi="微软雅黑" w:eastAsia="微软雅黑"/>
          <w:color w:val="2E5A88"/>
          <w:sz w:val="30"/>
        </w:rPr>
        <w:t>2.2 "双减"政策影响</w:t>
      </w:r>
    </w:p>
    <w:p w14:paraId="708C88F1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2021年"双减"政策实施以来，学科类校外培训机构大幅压减，但其释放的需求并未消失，而是向以下形态转移：</w:t>
      </w:r>
    </w:p>
    <w:p w14:paraId="04AE2029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一对一家教（住家/上门）：以大学生和在职教师个人为主体，规避了机构监管。</w:t>
      </w:r>
    </w:p>
    <w:p w14:paraId="2520066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平台化接单：各类家教O2O平台兴起，将分散的个人供需进行匹配。</w:t>
      </w:r>
    </w:p>
    <w:p w14:paraId="72830EAD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高端"住家家教"：面向高收入家庭的全职/半全职家教形态。</w:t>
      </w:r>
    </w:p>
    <w:p w14:paraId="1D21451B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据行业研究报告，2025年全国家教服务行业市场规模达1,285亿元，同比增长8.3%，增速高于同期教育服务业整体增速（7.1%）和K12课外辅导综合市场增速（6.8%）。这表明"</w:t>
      </w:r>
      <w:r>
        <w:rPr>
          <w:rFonts w:ascii="宋体" w:hAnsi="宋体" w:eastAsia="宋体"/>
          <w:b w:val="0"/>
          <w:color w:val="0000FF"/>
          <w:sz w:val="22"/>
        </w:rPr>
        <w:t>双减"后家教服务正在经历结构性增长</w:t>
      </w:r>
      <w:r>
        <w:rPr>
          <w:rFonts w:ascii="宋体" w:hAnsi="宋体" w:eastAsia="宋体"/>
          <w:b w:val="0"/>
          <w:sz w:val="22"/>
        </w:rPr>
        <w:t>。</w:t>
      </w:r>
    </w:p>
    <w:p w14:paraId="10170EAC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但与此同时，行业监管也在趋严。2026年1月中国经济网报道指出，大学生"平台接单"家教存在预付高额信息费、退费规则苛刻、纠纷后平台撇清责任等权益保障问题，专家呼吁压实平台责任、出台操作性指引。这意味着未来行业可能面临更严格的合规要求。</w:t>
      </w:r>
    </w:p>
    <w:p w14:paraId="7C04B39F">
      <w:pPr>
        <w:pStyle w:val="4"/>
      </w:pPr>
      <w:r>
        <w:rPr>
          <w:rFonts w:ascii="微软雅黑" w:hAnsi="微软雅黑" w:eastAsia="微软雅黑"/>
          <w:color w:val="2E5A88"/>
          <w:sz w:val="30"/>
        </w:rPr>
        <w:t>2.3 区域经济与消费力</w:t>
      </w:r>
    </w:p>
    <w:p w14:paraId="04671205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岳麓区（湘江新区）是长沙经济最活跃的区域之一，梅溪湖国际新城、滨江新城、洋湖生态新城、麓谷高新技术产业开发区等板块聚集了大量中产及以上收入家庭。这些家庭普遍具有以下特征：</w:t>
      </w:r>
    </w:p>
    <w:p w14:paraId="428C656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对子女教育投入意愿强，愿意为优质教育资源付费；</w:t>
      </w:r>
    </w:p>
    <w:p w14:paraId="65483B5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对985/211高校品牌有天然信任感；</w:t>
      </w:r>
    </w:p>
    <w:p w14:paraId="622433A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居住密度高，中小学生源集中；</w:t>
      </w:r>
    </w:p>
    <w:p w14:paraId="3328D4E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交通便利，便于大学生上门授课。</w:t>
      </w:r>
    </w:p>
    <w:p w14:paraId="201C2874">
      <w:r>
        <w:br w:type="page"/>
      </w:r>
    </w:p>
    <w:p w14:paraId="67B29D0B">
      <w:pPr>
        <w:pStyle w:val="3"/>
      </w:pPr>
      <w:r>
        <w:rPr>
          <w:rFonts w:ascii="微软雅黑" w:hAnsi="微软雅黑" w:eastAsia="微软雅黑"/>
          <w:color w:val="1A3C6E"/>
          <w:sz w:val="36"/>
        </w:rPr>
        <w:t>三、需求侧分析</w:t>
      </w:r>
    </w:p>
    <w:p w14:paraId="6F4132A0">
      <w:pPr>
        <w:pStyle w:val="4"/>
      </w:pPr>
      <w:r>
        <w:rPr>
          <w:rFonts w:ascii="微软雅黑" w:hAnsi="微软雅黑" w:eastAsia="微软雅黑"/>
          <w:color w:val="2E5A88"/>
          <w:sz w:val="30"/>
        </w:rPr>
        <w:t>3.1 市场需求规模与增长</w:t>
      </w:r>
    </w:p>
    <w:p w14:paraId="2376B846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根据中国教育科学研究院2025年发布的《新一线城市家教兼职需求调研》：</w:t>
      </w:r>
    </w:p>
    <w:p w14:paraId="246C0FA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岳麓区家教需求占长沙市总需求的35%，位居各城区之首；</w:t>
      </w:r>
    </w:p>
    <w:p w14:paraId="15CFCA23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2025-2026学年同比增长32%，增速显著；</w:t>
      </w:r>
    </w:p>
    <w:p w14:paraId="66B0A407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长沙在新一线城市中家教需求增速排名TOP3。</w:t>
      </w:r>
    </w:p>
    <w:p w14:paraId="56B60033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开学季（9月第一周）是需求爆发期，73%的家长会在此时启动秋季家教安排。寒假期间需求同样旺盛，2025年寒假长沙地区家教订单量同比上涨37%。</w:t>
      </w:r>
    </w:p>
    <w:p w14:paraId="2F9E8D15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2"/>
        </w:rPr>
        <w:t>需求季节性规律：</w:t>
      </w:r>
      <w:r>
        <w:rPr>
          <w:rFonts w:hint="eastAsia" w:ascii="宋体" w:hAnsi="宋体" w:eastAsia="宋体"/>
          <w:b/>
          <w:sz w:val="22"/>
          <w:lang w:val="en-US" w:eastAsia="zh-CN"/>
        </w:rPr>
        <w:t xml:space="preserve">                             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4535"/>
      </w:tblGrid>
      <w:tr w14:paraId="10322BF4">
        <w:trPr>
          <w:jc w:val="center"/>
        </w:trPr>
        <w:tc>
          <w:tcPr>
            <w:tcW w:w="1701" w:type="dxa"/>
            <w:shd w:val="clear" w:color="auto" w:fill="2E5A88"/>
          </w:tcPr>
          <w:p w14:paraId="6C05D4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时段</w:t>
            </w:r>
          </w:p>
        </w:tc>
        <w:tc>
          <w:tcPr>
            <w:tcW w:w="1701" w:type="dxa"/>
            <w:shd w:val="clear" w:color="auto" w:fill="2E5A88"/>
          </w:tcPr>
          <w:p w14:paraId="6EE5ED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需求特征</w:t>
            </w:r>
          </w:p>
        </w:tc>
        <w:tc>
          <w:tcPr>
            <w:tcW w:w="4535" w:type="dxa"/>
            <w:shd w:val="clear" w:color="auto" w:fill="2E5A88"/>
          </w:tcPr>
          <w:p w14:paraId="5099DA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主要驱动因素</w:t>
            </w:r>
          </w:p>
        </w:tc>
      </w:tr>
      <w:tr w14:paraId="15664BD6">
        <w:trPr>
          <w:jc w:val="center"/>
        </w:trPr>
        <w:tc>
          <w:tcPr>
            <w:tcW w:w="1701" w:type="dxa"/>
          </w:tcPr>
          <w:p w14:paraId="6380ABC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9月（开学季）</w:t>
            </w:r>
          </w:p>
        </w:tc>
        <w:tc>
          <w:tcPr>
            <w:tcW w:w="1701" w:type="dxa"/>
          </w:tcPr>
          <w:p w14:paraId="5366EFB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全年最高峰</w:t>
            </w:r>
          </w:p>
        </w:tc>
        <w:tc>
          <w:tcPr>
            <w:tcW w:w="4535" w:type="dxa"/>
          </w:tcPr>
          <w:p w14:paraId="17F3BAB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小升初衔接、初三/高三一轮复习启动、新教材适应</w:t>
            </w:r>
          </w:p>
        </w:tc>
      </w:tr>
      <w:tr w14:paraId="0B82276C">
        <w:trPr>
          <w:jc w:val="center"/>
        </w:trPr>
        <w:tc>
          <w:tcPr>
            <w:tcW w:w="1701" w:type="dxa"/>
            <w:shd w:val="clear" w:color="auto" w:fill="F2F6FA"/>
          </w:tcPr>
          <w:p w14:paraId="466B51C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10-11月</w:t>
            </w:r>
          </w:p>
        </w:tc>
        <w:tc>
          <w:tcPr>
            <w:tcW w:w="1701" w:type="dxa"/>
            <w:shd w:val="clear" w:color="auto" w:fill="F2F6FA"/>
          </w:tcPr>
          <w:p w14:paraId="7AEE1BB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高位平稳</w:t>
            </w:r>
          </w:p>
        </w:tc>
        <w:tc>
          <w:tcPr>
            <w:tcW w:w="4535" w:type="dxa"/>
            <w:shd w:val="clear" w:color="auto" w:fill="F2F6FA"/>
          </w:tcPr>
          <w:p w14:paraId="18B036A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月考/期中考后查漏补缺</w:t>
            </w:r>
          </w:p>
        </w:tc>
      </w:tr>
      <w:tr w14:paraId="43AFD5BD">
        <w:trPr>
          <w:jc w:val="center"/>
        </w:trPr>
        <w:tc>
          <w:tcPr>
            <w:tcW w:w="1701" w:type="dxa"/>
          </w:tcPr>
          <w:p w14:paraId="42CFC4E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12-1月</w:t>
            </w:r>
          </w:p>
        </w:tc>
        <w:tc>
          <w:tcPr>
            <w:tcW w:w="1701" w:type="dxa"/>
          </w:tcPr>
          <w:p w14:paraId="1D5F5AB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次高峰</w:t>
            </w:r>
          </w:p>
        </w:tc>
        <w:tc>
          <w:tcPr>
            <w:tcW w:w="4535" w:type="dxa"/>
          </w:tcPr>
          <w:p w14:paraId="78E0539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期末复习、寒假衔接预约</w:t>
            </w:r>
          </w:p>
        </w:tc>
      </w:tr>
      <w:tr w14:paraId="45C721A1">
        <w:trPr>
          <w:jc w:val="center"/>
        </w:trPr>
        <w:tc>
          <w:tcPr>
            <w:tcW w:w="1701" w:type="dxa"/>
            <w:shd w:val="clear" w:color="auto" w:fill="F2F6FA"/>
          </w:tcPr>
          <w:p w14:paraId="75584DA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寒假（1-2月）</w:t>
            </w:r>
          </w:p>
        </w:tc>
        <w:tc>
          <w:tcPr>
            <w:tcW w:w="1701" w:type="dxa"/>
            <w:shd w:val="clear" w:color="auto" w:fill="F2F6FA"/>
          </w:tcPr>
          <w:p w14:paraId="29B1349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高峰</w:t>
            </w:r>
          </w:p>
        </w:tc>
        <w:tc>
          <w:tcPr>
            <w:tcW w:w="4535" w:type="dxa"/>
            <w:shd w:val="clear" w:color="auto" w:fill="F2F6FA"/>
          </w:tcPr>
          <w:p w14:paraId="64447C3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假期集中补习、新学期预习</w:t>
            </w:r>
          </w:p>
        </w:tc>
      </w:tr>
      <w:tr w14:paraId="2A7FFCA7">
        <w:trPr>
          <w:jc w:val="center"/>
        </w:trPr>
        <w:tc>
          <w:tcPr>
            <w:tcW w:w="1701" w:type="dxa"/>
          </w:tcPr>
          <w:p w14:paraId="6C44D31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3-5月</w:t>
            </w:r>
          </w:p>
        </w:tc>
        <w:tc>
          <w:tcPr>
            <w:tcW w:w="1701" w:type="dxa"/>
          </w:tcPr>
          <w:p w14:paraId="0696449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平稳</w:t>
            </w:r>
          </w:p>
        </w:tc>
        <w:tc>
          <w:tcPr>
            <w:tcW w:w="4535" w:type="dxa"/>
          </w:tcPr>
          <w:p w14:paraId="3033964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中高考冲刺需求集中</w:t>
            </w:r>
          </w:p>
        </w:tc>
      </w:tr>
      <w:tr w14:paraId="20D5025E">
        <w:trPr>
          <w:jc w:val="center"/>
        </w:trPr>
        <w:tc>
          <w:tcPr>
            <w:tcW w:w="1701" w:type="dxa"/>
            <w:shd w:val="clear" w:color="auto" w:fill="F2F6FA"/>
          </w:tcPr>
          <w:p w14:paraId="556F7BF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6-8月</w:t>
            </w:r>
          </w:p>
        </w:tc>
        <w:tc>
          <w:tcPr>
            <w:tcW w:w="1701" w:type="dxa"/>
            <w:shd w:val="clear" w:color="auto" w:fill="F2F6FA"/>
          </w:tcPr>
          <w:p w14:paraId="7BC7CFD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暑期高峰</w:t>
            </w:r>
          </w:p>
        </w:tc>
        <w:tc>
          <w:tcPr>
            <w:tcW w:w="4535" w:type="dxa"/>
            <w:shd w:val="clear" w:color="auto" w:fill="F2F6FA"/>
          </w:tcPr>
          <w:p w14:paraId="4CDA74C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暑假衔接、新学期预习、竞赛准备</w:t>
            </w:r>
          </w:p>
        </w:tc>
      </w:tr>
    </w:tbl>
    <w:p w14:paraId="15DC994D">
      <w:pPr>
        <w:pStyle w:val="4"/>
      </w:pPr>
      <w:r>
        <w:rPr>
          <w:rFonts w:ascii="微软雅黑" w:hAnsi="微软雅黑" w:eastAsia="微软雅黑"/>
          <w:color w:val="2E5A88"/>
          <w:sz w:val="30"/>
        </w:rPr>
        <w:t>3.2 科目需求结构</w:t>
      </w:r>
    </w:p>
    <w:p w14:paraId="3678B38B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根据中国教育科学研究院《2025年中小学课外辅导需求白皮书》长沙地区数据：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984"/>
        <w:gridCol w:w="3685"/>
      </w:tblGrid>
      <w:tr w14:paraId="0A890178">
        <w:trPr>
          <w:jc w:val="center"/>
        </w:trPr>
        <w:tc>
          <w:tcPr>
            <w:tcW w:w="1134" w:type="dxa"/>
            <w:shd w:val="clear" w:color="auto" w:fill="2E5A88"/>
          </w:tcPr>
          <w:p w14:paraId="4FB0AC8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w="1134" w:type="dxa"/>
            <w:shd w:val="clear" w:color="auto" w:fill="2E5A88"/>
          </w:tcPr>
          <w:p w14:paraId="7D0618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需求占比</w:t>
            </w:r>
          </w:p>
        </w:tc>
        <w:tc>
          <w:tcPr>
            <w:tcW w:w="1984" w:type="dxa"/>
            <w:shd w:val="clear" w:color="auto" w:fill="2E5A88"/>
          </w:tcPr>
          <w:p w14:paraId="35AE9A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主要集中年级</w:t>
            </w:r>
          </w:p>
        </w:tc>
        <w:tc>
          <w:tcPr>
            <w:tcW w:w="3685" w:type="dxa"/>
            <w:shd w:val="clear" w:color="auto" w:fill="2E5A88"/>
          </w:tcPr>
          <w:p w14:paraId="551398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 w14:paraId="5921DBD5">
        <w:trPr>
          <w:jc w:val="center"/>
        </w:trPr>
        <w:tc>
          <w:tcPr>
            <w:tcW w:w="1134" w:type="dxa"/>
          </w:tcPr>
          <w:p w14:paraId="1711B2F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英语</w:t>
            </w:r>
          </w:p>
        </w:tc>
        <w:tc>
          <w:tcPr>
            <w:tcW w:w="1134" w:type="dxa"/>
          </w:tcPr>
          <w:p w14:paraId="4B81567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38.7%</w:t>
            </w:r>
          </w:p>
        </w:tc>
        <w:tc>
          <w:tcPr>
            <w:tcW w:w="1984" w:type="dxa"/>
          </w:tcPr>
          <w:p w14:paraId="0E8B1B3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全年级</w:t>
            </w:r>
          </w:p>
        </w:tc>
        <w:tc>
          <w:tcPr>
            <w:tcW w:w="3685" w:type="dxa"/>
          </w:tcPr>
          <w:p w14:paraId="2019298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小学启蒙/口语、初中语法阅读、高中应试</w:t>
            </w:r>
          </w:p>
        </w:tc>
      </w:tr>
      <w:tr w14:paraId="7DBE828A">
        <w:trPr>
          <w:jc w:val="center"/>
        </w:trPr>
        <w:tc>
          <w:tcPr>
            <w:tcW w:w="1134" w:type="dxa"/>
            <w:shd w:val="clear" w:color="auto" w:fill="F2F6FA"/>
          </w:tcPr>
          <w:p w14:paraId="5F2E7F1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数学</w:t>
            </w:r>
          </w:p>
        </w:tc>
        <w:tc>
          <w:tcPr>
            <w:tcW w:w="1134" w:type="dxa"/>
            <w:shd w:val="clear" w:color="auto" w:fill="F2F6FA"/>
          </w:tcPr>
          <w:p w14:paraId="0E6FF68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32.1%</w:t>
            </w:r>
          </w:p>
        </w:tc>
        <w:tc>
          <w:tcPr>
            <w:tcW w:w="1984" w:type="dxa"/>
            <w:shd w:val="clear" w:color="auto" w:fill="F2F6FA"/>
          </w:tcPr>
          <w:p w14:paraId="2C4ADC4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小学高年级-高中</w:t>
            </w:r>
          </w:p>
        </w:tc>
        <w:tc>
          <w:tcPr>
            <w:tcW w:w="3685" w:type="dxa"/>
            <w:shd w:val="clear" w:color="auto" w:fill="F2F6FA"/>
          </w:tcPr>
          <w:p w14:paraId="3217C70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奥数/思维训练、初中代数几何、高中函数/导数</w:t>
            </w:r>
          </w:p>
        </w:tc>
      </w:tr>
      <w:tr w14:paraId="5CD6C283">
        <w:trPr>
          <w:jc w:val="center"/>
        </w:trPr>
        <w:tc>
          <w:tcPr>
            <w:tcW w:w="1134" w:type="dxa"/>
          </w:tcPr>
          <w:p w14:paraId="48EF5D6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物理</w:t>
            </w:r>
          </w:p>
        </w:tc>
        <w:tc>
          <w:tcPr>
            <w:tcW w:w="1134" w:type="dxa"/>
          </w:tcPr>
          <w:p w14:paraId="7AAE5E9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11.3%</w:t>
            </w:r>
          </w:p>
        </w:tc>
        <w:tc>
          <w:tcPr>
            <w:tcW w:w="1984" w:type="dxa"/>
          </w:tcPr>
          <w:p w14:paraId="29E046D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初二-高三</w:t>
            </w:r>
          </w:p>
        </w:tc>
        <w:tc>
          <w:tcPr>
            <w:tcW w:w="3685" w:type="dxa"/>
          </w:tcPr>
          <w:p w14:paraId="708E2DB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主要集中在高二高三冲刺阶段</w:t>
            </w:r>
          </w:p>
        </w:tc>
      </w:tr>
      <w:tr w14:paraId="1485E9F0">
        <w:trPr>
          <w:jc w:val="center"/>
        </w:trPr>
        <w:tc>
          <w:tcPr>
            <w:tcW w:w="1134" w:type="dxa"/>
            <w:shd w:val="clear" w:color="auto" w:fill="F2F6FA"/>
          </w:tcPr>
          <w:p w14:paraId="36FDCBD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化学</w:t>
            </w:r>
          </w:p>
        </w:tc>
        <w:tc>
          <w:tcPr>
            <w:tcW w:w="1134" w:type="dxa"/>
            <w:shd w:val="clear" w:color="auto" w:fill="F2F6FA"/>
          </w:tcPr>
          <w:p w14:paraId="3F0C87E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约6%</w:t>
            </w:r>
          </w:p>
        </w:tc>
        <w:tc>
          <w:tcPr>
            <w:tcW w:w="1984" w:type="dxa"/>
            <w:shd w:val="clear" w:color="auto" w:fill="F2F6FA"/>
          </w:tcPr>
          <w:p w14:paraId="47E9968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初三-高三</w:t>
            </w:r>
          </w:p>
        </w:tc>
        <w:tc>
          <w:tcPr>
            <w:tcW w:w="3685" w:type="dxa"/>
            <w:shd w:val="clear" w:color="auto" w:fill="F2F6FA"/>
          </w:tcPr>
          <w:p w14:paraId="4C912D7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与物理类似，集中在中学阶段</w:t>
            </w:r>
          </w:p>
        </w:tc>
      </w:tr>
      <w:tr w14:paraId="572B7D94">
        <w:trPr>
          <w:jc w:val="center"/>
        </w:trPr>
        <w:tc>
          <w:tcPr>
            <w:tcW w:w="1134" w:type="dxa"/>
          </w:tcPr>
          <w:p w14:paraId="2044762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语文</w:t>
            </w:r>
          </w:p>
        </w:tc>
        <w:tc>
          <w:tcPr>
            <w:tcW w:w="1134" w:type="dxa"/>
          </w:tcPr>
          <w:p w14:paraId="4110B63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约5%</w:t>
            </w:r>
          </w:p>
        </w:tc>
        <w:tc>
          <w:tcPr>
            <w:tcW w:w="1984" w:type="dxa"/>
          </w:tcPr>
          <w:p w14:paraId="72ACB65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全年级</w:t>
            </w:r>
          </w:p>
        </w:tc>
        <w:tc>
          <w:tcPr>
            <w:tcW w:w="3685" w:type="dxa"/>
          </w:tcPr>
          <w:p w14:paraId="2202DD7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作文、阅读、文言文</w:t>
            </w:r>
          </w:p>
        </w:tc>
      </w:tr>
      <w:tr w14:paraId="36F3971A">
        <w:trPr>
          <w:jc w:val="center"/>
        </w:trPr>
        <w:tc>
          <w:tcPr>
            <w:tcW w:w="1134" w:type="dxa"/>
            <w:shd w:val="clear" w:color="auto" w:fill="F2F6FA"/>
          </w:tcPr>
          <w:p w14:paraId="1F0B7F0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其他</w:t>
            </w:r>
          </w:p>
        </w:tc>
        <w:tc>
          <w:tcPr>
            <w:tcW w:w="1134" w:type="dxa"/>
            <w:shd w:val="clear" w:color="auto" w:fill="F2F6FA"/>
          </w:tcPr>
          <w:p w14:paraId="5FC6BAD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约6.9%</w:t>
            </w:r>
          </w:p>
        </w:tc>
        <w:tc>
          <w:tcPr>
            <w:tcW w:w="1984" w:type="dxa"/>
            <w:shd w:val="clear" w:color="auto" w:fill="F2F6FA"/>
          </w:tcPr>
          <w:p w14:paraId="789FE4D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w="3685" w:type="dxa"/>
            <w:shd w:val="clear" w:color="auto" w:fill="F2F6FA"/>
          </w:tcPr>
          <w:p w14:paraId="26EE8FF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生物、历史、地理、编程、艺术等</w:t>
            </w:r>
          </w:p>
        </w:tc>
      </w:tr>
    </w:tbl>
    <w:p w14:paraId="191442F1">
      <w:pPr>
        <w:spacing w:after="120" w:line="360" w:lineRule="auto"/>
      </w:pPr>
      <w:r>
        <w:rPr>
          <w:rFonts w:ascii="宋体" w:hAnsi="宋体" w:eastAsia="宋体"/>
          <w:b/>
          <w:sz w:val="22"/>
        </w:rPr>
        <w:t>分年级需求特点：</w:t>
      </w:r>
    </w:p>
    <w:p w14:paraId="43A21943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小学阶段：英语和数学并重，侧重学习习惯培养、作业辅导、思维训练；全科辅导需求较多。</w:t>
      </w:r>
    </w:p>
    <w:p w14:paraId="19A429A9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初中阶段：数学、英语、物理（初二起）为三大主需求，化学（初三起）次之；中考冲刺阶段全科需求上升。</w:t>
      </w:r>
    </w:p>
    <w:p w14:paraId="6BEA739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高中阶段：数理化提分需求最为刚性，接单率高达82%；英语和语文也有稳定需求；高三全科冲刺需求集中。</w:t>
      </w:r>
    </w:p>
    <w:p w14:paraId="3C5C05A7">
      <w:pPr>
        <w:pStyle w:val="4"/>
      </w:pPr>
      <w:r>
        <w:rPr>
          <w:rFonts w:ascii="微软雅黑" w:hAnsi="微软雅黑" w:eastAsia="微软雅黑"/>
          <w:color w:val="2E5A88"/>
          <w:sz w:val="30"/>
        </w:rPr>
        <w:t>3.3 重点需求板块</w:t>
      </w:r>
    </w:p>
    <w:p w14:paraId="06F6A9CA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岳麓区内家教需求高度集中在以下几个板块：</w:t>
      </w:r>
    </w:p>
    <w:p w14:paraId="13D624AF">
      <w:pPr>
        <w:spacing w:after="120" w:line="360" w:lineRule="auto"/>
      </w:pPr>
      <w:r>
        <w:rPr>
          <w:rFonts w:ascii="宋体" w:hAnsi="宋体" w:eastAsia="宋体"/>
          <w:b/>
          <w:sz w:val="22"/>
        </w:rPr>
        <w:t>1. 梅溪湖国际新城</w:t>
      </w:r>
    </w:p>
    <w:p w14:paraId="3D414C4D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代表学校：长郡梅溪湖中学、周南梅溪湖中学、博才梅溪湖小学、岳麓区实验小学、长沙市一中岳麓中学。特征：高端楼盘密集，家庭消费力强，对985大学生家教接受度和付费意愿最高。典型订单价格：高中数理化130-200元/小时，初中80-140元/小时。</w:t>
      </w:r>
    </w:p>
    <w:p w14:paraId="67817D9F">
      <w:pPr>
        <w:spacing w:after="120" w:line="360" w:lineRule="auto"/>
      </w:pPr>
      <w:r>
        <w:rPr>
          <w:rFonts w:ascii="宋体" w:hAnsi="宋体" w:eastAsia="宋体"/>
          <w:b/>
          <w:sz w:val="22"/>
        </w:rPr>
        <w:t xml:space="preserve">2. </w:t>
      </w:r>
      <w:r>
        <w:rPr>
          <w:rFonts w:ascii="宋体" w:hAnsi="宋体" w:eastAsia="宋体"/>
          <w:b/>
          <w:color w:val="0000FF"/>
          <w:sz w:val="22"/>
        </w:rPr>
        <w:t>滨江新城</w:t>
      </w:r>
    </w:p>
    <w:p w14:paraId="067C2FFC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代表学校：师大滨江学校（九年一贯制）、长郡滨江中学。特征：金融商务区域，年轻中产家庭集中，需求增长快。师大背景教员在该区域有天然品牌优势。</w:t>
      </w:r>
    </w:p>
    <w:p w14:paraId="52A6A549">
      <w:pPr>
        <w:spacing w:after="120" w:line="360" w:lineRule="auto"/>
      </w:pPr>
      <w:r>
        <w:rPr>
          <w:rFonts w:ascii="宋体" w:hAnsi="宋体" w:eastAsia="宋体"/>
          <w:b/>
          <w:sz w:val="22"/>
        </w:rPr>
        <w:t>3. 洋湖生态新城</w:t>
      </w:r>
    </w:p>
    <w:p w14:paraId="0FC6FC32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代表学校：雅礼洋湖实验中学、长郡双语洋湖实验中学、麓山国际洋湖实验学校。特征：生态宜居板块，改善型家庭多，教育投入持续增长。2026年湖南师大附中洋湖中学（拟定名）即将开学，将进一步释放需求。</w:t>
      </w:r>
    </w:p>
    <w:p w14:paraId="5C26268B">
      <w:pPr>
        <w:spacing w:after="120" w:line="360" w:lineRule="auto"/>
      </w:pPr>
      <w:r>
        <w:rPr>
          <w:rFonts w:ascii="宋体" w:hAnsi="宋体" w:eastAsia="宋体"/>
          <w:b/>
          <w:sz w:val="22"/>
        </w:rPr>
        <w:t>4. 含浦/大王山片区</w:t>
      </w:r>
    </w:p>
    <w:p w14:paraId="307C1C6E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代表学校：湖南师大附中博才实验中学、周南学士实验学校。特征：新兴居住板块，价格敏感度相对较高，性价比型大学生家教受欢迎。</w:t>
      </w:r>
    </w:p>
    <w:p w14:paraId="0309C696">
      <w:pPr>
        <w:spacing w:after="120" w:line="360" w:lineRule="auto"/>
      </w:pPr>
      <w:r>
        <w:rPr>
          <w:rFonts w:ascii="宋体" w:hAnsi="宋体" w:eastAsia="宋体"/>
          <w:b/>
          <w:sz w:val="22"/>
        </w:rPr>
        <w:t>5. 麓谷/高新区</w:t>
      </w:r>
    </w:p>
    <w:p w14:paraId="6F656B06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代表学校：师大附中高新实验中学、明德麓谷学校。特征：科技从业者家庭集中，对理工科家教需求突出。</w:t>
      </w:r>
    </w:p>
    <w:p w14:paraId="2B3155A6">
      <w:pPr>
        <w:spacing w:after="120" w:line="360" w:lineRule="auto"/>
      </w:pPr>
      <w:r>
        <w:rPr>
          <w:rFonts w:ascii="宋体" w:hAnsi="宋体" w:eastAsia="宋体"/>
          <w:b/>
          <w:sz w:val="22"/>
        </w:rPr>
        <w:t>6. 岳麓山周边（老城区）</w:t>
      </w:r>
    </w:p>
    <w:p w14:paraId="5853BCAF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代表学校：湖南师大附中、麓山国际实验学校、长沙市二十八中。特征：距三所高校最近，上门成本最低，是大学生家教最传统的核心区域。</w:t>
      </w:r>
    </w:p>
    <w:p w14:paraId="64A07CDE">
      <w:pPr>
        <w:pStyle w:val="4"/>
      </w:pPr>
      <w:r>
        <w:rPr>
          <w:rFonts w:ascii="微软雅黑" w:hAnsi="微软雅黑" w:eastAsia="微软雅黑"/>
          <w:color w:val="2E5A88"/>
          <w:sz w:val="30"/>
        </w:rPr>
        <w:t>3.4 家长选择偏好与决策标准</w:t>
      </w:r>
    </w:p>
    <w:p w14:paraId="7D0E329F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综合多个平台的家长调研数据，岳麓区家长选择大学生家教时的核心考量因素排序如下：</w:t>
      </w:r>
    </w:p>
    <w:p w14:paraId="4B4C2EA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1. 学历/院校背景（权重最高）：985 &gt; 211 &gt; 普通一本；中南、湖大的理工科和师大的文科/师范专业最受认可。家长普遍愿意为名校学历支付溢价。</w:t>
      </w:r>
    </w:p>
    <w:p w14:paraId="52DB2EA7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2. 专业匹配度：数学专业教数学、英语专业教英语，家长认为专业对口意味着知识功底扎实。</w:t>
      </w:r>
    </w:p>
    <w:p w14:paraId="6E5CDAB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3. 教学经验：有家教经验、能提供过往提分案例的教员更受青睐；新手教员通常需要通过低价试课积累口碑。</w:t>
      </w:r>
    </w:p>
    <w:p w14:paraId="1A37EDD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4. 性别匹配：</w:t>
      </w:r>
      <w:r>
        <w:rPr>
          <w:rFonts w:ascii="宋体" w:hAnsi="宋体" w:eastAsia="宋体"/>
          <w:color w:val="0000FF"/>
          <w:sz w:val="21"/>
        </w:rPr>
        <w:t>部分家长明确要求女教员（尤其是小学女生和高中女生家庭），或男教员（认为男老师更能管得住调皮男生）</w:t>
      </w:r>
      <w:r>
        <w:rPr>
          <w:rFonts w:ascii="宋体" w:hAnsi="宋体" w:eastAsia="宋体"/>
          <w:sz w:val="21"/>
        </w:rPr>
        <w:t>。</w:t>
      </w:r>
    </w:p>
    <w:p w14:paraId="5D00165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5. 性格与沟通能力：耐心、有责任心、善于与孩子沟通是家长反复强调的软素质。</w:t>
      </w:r>
    </w:p>
    <w:p w14:paraId="03547FE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6. 地理位置/通勤：距离近、交通方便是重要考量，岳麓山周边高校学生在各板块均有通勤优势。</w:t>
      </w:r>
    </w:p>
    <w:p w14:paraId="242CDFDF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7. 价格：在满足以上条件后，价格才成为决策因素；家长普遍接受"一分钱一分货"的逻辑。</w:t>
      </w:r>
    </w:p>
    <w:p w14:paraId="11E19F3C">
      <w:pPr>
        <w:spacing w:after="120" w:line="360" w:lineRule="auto"/>
      </w:pPr>
      <w:r>
        <w:rPr>
          <w:rFonts w:ascii="宋体" w:hAnsi="宋体" w:eastAsia="宋体"/>
          <w:b/>
          <w:sz w:val="22"/>
        </w:rPr>
        <w:t>家长避坑关注点：</w:t>
      </w:r>
    </w:p>
    <w:p w14:paraId="48422FFD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拒绝大额课时包/预付费，偏好"一次一结"；</w:t>
      </w:r>
    </w:p>
    <w:p w14:paraId="156A39F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重视试课机制（通常2小时试课，不满意只付半价或免费重配）；</w:t>
      </w:r>
    </w:p>
    <w:p w14:paraId="2B0F372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关注平台是否正规认证、教员信息是否真实可查；</w:t>
      </w:r>
    </w:p>
    <w:p w14:paraId="59ED45A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担心中介抽成过高、信息不透明。</w:t>
      </w:r>
    </w:p>
    <w:p w14:paraId="1F0A95C0">
      <w:r>
        <w:br w:type="page"/>
      </w:r>
    </w:p>
    <w:p w14:paraId="2EE7EEAB">
      <w:pPr>
        <w:pStyle w:val="3"/>
      </w:pPr>
      <w:r>
        <w:rPr>
          <w:rFonts w:ascii="微软雅黑" w:hAnsi="微软雅黑" w:eastAsia="微软雅黑"/>
          <w:color w:val="1A3C6E"/>
          <w:sz w:val="36"/>
        </w:rPr>
        <w:t>四、供给侧分析</w:t>
      </w:r>
    </w:p>
    <w:p w14:paraId="0135EB8A">
      <w:pPr>
        <w:pStyle w:val="4"/>
      </w:pPr>
      <w:r>
        <w:rPr>
          <w:rFonts w:ascii="微软雅黑" w:hAnsi="微软雅黑" w:eastAsia="微软雅黑"/>
          <w:color w:val="2E5A88"/>
          <w:sz w:val="30"/>
        </w:rPr>
        <w:t>4.1 潜在供给规模</w:t>
      </w:r>
    </w:p>
    <w:p w14:paraId="28AF0B1D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三大高校合计约15.3万全日制在校生，是庞大的潜在家教供给池。按保守估算：</w:t>
      </w:r>
    </w:p>
    <w:p w14:paraId="3379635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有家教意愿的学生比例约15%-20%（本科生为主，研究生因时间紧张参与率较低）；</w:t>
      </w:r>
    </w:p>
    <w:p w14:paraId="649B3860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实际注册/从事家教的学生比例约5%-8%；</w:t>
      </w:r>
    </w:p>
    <w:p w14:paraId="21C96197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据此估算，三校实际活跃家教供给约7,500-12,000人。</w:t>
      </w:r>
    </w:p>
    <w:p w14:paraId="023F4D3A">
      <w:pPr>
        <w:spacing w:after="120" w:line="360" w:lineRule="auto"/>
      </w:pPr>
      <w:r>
        <w:rPr>
          <w:rFonts w:ascii="宋体" w:hAnsi="宋体" w:eastAsia="宋体"/>
          <w:b/>
          <w:sz w:val="22"/>
        </w:rPr>
        <w:t>分学校供给特征：</w:t>
      </w:r>
    </w:p>
    <w:p w14:paraId="1EF632C3">
      <w:pPr>
        <w:spacing w:after="120" w:line="360" w:lineRule="auto"/>
      </w:pPr>
      <w:r>
        <w:rPr>
          <w:rFonts w:ascii="宋体" w:hAnsi="宋体" w:eastAsia="宋体"/>
          <w:b/>
          <w:sz w:val="22"/>
        </w:rPr>
        <w:t>中南大学（约35%市场份额）</w:t>
      </w:r>
    </w:p>
    <w:p w14:paraId="4FFC36C7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优势：985理工强校，数学、物理、化学、计算机等理工科专业实力突出，在高中数理化家教市场具有最强品牌认知。供给特点：理工科男生比例高，在初高中理科辅导领域竞争力极强；医学生（湘雅）在生物、化学辅导方面有专业优势。典型时薪：高中数理化120-200元/小时，初中80-140元/小时。</w:t>
      </w:r>
    </w:p>
    <w:p w14:paraId="35590E68">
      <w:pPr>
        <w:spacing w:after="120" w:line="360" w:lineRule="auto"/>
      </w:pPr>
      <w:r>
        <w:rPr>
          <w:rFonts w:ascii="宋体" w:hAnsi="宋体" w:eastAsia="宋体"/>
          <w:b/>
          <w:sz w:val="22"/>
        </w:rPr>
        <w:t>湖南大学（约28%市场份额）</w:t>
      </w:r>
    </w:p>
    <w:p w14:paraId="65BBC0B0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优势：985综合性大学，理工科（土木、机械、电气、计算机）和文科（金融、法学、外语）均衡发展；数学、外语专业实力较强。供给特点：学生综合素质较高，文理兼修，在全科辅导和初高中各科目均有较强竞争力。典型时薪：与中南大学接近，高中120-180元/小时，初中80-130元/小时。</w:t>
      </w:r>
    </w:p>
    <w:p w14:paraId="77AD39C3">
      <w:pPr>
        <w:spacing w:after="120" w:line="360" w:lineRule="auto"/>
      </w:pPr>
      <w:r>
        <w:rPr>
          <w:rFonts w:ascii="宋体" w:hAnsi="宋体" w:eastAsia="宋体"/>
          <w:b/>
          <w:sz w:val="22"/>
        </w:rPr>
        <w:t>湖南师范大学及其他高校（约37%市场份额）</w:t>
      </w:r>
    </w:p>
    <w:p w14:paraId="00B971DE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优势：211师范类院校，教育学、心理学、汉语言文学、英语、数学等师范专业具有天然教学优势；学生普遍接受过教学法训练，沟通能力和课堂组织能力较强。供给特点：女生比例高，在小学全科辅导、初高中文科辅导领域口碑极佳；持有教师资格证的比例远高于另外两所高校。典型时薪：因211身份溢价略低于985，小学60-100元/小时，初中70-120元/小时，高中90-150元/小时；但持证/有经验者可达到与985学生相近水平。</w:t>
      </w:r>
    </w:p>
    <w:p w14:paraId="76383472"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注：以上份额数据来自手机家教网长沙站公开的注册教员构成统计，其他平台数据可能略有差异，但三校排序基本一致。</w:t>
      </w:r>
    </w:p>
    <w:p w14:paraId="15353C77">
      <w:pPr>
        <w:pStyle w:val="4"/>
      </w:pPr>
      <w:r>
        <w:rPr>
          <w:rFonts w:ascii="微软雅黑" w:hAnsi="微软雅黑" w:eastAsia="微软雅黑"/>
          <w:color w:val="2E5A88"/>
          <w:sz w:val="30"/>
        </w:rPr>
        <w:t>4.2 大学生从事家教的动机</w:t>
      </w:r>
    </w:p>
    <w:p w14:paraId="044720D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经济收入：最主要驱动力。长沙大学生月生活费普遍在1500-2500元，家教收入可显著改善生活质量。按每周6-8小时、时薪80-120元计算，月收入可达2000-4000元，完全覆盖生活费并有结余。</w:t>
      </w:r>
    </w:p>
    <w:p w14:paraId="3520FED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能力锻炼：提升沟通表达、教学设计、时间管理、应急处理等综合能力，对未来求职（尤其是教育行业）有加分作用。</w:t>
      </w:r>
    </w:p>
    <w:p w14:paraId="097DE27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时间灵活：家教通常安排在周末或工作日晚上，与课程时间冲突小，自由度高于奶茶店、快递站等传统兼职。</w:t>
      </w:r>
    </w:p>
    <w:p w14:paraId="46A23AD0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专业相关：师范类学生将家教视为教学实践；理工科学生通过家教巩固专业知识。</w:t>
      </w:r>
    </w:p>
    <w:p w14:paraId="36FEC01C">
      <w:pPr>
        <w:pStyle w:val="4"/>
      </w:pPr>
      <w:r>
        <w:rPr>
          <w:rFonts w:ascii="微软雅黑" w:hAnsi="微软雅黑" w:eastAsia="微软雅黑"/>
          <w:color w:val="2E5A88"/>
          <w:sz w:val="30"/>
        </w:rPr>
        <w:t>4.3 供给侧痛点</w:t>
      </w:r>
    </w:p>
    <w:p w14:paraId="21A9301C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接单渠道不稳定：新手缺乏口碑和渠道，初期接单困难；过度依赖单一平台存在</w:t>
      </w:r>
      <w:r>
        <w:rPr>
          <w:rFonts w:ascii="宋体" w:hAnsi="宋体" w:eastAsia="宋体"/>
          <w:color w:val="0000FF"/>
          <w:sz w:val="21"/>
        </w:rPr>
        <w:t>被抽成、被限流的风险</w:t>
      </w:r>
      <w:r>
        <w:rPr>
          <w:rFonts w:ascii="宋体" w:hAnsi="宋体" w:eastAsia="宋体"/>
          <w:sz w:val="21"/>
        </w:rPr>
        <w:t>。</w:t>
      </w:r>
      <w:bookmarkStart w:id="0" w:name="_GoBack"/>
      <w:bookmarkEnd w:id="0"/>
    </w:p>
    <w:p w14:paraId="25B92FD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权益保障不足：部分平台收取高额信息费（有的高达首月课时费的50%-100%），退费规则苛刻；遇到家长拖欠课时费、临时取消课程时缺乏维权渠道。</w:t>
      </w:r>
    </w:p>
    <w:p w14:paraId="0427974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时间冲突：考试周、实习、科研任务与家教时间冲突，需要频繁协调，影响稳定性。</w:t>
      </w:r>
    </w:p>
    <w:p w14:paraId="70F8BBCD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教学能力参差不齐：部分大学生知识功底扎实但缺乏教学方法，"会做不会讲"，导致家长满意度低、续课率不高。</w:t>
      </w:r>
    </w:p>
    <w:p w14:paraId="20205FC7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安全顾虑：上门家教存在人身安全顾虑（尤其是女生），需要谨慎筛选家庭和上课时间。</w:t>
      </w:r>
    </w:p>
    <w:p w14:paraId="4ED48E85">
      <w:r>
        <w:br w:type="page"/>
      </w:r>
    </w:p>
    <w:p w14:paraId="1445D532">
      <w:pPr>
        <w:pStyle w:val="3"/>
      </w:pPr>
      <w:r>
        <w:rPr>
          <w:rFonts w:ascii="微软雅黑" w:hAnsi="微软雅黑" w:eastAsia="微软雅黑"/>
          <w:color w:val="1A3C6E"/>
          <w:sz w:val="36"/>
        </w:rPr>
        <w:t>五、价格体系分析</w:t>
      </w:r>
    </w:p>
    <w:p w14:paraId="1347A75F">
      <w:pPr>
        <w:pStyle w:val="4"/>
      </w:pPr>
      <w:r>
        <w:rPr>
          <w:rFonts w:ascii="微软雅黑" w:hAnsi="微软雅黑" w:eastAsia="微软雅黑"/>
          <w:color w:val="2E5A88"/>
          <w:sz w:val="30"/>
        </w:rPr>
        <w:t>5.1 主流价格区间</w:t>
      </w:r>
    </w:p>
    <w:p w14:paraId="2C382E31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综合湖南大学家教网、湖南师大家教中心、陪读家教网、手机家教网、若邻精英家教、BOSS直聘等多个渠道的公开数据，2026年长沙岳麓区大学生家教价格体系如下：</w:t>
      </w:r>
    </w:p>
    <w:p w14:paraId="15FFFFF2">
      <w:pPr>
        <w:spacing w:after="120" w:line="360" w:lineRule="auto"/>
      </w:pPr>
      <w:r>
        <w:rPr>
          <w:rFonts w:ascii="宋体" w:hAnsi="宋体" w:eastAsia="宋体"/>
          <w:b/>
          <w:sz w:val="22"/>
        </w:rPr>
        <w:t>按学历/院校分层（元/小时）：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020"/>
        <w:gridCol w:w="1020"/>
        <w:gridCol w:w="1020"/>
        <w:gridCol w:w="2608"/>
      </w:tblGrid>
      <w:tr w14:paraId="330C96A8">
        <w:trPr>
          <w:jc w:val="center"/>
        </w:trPr>
        <w:tc>
          <w:tcPr>
            <w:tcW w:w="1984" w:type="dxa"/>
            <w:shd w:val="clear" w:color="auto" w:fill="2E5A88"/>
          </w:tcPr>
          <w:p w14:paraId="2CFE95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教员类型</w:t>
            </w:r>
          </w:p>
        </w:tc>
        <w:tc>
          <w:tcPr>
            <w:tcW w:w="1020" w:type="dxa"/>
            <w:shd w:val="clear" w:color="auto" w:fill="2E5A88"/>
          </w:tcPr>
          <w:p w14:paraId="4F529C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小学</w:t>
            </w:r>
          </w:p>
        </w:tc>
        <w:tc>
          <w:tcPr>
            <w:tcW w:w="1020" w:type="dxa"/>
            <w:shd w:val="clear" w:color="auto" w:fill="2E5A88"/>
          </w:tcPr>
          <w:p w14:paraId="0E6C44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初中</w:t>
            </w:r>
          </w:p>
        </w:tc>
        <w:tc>
          <w:tcPr>
            <w:tcW w:w="1020" w:type="dxa"/>
            <w:shd w:val="clear" w:color="auto" w:fill="2E5A88"/>
          </w:tcPr>
          <w:p w14:paraId="2417E2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高中</w:t>
            </w:r>
          </w:p>
        </w:tc>
        <w:tc>
          <w:tcPr>
            <w:tcW w:w="2608" w:type="dxa"/>
            <w:shd w:val="clear" w:color="auto" w:fill="2E5A88"/>
          </w:tcPr>
          <w:p w14:paraId="2824B2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 w14:paraId="479EC597">
        <w:trPr>
          <w:jc w:val="center"/>
        </w:trPr>
        <w:tc>
          <w:tcPr>
            <w:tcW w:w="1984" w:type="dxa"/>
          </w:tcPr>
          <w:p w14:paraId="3E803AA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普通本科生（非985/211）</w:t>
            </w:r>
          </w:p>
        </w:tc>
        <w:tc>
          <w:tcPr>
            <w:tcW w:w="1020" w:type="dxa"/>
          </w:tcPr>
          <w:p w14:paraId="66BB70B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40-70</w:t>
            </w:r>
          </w:p>
        </w:tc>
        <w:tc>
          <w:tcPr>
            <w:tcW w:w="1020" w:type="dxa"/>
          </w:tcPr>
          <w:p w14:paraId="3DD55D5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50-80</w:t>
            </w:r>
          </w:p>
        </w:tc>
        <w:tc>
          <w:tcPr>
            <w:tcW w:w="1020" w:type="dxa"/>
          </w:tcPr>
          <w:p w14:paraId="54023CC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60-100</w:t>
            </w:r>
          </w:p>
        </w:tc>
        <w:tc>
          <w:tcPr>
            <w:tcW w:w="2608" w:type="dxa"/>
          </w:tcPr>
          <w:p w14:paraId="4B518B6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长沙理工、湖南农大等</w:t>
            </w:r>
          </w:p>
        </w:tc>
      </w:tr>
      <w:tr w14:paraId="526AC7B1">
        <w:trPr>
          <w:jc w:val="center"/>
        </w:trPr>
        <w:tc>
          <w:tcPr>
            <w:tcW w:w="1984" w:type="dxa"/>
            <w:shd w:val="clear" w:color="auto" w:fill="F2F6FA"/>
          </w:tcPr>
          <w:p w14:paraId="4FD632F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211本科生（师大等）</w:t>
            </w:r>
          </w:p>
        </w:tc>
        <w:tc>
          <w:tcPr>
            <w:tcW w:w="1020" w:type="dxa"/>
            <w:shd w:val="clear" w:color="auto" w:fill="F2F6FA"/>
          </w:tcPr>
          <w:p w14:paraId="268EEC2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50-90</w:t>
            </w:r>
          </w:p>
        </w:tc>
        <w:tc>
          <w:tcPr>
            <w:tcW w:w="1020" w:type="dxa"/>
            <w:shd w:val="clear" w:color="auto" w:fill="F2F6FA"/>
          </w:tcPr>
          <w:p w14:paraId="68AE1F6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60-110</w:t>
            </w:r>
          </w:p>
        </w:tc>
        <w:tc>
          <w:tcPr>
            <w:tcW w:w="1020" w:type="dxa"/>
            <w:shd w:val="clear" w:color="auto" w:fill="F2F6FA"/>
          </w:tcPr>
          <w:p w14:paraId="01C824E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80-140</w:t>
            </w:r>
          </w:p>
        </w:tc>
        <w:tc>
          <w:tcPr>
            <w:tcW w:w="2608" w:type="dxa"/>
            <w:shd w:val="clear" w:color="auto" w:fill="F2F6FA"/>
          </w:tcPr>
          <w:p w14:paraId="4306AF0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师范专业/持证可上浮</w:t>
            </w:r>
          </w:p>
        </w:tc>
      </w:tr>
      <w:tr w14:paraId="4402C7F1">
        <w:trPr>
          <w:jc w:val="center"/>
        </w:trPr>
        <w:tc>
          <w:tcPr>
            <w:tcW w:w="1984" w:type="dxa"/>
          </w:tcPr>
          <w:p w14:paraId="388A4DF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985本科生（中南、湖大）</w:t>
            </w:r>
          </w:p>
        </w:tc>
        <w:tc>
          <w:tcPr>
            <w:tcW w:w="1020" w:type="dxa"/>
          </w:tcPr>
          <w:p w14:paraId="151AD20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60-100</w:t>
            </w:r>
          </w:p>
        </w:tc>
        <w:tc>
          <w:tcPr>
            <w:tcW w:w="1020" w:type="dxa"/>
          </w:tcPr>
          <w:p w14:paraId="7C61311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80-140</w:t>
            </w:r>
          </w:p>
        </w:tc>
        <w:tc>
          <w:tcPr>
            <w:tcW w:w="1020" w:type="dxa"/>
          </w:tcPr>
          <w:p w14:paraId="031338F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100-180</w:t>
            </w:r>
          </w:p>
        </w:tc>
        <w:tc>
          <w:tcPr>
            <w:tcW w:w="2608" w:type="dxa"/>
          </w:tcPr>
          <w:p w14:paraId="3A0B6E3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理工科热门专业更高</w:t>
            </w:r>
          </w:p>
        </w:tc>
      </w:tr>
      <w:tr w14:paraId="72BDCB22">
        <w:trPr>
          <w:jc w:val="center"/>
        </w:trPr>
        <w:tc>
          <w:tcPr>
            <w:tcW w:w="1984" w:type="dxa"/>
            <w:shd w:val="clear" w:color="auto" w:fill="F2F6FA"/>
          </w:tcPr>
          <w:p w14:paraId="7C1931D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985研究生</w:t>
            </w:r>
          </w:p>
        </w:tc>
        <w:tc>
          <w:tcPr>
            <w:tcW w:w="1020" w:type="dxa"/>
            <w:shd w:val="clear" w:color="auto" w:fill="F2F6FA"/>
          </w:tcPr>
          <w:p w14:paraId="280868E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80-120</w:t>
            </w:r>
          </w:p>
        </w:tc>
        <w:tc>
          <w:tcPr>
            <w:tcW w:w="1020" w:type="dxa"/>
            <w:shd w:val="clear" w:color="auto" w:fill="F2F6FA"/>
          </w:tcPr>
          <w:p w14:paraId="223085A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100-160</w:t>
            </w:r>
          </w:p>
        </w:tc>
        <w:tc>
          <w:tcPr>
            <w:tcW w:w="1020" w:type="dxa"/>
            <w:shd w:val="clear" w:color="auto" w:fill="F2F6FA"/>
          </w:tcPr>
          <w:p w14:paraId="653160A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120-200</w:t>
            </w:r>
          </w:p>
        </w:tc>
        <w:tc>
          <w:tcPr>
            <w:tcW w:w="2608" w:type="dxa"/>
            <w:shd w:val="clear" w:color="auto" w:fill="F2F6FA"/>
          </w:tcPr>
          <w:p w14:paraId="4EA5A00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在985本科基础上再上浮约20%</w:t>
            </w:r>
          </w:p>
        </w:tc>
      </w:tr>
      <w:tr w14:paraId="33AD1250">
        <w:trPr>
          <w:jc w:val="center"/>
        </w:trPr>
        <w:tc>
          <w:tcPr>
            <w:tcW w:w="1984" w:type="dxa"/>
          </w:tcPr>
          <w:p w14:paraId="1C1A455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星级/资深教员</w:t>
            </w:r>
          </w:p>
        </w:tc>
        <w:tc>
          <w:tcPr>
            <w:tcW w:w="1020" w:type="dxa"/>
          </w:tcPr>
          <w:p w14:paraId="1C48DB9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70-110</w:t>
            </w:r>
          </w:p>
        </w:tc>
        <w:tc>
          <w:tcPr>
            <w:tcW w:w="1020" w:type="dxa"/>
          </w:tcPr>
          <w:p w14:paraId="5E783BD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90-150</w:t>
            </w:r>
          </w:p>
        </w:tc>
        <w:tc>
          <w:tcPr>
            <w:tcW w:w="1020" w:type="dxa"/>
          </w:tcPr>
          <w:p w14:paraId="494A2EC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120-200+</w:t>
            </w:r>
          </w:p>
        </w:tc>
        <w:tc>
          <w:tcPr>
            <w:tcW w:w="2608" w:type="dxa"/>
          </w:tcPr>
          <w:p w14:paraId="6F05C69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有丰富经验和提分案例</w:t>
            </w:r>
          </w:p>
        </w:tc>
      </w:tr>
      <w:tr w14:paraId="174DB2D3">
        <w:trPr>
          <w:jc w:val="center"/>
        </w:trPr>
        <w:tc>
          <w:tcPr>
            <w:tcW w:w="1984" w:type="dxa"/>
            <w:shd w:val="clear" w:color="auto" w:fill="F2F6FA"/>
          </w:tcPr>
          <w:p w14:paraId="7403544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在职教师（参考）</w:t>
            </w:r>
          </w:p>
        </w:tc>
        <w:tc>
          <w:tcPr>
            <w:tcW w:w="1020" w:type="dxa"/>
            <w:shd w:val="clear" w:color="auto" w:fill="F2F6FA"/>
          </w:tcPr>
          <w:p w14:paraId="5A09D99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150起</w:t>
            </w:r>
          </w:p>
        </w:tc>
        <w:tc>
          <w:tcPr>
            <w:tcW w:w="1020" w:type="dxa"/>
            <w:shd w:val="clear" w:color="auto" w:fill="F2F6FA"/>
          </w:tcPr>
          <w:p w14:paraId="09FD26D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200起</w:t>
            </w:r>
          </w:p>
        </w:tc>
        <w:tc>
          <w:tcPr>
            <w:tcW w:w="1020" w:type="dxa"/>
            <w:shd w:val="clear" w:color="auto" w:fill="F2F6FA"/>
          </w:tcPr>
          <w:p w14:paraId="6EAB533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250起</w:t>
            </w:r>
          </w:p>
        </w:tc>
        <w:tc>
          <w:tcPr>
            <w:tcW w:w="2608" w:type="dxa"/>
            <w:shd w:val="clear" w:color="auto" w:fill="F2F6FA"/>
          </w:tcPr>
          <w:p w14:paraId="5ED5D3B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"双减"后供给减少，价格上涨</w:t>
            </w:r>
          </w:p>
        </w:tc>
      </w:tr>
    </w:tbl>
    <w:p w14:paraId="128D29A1">
      <w:pPr>
        <w:spacing w:after="120" w:line="360" w:lineRule="auto"/>
      </w:pPr>
      <w:r>
        <w:rPr>
          <w:rFonts w:ascii="宋体" w:hAnsi="宋体" w:eastAsia="宋体"/>
          <w:b/>
          <w:sz w:val="22"/>
        </w:rPr>
        <w:t>按科目分层（高中阶段，985本科生，元/小时）：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3969"/>
      </w:tblGrid>
      <w:tr w14:paraId="37AD067E">
        <w:trPr>
          <w:jc w:val="center"/>
        </w:trPr>
        <w:tc>
          <w:tcPr>
            <w:tcW w:w="1701" w:type="dxa"/>
            <w:shd w:val="clear" w:color="auto" w:fill="2E5A88"/>
          </w:tcPr>
          <w:p w14:paraId="5F4E4E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w="1701" w:type="dxa"/>
            <w:shd w:val="clear" w:color="auto" w:fill="2E5A88"/>
          </w:tcPr>
          <w:p w14:paraId="02E8D7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价格区间</w:t>
            </w:r>
          </w:p>
        </w:tc>
        <w:tc>
          <w:tcPr>
            <w:tcW w:w="3969" w:type="dxa"/>
            <w:shd w:val="clear" w:color="auto" w:fill="2E5A88"/>
          </w:tcPr>
          <w:p w14:paraId="1BA4A4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D85B62E">
        <w:trPr>
          <w:jc w:val="center"/>
        </w:trPr>
        <w:tc>
          <w:tcPr>
            <w:tcW w:w="1701" w:type="dxa"/>
          </w:tcPr>
          <w:p w14:paraId="384A0E0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数学</w:t>
            </w:r>
          </w:p>
        </w:tc>
        <w:tc>
          <w:tcPr>
            <w:tcW w:w="1701" w:type="dxa"/>
          </w:tcPr>
          <w:p w14:paraId="34B291A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120-200</w:t>
            </w:r>
          </w:p>
        </w:tc>
        <w:tc>
          <w:tcPr>
            <w:tcW w:w="3969" w:type="dxa"/>
          </w:tcPr>
          <w:p w14:paraId="0E32061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需求最大，溢价能力最强</w:t>
            </w:r>
          </w:p>
        </w:tc>
      </w:tr>
      <w:tr w14:paraId="0325E243">
        <w:trPr>
          <w:jc w:val="center"/>
        </w:trPr>
        <w:tc>
          <w:tcPr>
            <w:tcW w:w="1701" w:type="dxa"/>
            <w:shd w:val="clear" w:color="auto" w:fill="F2F6FA"/>
          </w:tcPr>
          <w:p w14:paraId="57F0429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物理</w:t>
            </w:r>
          </w:p>
        </w:tc>
        <w:tc>
          <w:tcPr>
            <w:tcW w:w="1701" w:type="dxa"/>
            <w:shd w:val="clear" w:color="auto" w:fill="F2F6FA"/>
          </w:tcPr>
          <w:p w14:paraId="622C8DC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120-180</w:t>
            </w:r>
          </w:p>
        </w:tc>
        <w:tc>
          <w:tcPr>
            <w:tcW w:w="3969" w:type="dxa"/>
            <w:shd w:val="clear" w:color="auto" w:fill="F2F6FA"/>
          </w:tcPr>
          <w:p w14:paraId="5BC0258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高二高三冲刺需求集中</w:t>
            </w:r>
          </w:p>
        </w:tc>
      </w:tr>
      <w:tr w14:paraId="619AA90B">
        <w:trPr>
          <w:jc w:val="center"/>
        </w:trPr>
        <w:tc>
          <w:tcPr>
            <w:tcW w:w="1701" w:type="dxa"/>
          </w:tcPr>
          <w:p w14:paraId="1513BDB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化学</w:t>
            </w:r>
          </w:p>
        </w:tc>
        <w:tc>
          <w:tcPr>
            <w:tcW w:w="1701" w:type="dxa"/>
          </w:tcPr>
          <w:p w14:paraId="07B704E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100-160</w:t>
            </w:r>
          </w:p>
        </w:tc>
        <w:tc>
          <w:tcPr>
            <w:tcW w:w="3969" w:type="dxa"/>
          </w:tcPr>
          <w:p w14:paraId="74FADCE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需求次于数学物理</w:t>
            </w:r>
          </w:p>
        </w:tc>
      </w:tr>
      <w:tr w14:paraId="17D9F566">
        <w:trPr>
          <w:jc w:val="center"/>
        </w:trPr>
        <w:tc>
          <w:tcPr>
            <w:tcW w:w="1701" w:type="dxa"/>
            <w:shd w:val="clear" w:color="auto" w:fill="F2F6FA"/>
          </w:tcPr>
          <w:p w14:paraId="4D4CE97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英语</w:t>
            </w:r>
          </w:p>
        </w:tc>
        <w:tc>
          <w:tcPr>
            <w:tcW w:w="1701" w:type="dxa"/>
            <w:shd w:val="clear" w:color="auto" w:fill="F2F6FA"/>
          </w:tcPr>
          <w:p w14:paraId="7EC6635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100-160</w:t>
            </w:r>
          </w:p>
        </w:tc>
        <w:tc>
          <w:tcPr>
            <w:tcW w:w="3969" w:type="dxa"/>
            <w:shd w:val="clear" w:color="auto" w:fill="F2F6FA"/>
          </w:tcPr>
          <w:p w14:paraId="0E93EDE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需求大但供给也充足</w:t>
            </w:r>
          </w:p>
        </w:tc>
      </w:tr>
      <w:tr w14:paraId="36896794">
        <w:trPr>
          <w:jc w:val="center"/>
        </w:trPr>
        <w:tc>
          <w:tcPr>
            <w:tcW w:w="1701" w:type="dxa"/>
          </w:tcPr>
          <w:p w14:paraId="035EC0A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语文</w:t>
            </w:r>
          </w:p>
        </w:tc>
        <w:tc>
          <w:tcPr>
            <w:tcW w:w="1701" w:type="dxa"/>
          </w:tcPr>
          <w:p w14:paraId="1FD16D7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80-130</w:t>
            </w:r>
          </w:p>
        </w:tc>
        <w:tc>
          <w:tcPr>
            <w:tcW w:w="3969" w:type="dxa"/>
          </w:tcPr>
          <w:p w14:paraId="3D727B5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需求相对较小</w:t>
            </w:r>
          </w:p>
        </w:tc>
      </w:tr>
      <w:tr w14:paraId="52443451">
        <w:trPr>
          <w:jc w:val="center"/>
        </w:trPr>
        <w:tc>
          <w:tcPr>
            <w:tcW w:w="1701" w:type="dxa"/>
            <w:shd w:val="clear" w:color="auto" w:fill="F2F6FA"/>
          </w:tcPr>
          <w:p w14:paraId="20B7D72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生物/历史/地理</w:t>
            </w:r>
          </w:p>
        </w:tc>
        <w:tc>
          <w:tcPr>
            <w:tcW w:w="1701" w:type="dxa"/>
            <w:shd w:val="clear" w:color="auto" w:fill="F2F6FA"/>
          </w:tcPr>
          <w:p w14:paraId="0B1738D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80-120</w:t>
            </w:r>
          </w:p>
        </w:tc>
        <w:tc>
          <w:tcPr>
            <w:tcW w:w="3969" w:type="dxa"/>
            <w:shd w:val="clear" w:color="auto" w:fill="F2F6FA"/>
          </w:tcPr>
          <w:p w14:paraId="1F2050A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小众科目</w:t>
            </w:r>
          </w:p>
        </w:tc>
      </w:tr>
    </w:tbl>
    <w:p w14:paraId="5DE7B4CF">
      <w:pPr>
        <w:pStyle w:val="4"/>
      </w:pPr>
      <w:r>
        <w:rPr>
          <w:rFonts w:ascii="微软雅黑" w:hAnsi="微软雅黑" w:eastAsia="微软雅黑"/>
          <w:color w:val="2E5A88"/>
          <w:sz w:val="30"/>
        </w:rPr>
        <w:t>5.2 实际订单价格样本</w:t>
      </w:r>
    </w:p>
    <w:p w14:paraId="45B6B65A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以下为从各家教平台公开的真实学员需求中提取的价格样本（2026年6-8月）：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134"/>
        <w:gridCol w:w="1417"/>
        <w:gridCol w:w="1984"/>
        <w:gridCol w:w="1417"/>
        <w:gridCol w:w="2438"/>
      </w:tblGrid>
      <w:tr w14:paraId="4B9DD56F">
        <w:trPr>
          <w:jc w:val="center"/>
        </w:trPr>
        <w:tc>
          <w:tcPr>
            <w:tcW w:w="680" w:type="dxa"/>
            <w:shd w:val="clear" w:color="auto" w:fill="2E5A88"/>
          </w:tcPr>
          <w:p w14:paraId="313C4C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1134" w:type="dxa"/>
            <w:shd w:val="clear" w:color="auto" w:fill="2E5A88"/>
          </w:tcPr>
          <w:p w14:paraId="64299C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年级</w:t>
            </w:r>
          </w:p>
        </w:tc>
        <w:tc>
          <w:tcPr>
            <w:tcW w:w="1417" w:type="dxa"/>
            <w:shd w:val="clear" w:color="auto" w:fill="2E5A88"/>
          </w:tcPr>
          <w:p w14:paraId="40BDAE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w="1984" w:type="dxa"/>
            <w:shd w:val="clear" w:color="auto" w:fill="2E5A88"/>
          </w:tcPr>
          <w:p w14:paraId="7B09C1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w="1417" w:type="dxa"/>
            <w:shd w:val="clear" w:color="auto" w:fill="2E5A88"/>
          </w:tcPr>
          <w:p w14:paraId="0E4173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w="2438" w:type="dxa"/>
            <w:shd w:val="clear" w:color="auto" w:fill="2E5A88"/>
          </w:tcPr>
          <w:p w14:paraId="2FE11E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教员要求</w:t>
            </w:r>
          </w:p>
        </w:tc>
      </w:tr>
      <w:tr w14:paraId="35E697E4">
        <w:trPr>
          <w:jc w:val="center"/>
        </w:trPr>
        <w:tc>
          <w:tcPr>
            <w:tcW w:w="680" w:type="dxa"/>
          </w:tcPr>
          <w:p w14:paraId="7FA0AA3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w="1134" w:type="dxa"/>
          </w:tcPr>
          <w:p w14:paraId="21AAFA6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小学三年级</w:t>
            </w:r>
          </w:p>
        </w:tc>
        <w:tc>
          <w:tcPr>
            <w:tcW w:w="1417" w:type="dxa"/>
          </w:tcPr>
          <w:p w14:paraId="2FB5726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全科（语数英）</w:t>
            </w:r>
          </w:p>
        </w:tc>
        <w:tc>
          <w:tcPr>
            <w:tcW w:w="1984" w:type="dxa"/>
          </w:tcPr>
          <w:p w14:paraId="66CA9A9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岳麓区金星住宅小区</w:t>
            </w:r>
          </w:p>
        </w:tc>
        <w:tc>
          <w:tcPr>
            <w:tcW w:w="1417" w:type="dxa"/>
          </w:tcPr>
          <w:p w14:paraId="6A75B13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100元/小时</w:t>
            </w:r>
          </w:p>
        </w:tc>
        <w:tc>
          <w:tcPr>
            <w:tcW w:w="2438" w:type="dxa"/>
          </w:tcPr>
          <w:p w14:paraId="1A24886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女教员，有经验，一周3次×1.5小时</w:t>
            </w:r>
          </w:p>
        </w:tc>
      </w:tr>
      <w:tr w14:paraId="3E45E15F">
        <w:trPr>
          <w:jc w:val="center"/>
        </w:trPr>
        <w:tc>
          <w:tcPr>
            <w:tcW w:w="680" w:type="dxa"/>
            <w:shd w:val="clear" w:color="auto" w:fill="F2F6FA"/>
          </w:tcPr>
          <w:p w14:paraId="45B17E2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w="1134" w:type="dxa"/>
            <w:shd w:val="clear" w:color="auto" w:fill="F2F6FA"/>
          </w:tcPr>
          <w:p w14:paraId="7A95E09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高一</w:t>
            </w:r>
          </w:p>
        </w:tc>
        <w:tc>
          <w:tcPr>
            <w:tcW w:w="1417" w:type="dxa"/>
            <w:shd w:val="clear" w:color="auto" w:fill="F2F6FA"/>
          </w:tcPr>
          <w:p w14:paraId="5B3051C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物理</w:t>
            </w:r>
          </w:p>
        </w:tc>
        <w:tc>
          <w:tcPr>
            <w:tcW w:w="1984" w:type="dxa"/>
            <w:shd w:val="clear" w:color="auto" w:fill="F2F6FA"/>
          </w:tcPr>
          <w:p w14:paraId="6390D95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岳麓区中海国际社区</w:t>
            </w:r>
          </w:p>
        </w:tc>
        <w:tc>
          <w:tcPr>
            <w:tcW w:w="1417" w:type="dxa"/>
            <w:shd w:val="clear" w:color="auto" w:fill="F2F6FA"/>
          </w:tcPr>
          <w:p w14:paraId="1410F23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130元/小时</w:t>
            </w:r>
          </w:p>
        </w:tc>
        <w:tc>
          <w:tcPr>
            <w:tcW w:w="2438" w:type="dxa"/>
            <w:shd w:val="clear" w:color="auto" w:fill="F2F6FA"/>
          </w:tcPr>
          <w:p w14:paraId="1729004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女教员，中南大学优先，高考物理优秀</w:t>
            </w:r>
          </w:p>
        </w:tc>
      </w:tr>
      <w:tr w14:paraId="11342D78">
        <w:trPr>
          <w:jc w:val="center"/>
        </w:trPr>
        <w:tc>
          <w:tcPr>
            <w:tcW w:w="680" w:type="dxa"/>
          </w:tcPr>
          <w:p w14:paraId="0DAFDE7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w="1134" w:type="dxa"/>
          </w:tcPr>
          <w:p w14:paraId="109ED31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高三</w:t>
            </w:r>
          </w:p>
        </w:tc>
        <w:tc>
          <w:tcPr>
            <w:tcW w:w="1417" w:type="dxa"/>
          </w:tcPr>
          <w:p w14:paraId="59F545A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文科全科</w:t>
            </w:r>
          </w:p>
        </w:tc>
        <w:tc>
          <w:tcPr>
            <w:tcW w:w="1984" w:type="dxa"/>
          </w:tcPr>
          <w:p w14:paraId="22DF108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芙蓉区（参考）</w:t>
            </w:r>
          </w:p>
        </w:tc>
        <w:tc>
          <w:tcPr>
            <w:tcW w:w="1417" w:type="dxa"/>
          </w:tcPr>
          <w:p w14:paraId="4429F30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150元/小时</w:t>
            </w:r>
          </w:p>
        </w:tc>
        <w:tc>
          <w:tcPr>
            <w:tcW w:w="2438" w:type="dxa"/>
          </w:tcPr>
          <w:p w14:paraId="447B53F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中南/湖大文科生，一周5次×3.5小时</w:t>
            </w:r>
          </w:p>
        </w:tc>
      </w:tr>
      <w:tr w14:paraId="7FEC9B29">
        <w:trPr>
          <w:jc w:val="center"/>
        </w:trPr>
        <w:tc>
          <w:tcPr>
            <w:tcW w:w="680" w:type="dxa"/>
            <w:shd w:val="clear" w:color="auto" w:fill="F2F6FA"/>
          </w:tcPr>
          <w:p w14:paraId="56C650D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w="1134" w:type="dxa"/>
            <w:shd w:val="clear" w:color="auto" w:fill="F2F6FA"/>
          </w:tcPr>
          <w:p w14:paraId="097FF6D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高一</w:t>
            </w:r>
          </w:p>
        </w:tc>
        <w:tc>
          <w:tcPr>
            <w:tcW w:w="1417" w:type="dxa"/>
            <w:shd w:val="clear" w:color="auto" w:fill="F2F6FA"/>
          </w:tcPr>
          <w:p w14:paraId="79F7966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数学</w:t>
            </w:r>
          </w:p>
        </w:tc>
        <w:tc>
          <w:tcPr>
            <w:tcW w:w="1984" w:type="dxa"/>
            <w:shd w:val="clear" w:color="auto" w:fill="F2F6FA"/>
          </w:tcPr>
          <w:p w14:paraId="41C20A4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岳麓区（中南大学本部附近）</w:t>
            </w:r>
          </w:p>
        </w:tc>
        <w:tc>
          <w:tcPr>
            <w:tcW w:w="1417" w:type="dxa"/>
            <w:shd w:val="clear" w:color="auto" w:fill="F2F6FA"/>
          </w:tcPr>
          <w:p w14:paraId="39FB552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120元/次（2小时）</w:t>
            </w:r>
          </w:p>
        </w:tc>
        <w:tc>
          <w:tcPr>
            <w:tcW w:w="2438" w:type="dxa"/>
            <w:shd w:val="clear" w:color="auto" w:fill="F2F6FA"/>
          </w:tcPr>
          <w:p w14:paraId="41F2B9B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即60元/小时，偏低价单</w:t>
            </w:r>
          </w:p>
        </w:tc>
      </w:tr>
      <w:tr w14:paraId="4D0589D7">
        <w:trPr>
          <w:jc w:val="center"/>
        </w:trPr>
        <w:tc>
          <w:tcPr>
            <w:tcW w:w="680" w:type="dxa"/>
          </w:tcPr>
          <w:p w14:paraId="6CAAFB2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w="1134" w:type="dxa"/>
          </w:tcPr>
          <w:p w14:paraId="0A46E9A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初二</w:t>
            </w:r>
          </w:p>
        </w:tc>
        <w:tc>
          <w:tcPr>
            <w:tcW w:w="1417" w:type="dxa"/>
          </w:tcPr>
          <w:p w14:paraId="7AFC0C5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语文</w:t>
            </w:r>
          </w:p>
        </w:tc>
        <w:tc>
          <w:tcPr>
            <w:tcW w:w="1984" w:type="dxa"/>
          </w:tcPr>
          <w:p w14:paraId="1320209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岳麓区银盆岭</w:t>
            </w:r>
          </w:p>
        </w:tc>
        <w:tc>
          <w:tcPr>
            <w:tcW w:w="1417" w:type="dxa"/>
          </w:tcPr>
          <w:p w14:paraId="6F1357B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60-80元/小时</w:t>
            </w:r>
          </w:p>
        </w:tc>
        <w:tc>
          <w:tcPr>
            <w:tcW w:w="2438" w:type="dxa"/>
          </w:tcPr>
          <w:p w14:paraId="5316E37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中南/湖大/师大在校生，文科功底扎实</w:t>
            </w:r>
          </w:p>
        </w:tc>
      </w:tr>
    </w:tbl>
    <w:p w14:paraId="00BB89D8">
      <w:pPr>
        <w:pStyle w:val="4"/>
      </w:pPr>
      <w:r>
        <w:rPr>
          <w:rFonts w:ascii="微软雅黑" w:hAnsi="微软雅黑" w:eastAsia="微软雅黑"/>
          <w:color w:val="2E5A88"/>
          <w:sz w:val="30"/>
        </w:rPr>
        <w:t>5.3 价格影响因素</w:t>
      </w:r>
    </w:p>
    <w:p w14:paraId="4EF816EC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院校学历：最核心因素。985比211溢价约30%-40%，211比普通本科溢价约20%-30%；研究生比同校本科生溢价约15%-25%。</w:t>
      </w:r>
    </w:p>
    <w:p w14:paraId="2E54EF8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年级段：高中 &gt; 初中 &gt; 小学，每升一个学段价格上浮约20%-30%。</w:t>
      </w:r>
    </w:p>
    <w:p w14:paraId="49E68399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科目热度：数学、物理等理科刚需科目溢价能力强于文科。</w:t>
      </w:r>
    </w:p>
    <w:p w14:paraId="14EF9E3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教学经验：有2年以上经验、能提供提分案例的资深教员比新手溢价30%-50%。</w:t>
      </w:r>
    </w:p>
    <w:p w14:paraId="034F65DF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持证情况：持有教师资格证的大学生可溢价10%-20%。</w:t>
      </w:r>
    </w:p>
    <w:p w14:paraId="6DD0616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上课形式：上门家教 &gt; 线上家教；住家家教按月薪计算（通常6000-15000元/月）。</w:t>
      </w:r>
    </w:p>
    <w:p w14:paraId="16BB45D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上课频率：长期稳定、高频次的订单通常有5%-10%的价格让步空间。</w:t>
      </w:r>
    </w:p>
    <w:p w14:paraId="29D9267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区域板块：梅溪湖、滨江等高端板块家长付费能力强，价格上限更高；含浦等新兴板块价格更敏感。</w:t>
      </w:r>
    </w:p>
    <w:p w14:paraId="1D1F5C85">
      <w:pPr>
        <w:pStyle w:val="4"/>
      </w:pPr>
      <w:r>
        <w:rPr>
          <w:rFonts w:ascii="微软雅黑" w:hAnsi="微软雅黑" w:eastAsia="微软雅黑"/>
          <w:color w:val="2E5A88"/>
          <w:sz w:val="30"/>
        </w:rPr>
        <w:t>5.4 平台抽成与结算模式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402"/>
        <w:gridCol w:w="2551"/>
      </w:tblGrid>
      <w:tr w14:paraId="0F77F28F">
        <w:trPr>
          <w:jc w:val="center"/>
        </w:trPr>
        <w:tc>
          <w:tcPr>
            <w:tcW w:w="1417" w:type="dxa"/>
            <w:shd w:val="clear" w:color="auto" w:fill="2E5A88"/>
          </w:tcPr>
          <w:p w14:paraId="146010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模式</w:t>
            </w:r>
          </w:p>
        </w:tc>
        <w:tc>
          <w:tcPr>
            <w:tcW w:w="3402" w:type="dxa"/>
            <w:shd w:val="clear" w:color="auto" w:fill="2E5A88"/>
          </w:tcPr>
          <w:p w14:paraId="62C494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551" w:type="dxa"/>
            <w:shd w:val="clear" w:color="auto" w:fill="2E5A88"/>
          </w:tcPr>
          <w:p w14:paraId="05DF05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典型抽成/费用</w:t>
            </w:r>
          </w:p>
        </w:tc>
      </w:tr>
      <w:tr w14:paraId="0B7DADFB">
        <w:trPr>
          <w:jc w:val="center"/>
        </w:trPr>
        <w:tc>
          <w:tcPr>
            <w:tcW w:w="1417" w:type="dxa"/>
          </w:tcPr>
          <w:p w14:paraId="24FDC2B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信息费模式</w:t>
            </w:r>
          </w:p>
        </w:tc>
        <w:tc>
          <w:tcPr>
            <w:tcW w:w="3402" w:type="dxa"/>
          </w:tcPr>
          <w:p w14:paraId="329A687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教员接单前向平台支付一次性信息费，之后课时费由家长直接付给教员</w:t>
            </w:r>
          </w:p>
        </w:tc>
        <w:tc>
          <w:tcPr>
            <w:tcW w:w="2551" w:type="dxa"/>
          </w:tcPr>
          <w:p w14:paraId="35D046F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首单课时费的30%-100%（即1-4节课的费用）</w:t>
            </w:r>
          </w:p>
        </w:tc>
      </w:tr>
      <w:tr w14:paraId="16B280CC">
        <w:trPr>
          <w:jc w:val="center"/>
        </w:trPr>
        <w:tc>
          <w:tcPr>
            <w:tcW w:w="1417" w:type="dxa"/>
            <w:shd w:val="clear" w:color="auto" w:fill="F2F6FA"/>
          </w:tcPr>
          <w:p w14:paraId="3DF79A0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抽成模式</w:t>
            </w:r>
          </w:p>
        </w:tc>
        <w:tc>
          <w:tcPr>
            <w:tcW w:w="3402" w:type="dxa"/>
            <w:shd w:val="clear" w:color="auto" w:fill="F2F6FA"/>
          </w:tcPr>
          <w:p w14:paraId="41B0C20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平台从每节课时费中抽取一定比例</w:t>
            </w:r>
          </w:p>
        </w:tc>
        <w:tc>
          <w:tcPr>
            <w:tcW w:w="2551" w:type="dxa"/>
            <w:shd w:val="clear" w:color="auto" w:fill="F2F6FA"/>
          </w:tcPr>
          <w:p w14:paraId="072956B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10%-25%/节课</w:t>
            </w:r>
          </w:p>
        </w:tc>
      </w:tr>
      <w:tr w14:paraId="6D91A021">
        <w:trPr>
          <w:jc w:val="center"/>
        </w:trPr>
        <w:tc>
          <w:tcPr>
            <w:tcW w:w="1417" w:type="dxa"/>
          </w:tcPr>
          <w:p w14:paraId="7C9CE63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会员费模式</w:t>
            </w:r>
          </w:p>
        </w:tc>
        <w:tc>
          <w:tcPr>
            <w:tcW w:w="3402" w:type="dxa"/>
          </w:tcPr>
          <w:p w14:paraId="53542CA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教员缴纳月度/年度会员费，获得优先推荐和更多接单机会</w:t>
            </w:r>
          </w:p>
        </w:tc>
        <w:tc>
          <w:tcPr>
            <w:tcW w:w="2551" w:type="dxa"/>
          </w:tcPr>
          <w:p w14:paraId="015987C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100-500元/月不等</w:t>
            </w:r>
          </w:p>
        </w:tc>
      </w:tr>
      <w:tr w14:paraId="1AC4CD74">
        <w:trPr>
          <w:jc w:val="center"/>
        </w:trPr>
        <w:tc>
          <w:tcPr>
            <w:tcW w:w="1417" w:type="dxa"/>
            <w:shd w:val="clear" w:color="auto" w:fill="F2F6FA"/>
          </w:tcPr>
          <w:p w14:paraId="253602F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公益/免费模式</w:t>
            </w:r>
          </w:p>
        </w:tc>
        <w:tc>
          <w:tcPr>
            <w:tcW w:w="3402" w:type="dxa"/>
            <w:shd w:val="clear" w:color="auto" w:fill="F2F6FA"/>
          </w:tcPr>
          <w:p w14:paraId="163FC49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部分高校官方家教中心或学生自发平台不收取费用</w:t>
            </w:r>
          </w:p>
        </w:tc>
        <w:tc>
          <w:tcPr>
            <w:tcW w:w="2551" w:type="dxa"/>
            <w:shd w:val="clear" w:color="auto" w:fill="F2F6FA"/>
          </w:tcPr>
          <w:p w14:paraId="74A04A29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0（但订单量和匹配效率较低）</w:t>
            </w:r>
          </w:p>
        </w:tc>
      </w:tr>
      <w:tr w14:paraId="497BF813">
        <w:trPr>
          <w:jc w:val="center"/>
        </w:trPr>
        <w:tc>
          <w:tcPr>
            <w:tcW w:w="1417" w:type="dxa"/>
          </w:tcPr>
          <w:p w14:paraId="17AE409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一次一结</w:t>
            </w:r>
          </w:p>
        </w:tc>
        <w:tc>
          <w:tcPr>
            <w:tcW w:w="3402" w:type="dxa"/>
          </w:tcPr>
          <w:p w14:paraId="1E2ECE1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家长每节课后直接付费给教员，不经过平台</w:t>
            </w:r>
          </w:p>
        </w:tc>
        <w:tc>
          <w:tcPr>
            <w:tcW w:w="2551" w:type="dxa"/>
          </w:tcPr>
          <w:p w14:paraId="4A53661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平台不参与资金流转，仅收信息费</w:t>
            </w:r>
          </w:p>
        </w:tc>
      </w:tr>
    </w:tbl>
    <w:p w14:paraId="155D54AB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目前行业趋势是向"一次一结 + 低额信息费"模式演变，家长和教员都对大额预付费和高抽成模式持抵触态度。</w:t>
      </w:r>
    </w:p>
    <w:p w14:paraId="6FB57618">
      <w:r>
        <w:br w:type="page"/>
      </w:r>
    </w:p>
    <w:p w14:paraId="57AAEFA0">
      <w:pPr>
        <w:pStyle w:val="3"/>
      </w:pPr>
      <w:r>
        <w:rPr>
          <w:rFonts w:ascii="微软雅黑" w:hAnsi="微软雅黑" w:eastAsia="微软雅黑"/>
          <w:color w:val="1A3C6E"/>
          <w:sz w:val="36"/>
        </w:rPr>
        <w:t>六、竞争格局分析</w:t>
      </w:r>
    </w:p>
    <w:p w14:paraId="703D9EB5">
      <w:pPr>
        <w:pStyle w:val="4"/>
      </w:pPr>
      <w:r>
        <w:rPr>
          <w:rFonts w:ascii="微软雅黑" w:hAnsi="微软雅黑" w:eastAsia="微软雅黑"/>
          <w:color w:val="2E5A88"/>
          <w:sz w:val="30"/>
        </w:rPr>
        <w:t>6.1 主要玩家分类</w:t>
      </w:r>
    </w:p>
    <w:p w14:paraId="5358DEB8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岳麓区大学生家教市场的供给渠道可分为四大类：</w:t>
      </w:r>
    </w:p>
    <w:p w14:paraId="15C60039"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第一类：高校官方家教中心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701"/>
        <w:gridCol w:w="1984"/>
        <w:gridCol w:w="1531"/>
      </w:tblGrid>
      <w:tr w14:paraId="1359F324">
        <w:trPr>
          <w:jc w:val="center"/>
        </w:trPr>
        <w:tc>
          <w:tcPr>
            <w:tcW w:w="1587" w:type="dxa"/>
            <w:shd w:val="clear" w:color="auto" w:fill="2E5A88"/>
          </w:tcPr>
          <w:p w14:paraId="3189C9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w="1701" w:type="dxa"/>
            <w:shd w:val="clear" w:color="auto" w:fill="2E5A88"/>
          </w:tcPr>
          <w:p w14:paraId="239152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运营主体</w:t>
            </w:r>
          </w:p>
        </w:tc>
        <w:tc>
          <w:tcPr>
            <w:tcW w:w="1701" w:type="dxa"/>
            <w:shd w:val="clear" w:color="auto" w:fill="2E5A88"/>
          </w:tcPr>
          <w:p w14:paraId="6F349C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  <w:tc>
          <w:tcPr>
            <w:tcW w:w="1984" w:type="dxa"/>
            <w:shd w:val="clear" w:color="auto" w:fill="2E5A88"/>
          </w:tcPr>
          <w:p w14:paraId="4F6165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w="1531" w:type="dxa"/>
            <w:shd w:val="clear" w:color="auto" w:fill="2E5A88"/>
          </w:tcPr>
          <w:p w14:paraId="306492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劣势</w:t>
            </w:r>
          </w:p>
        </w:tc>
      </w:tr>
      <w:tr w14:paraId="39493C20">
        <w:trPr>
          <w:jc w:val="center"/>
        </w:trPr>
        <w:tc>
          <w:tcPr>
            <w:tcW w:w="1587" w:type="dxa"/>
          </w:tcPr>
          <w:p w14:paraId="714497F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湖南大学家教网</w:t>
            </w:r>
          </w:p>
        </w:tc>
        <w:tc>
          <w:tcPr>
            <w:tcW w:w="1701" w:type="dxa"/>
          </w:tcPr>
          <w:p w14:paraId="52DA26C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湖大学生/校友团队运营</w:t>
            </w:r>
          </w:p>
        </w:tc>
        <w:tc>
          <w:tcPr>
            <w:tcW w:w="1701" w:type="dxa"/>
          </w:tcPr>
          <w:p w14:paraId="0B046FB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依托湖大品牌，教员以湖大学生为主</w:t>
            </w:r>
          </w:p>
        </w:tc>
        <w:tc>
          <w:tcPr>
            <w:tcW w:w="1984" w:type="dxa"/>
          </w:tcPr>
          <w:p w14:paraId="6CE4154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品牌可信度高，教员质量有保障，价格体系规范</w:t>
            </w:r>
          </w:p>
        </w:tc>
        <w:tc>
          <w:tcPr>
            <w:tcW w:w="1531" w:type="dxa"/>
          </w:tcPr>
          <w:p w14:paraId="46E2DA6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教员来源单一，覆盖范围有限</w:t>
            </w:r>
          </w:p>
        </w:tc>
      </w:tr>
      <w:tr w14:paraId="33C50912">
        <w:trPr>
          <w:jc w:val="center"/>
        </w:trPr>
        <w:tc>
          <w:tcPr>
            <w:tcW w:w="1587" w:type="dxa"/>
            <w:shd w:val="clear" w:color="auto" w:fill="F2F6FA"/>
          </w:tcPr>
          <w:p w14:paraId="76B523E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湖南师大家教中心</w:t>
            </w:r>
          </w:p>
        </w:tc>
        <w:tc>
          <w:tcPr>
            <w:tcW w:w="1701" w:type="dxa"/>
            <w:shd w:val="clear" w:color="auto" w:fill="F2F6FA"/>
          </w:tcPr>
          <w:p w14:paraId="7183725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师大学生团队/学校相关部门支持</w:t>
            </w:r>
          </w:p>
        </w:tc>
        <w:tc>
          <w:tcPr>
            <w:tcW w:w="1701" w:type="dxa"/>
            <w:shd w:val="clear" w:color="auto" w:fill="F2F6FA"/>
          </w:tcPr>
          <w:p w14:paraId="45AEA24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依托师大师范专业优势，教员持证率高</w:t>
            </w:r>
          </w:p>
        </w:tc>
        <w:tc>
          <w:tcPr>
            <w:tcW w:w="1984" w:type="dxa"/>
            <w:shd w:val="clear" w:color="auto" w:fill="F2F6FA"/>
          </w:tcPr>
          <w:p w14:paraId="1E2AE8A8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师范专业背景强，小学和文科辅导口碑好</w:t>
            </w:r>
          </w:p>
        </w:tc>
        <w:tc>
          <w:tcPr>
            <w:tcW w:w="1531" w:type="dxa"/>
            <w:shd w:val="clear" w:color="auto" w:fill="F2F6FA"/>
          </w:tcPr>
          <w:p w14:paraId="75E43E1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理工科教员相对薄弱</w:t>
            </w:r>
          </w:p>
        </w:tc>
      </w:tr>
    </w:tbl>
    <w:p w14:paraId="764332F9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这类平台通常由高校学生工作部门或勤工助学中心指导运营，或由校友团队创办并获得学校认可，在家长和学生中都有较高的信任度。收费相对规范，抽成较低或不抽成。</w:t>
      </w:r>
    </w:p>
    <w:p w14:paraId="4C20EFB1"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第二类：全国连锁商业家教平台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134"/>
        <w:gridCol w:w="1417"/>
        <w:gridCol w:w="4535"/>
      </w:tblGrid>
      <w:tr w14:paraId="093F4BB3">
        <w:trPr>
          <w:jc w:val="center"/>
        </w:trPr>
        <w:tc>
          <w:tcPr>
            <w:tcW w:w="1417" w:type="dxa"/>
            <w:shd w:val="clear" w:color="auto" w:fill="2E5A88"/>
          </w:tcPr>
          <w:p w14:paraId="66CBE5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平台</w:t>
            </w:r>
          </w:p>
        </w:tc>
        <w:tc>
          <w:tcPr>
            <w:tcW w:w="1134" w:type="dxa"/>
            <w:shd w:val="clear" w:color="auto" w:fill="2E5A88"/>
          </w:tcPr>
          <w:p w14:paraId="5BC7BAF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创办时间</w:t>
            </w:r>
          </w:p>
        </w:tc>
        <w:tc>
          <w:tcPr>
            <w:tcW w:w="1417" w:type="dxa"/>
            <w:shd w:val="clear" w:color="auto" w:fill="2E5A88"/>
          </w:tcPr>
          <w:p w14:paraId="5F76C2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覆盖城市</w:t>
            </w:r>
          </w:p>
        </w:tc>
        <w:tc>
          <w:tcPr>
            <w:tcW w:w="4535" w:type="dxa"/>
            <w:shd w:val="clear" w:color="auto" w:fill="2E5A88"/>
          </w:tcPr>
          <w:p w14:paraId="75DCF7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 w14:paraId="5E16D974">
        <w:trPr>
          <w:jc w:val="center"/>
        </w:trPr>
        <w:tc>
          <w:tcPr>
            <w:tcW w:w="1417" w:type="dxa"/>
          </w:tcPr>
          <w:p w14:paraId="1CAD72A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易教网</w:t>
            </w:r>
          </w:p>
        </w:tc>
        <w:tc>
          <w:tcPr>
            <w:tcW w:w="1134" w:type="dxa"/>
          </w:tcPr>
          <w:p w14:paraId="394B2C1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2003年</w:t>
            </w:r>
          </w:p>
        </w:tc>
        <w:tc>
          <w:tcPr>
            <w:tcW w:w="1417" w:type="dxa"/>
          </w:tcPr>
          <w:p w14:paraId="2ADFF49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全国主要城市</w:t>
            </w:r>
          </w:p>
        </w:tc>
        <w:tc>
          <w:tcPr>
            <w:tcW w:w="4535" w:type="dxa"/>
          </w:tcPr>
          <w:p w14:paraId="7B9A66D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国内最早一批家教O2O平台，运营成熟，教员审核严格</w:t>
            </w:r>
          </w:p>
        </w:tc>
      </w:tr>
      <w:tr w14:paraId="323AC817">
        <w:trPr>
          <w:jc w:val="center"/>
        </w:trPr>
        <w:tc>
          <w:tcPr>
            <w:tcW w:w="1417" w:type="dxa"/>
            <w:shd w:val="clear" w:color="auto" w:fill="F2F6FA"/>
          </w:tcPr>
          <w:p w14:paraId="5E36D4F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陪读家教网</w:t>
            </w:r>
          </w:p>
        </w:tc>
        <w:tc>
          <w:tcPr>
            <w:tcW w:w="1134" w:type="dxa"/>
            <w:shd w:val="clear" w:color="auto" w:fill="F2F6FA"/>
          </w:tcPr>
          <w:p w14:paraId="4EA87D7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较新</w:t>
            </w:r>
          </w:p>
        </w:tc>
        <w:tc>
          <w:tcPr>
            <w:tcW w:w="1417" w:type="dxa"/>
            <w:shd w:val="clear" w:color="auto" w:fill="F2F6FA"/>
          </w:tcPr>
          <w:p w14:paraId="7DC64CF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全国连锁</w:t>
            </w:r>
          </w:p>
        </w:tc>
        <w:tc>
          <w:tcPr>
            <w:tcW w:w="4535" w:type="dxa"/>
            <w:shd w:val="clear" w:color="auto" w:fill="F2F6FA"/>
          </w:tcPr>
          <w:p w14:paraId="771F0C7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主打"一次一结、不买课时包"，营销活跃，SEO排名高</w:t>
            </w:r>
          </w:p>
        </w:tc>
      </w:tr>
      <w:tr w14:paraId="2919A439">
        <w:trPr>
          <w:jc w:val="center"/>
        </w:trPr>
        <w:tc>
          <w:tcPr>
            <w:tcW w:w="1417" w:type="dxa"/>
          </w:tcPr>
          <w:p w14:paraId="700C7475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手机家教网</w:t>
            </w:r>
          </w:p>
        </w:tc>
        <w:tc>
          <w:tcPr>
            <w:tcW w:w="1134" w:type="dxa"/>
          </w:tcPr>
          <w:p w14:paraId="59D75B9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较新</w:t>
            </w:r>
          </w:p>
        </w:tc>
        <w:tc>
          <w:tcPr>
            <w:tcW w:w="1417" w:type="dxa"/>
          </w:tcPr>
          <w:p w14:paraId="3717DA7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全国连锁</w:t>
            </w:r>
          </w:p>
        </w:tc>
        <w:tc>
          <w:tcPr>
            <w:tcW w:w="4535" w:type="dxa"/>
          </w:tcPr>
          <w:p w14:paraId="0D82DCB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移动端优先，内容营销密集，针对大学生群体推广力度大</w:t>
            </w:r>
          </w:p>
        </w:tc>
      </w:tr>
      <w:tr w14:paraId="57810B67">
        <w:trPr>
          <w:jc w:val="center"/>
        </w:trPr>
        <w:tc>
          <w:tcPr>
            <w:tcW w:w="1417" w:type="dxa"/>
            <w:shd w:val="clear" w:color="auto" w:fill="F2F6FA"/>
          </w:tcPr>
          <w:p w14:paraId="58B7D3FB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若邻精英家教</w:t>
            </w:r>
          </w:p>
        </w:tc>
        <w:tc>
          <w:tcPr>
            <w:tcW w:w="1134" w:type="dxa"/>
            <w:shd w:val="clear" w:color="auto" w:fill="F2F6FA"/>
          </w:tcPr>
          <w:p w14:paraId="2B76297F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w="1417" w:type="dxa"/>
            <w:shd w:val="clear" w:color="auto" w:fill="F2F6FA"/>
          </w:tcPr>
          <w:p w14:paraId="34928FBE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多城市</w:t>
            </w:r>
          </w:p>
        </w:tc>
        <w:tc>
          <w:tcPr>
            <w:tcW w:w="4535" w:type="dxa"/>
            <w:shd w:val="clear" w:color="auto" w:fill="F2F6FA"/>
          </w:tcPr>
          <w:p w14:paraId="05C8E780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定位中低端，价格偏低，覆盖普通家庭</w:t>
            </w:r>
          </w:p>
        </w:tc>
      </w:tr>
    </w:tbl>
    <w:p w14:paraId="70E26AE3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这类平台资金实力较强，营销投入大，在搜索引擎和社交媒体上的曝光度高，订单量大。但通常收取较高的信息费或抽成，教员质量参差不齐。</w:t>
      </w:r>
    </w:p>
    <w:p w14:paraId="4DA19766"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第三类：本地中小平台/个人中介</w:t>
      </w:r>
    </w:p>
    <w:p w14:paraId="0F0C4FC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云锦家教网：长沙本地平台，双师资体系（本地师资+全国名校线上师资）。</w:t>
      </w:r>
    </w:p>
    <w:p w14:paraId="6012174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长沙家教网：在校大学生团体运营，宣称公益非营利，对家长不收取中介费。</w:t>
      </w:r>
    </w:p>
    <w:p w14:paraId="10144F3E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启承家教等本地小中介：通过抖音、微信群等渠道运营，规模较小但灵活。</w:t>
      </w:r>
    </w:p>
    <w:p w14:paraId="4D731D8C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个人中介/"家教黄牛"：个人在各平台收集信息后转卖，抽成高且无保障。</w:t>
      </w:r>
    </w:p>
    <w:p w14:paraId="609D15D6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这类平台数量众多但规模普遍较小，有的专注特定区域或科目，有的以低价竞争。质量参差不齐，需要仔细甄别。</w:t>
      </w:r>
    </w:p>
    <w:p w14:paraId="0C1D37BC">
      <w:pPr>
        <w:spacing w:after="120" w:line="360" w:lineRule="auto"/>
      </w:pPr>
      <w:r>
        <w:rPr>
          <w:rFonts w:ascii="宋体" w:hAnsi="宋体" w:eastAsia="宋体"/>
          <w:b/>
          <w:sz w:val="22"/>
        </w:rPr>
        <w:t>第四类：社交自媒体渠道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27565A8C">
        <w:trPr>
          <w:jc w:val="center"/>
        </w:trPr>
        <w:tc>
          <w:tcPr>
            <w:tcW w:w="1984" w:type="dxa"/>
            <w:shd w:val="clear" w:color="auto" w:fill="2E5A88"/>
          </w:tcPr>
          <w:p w14:paraId="656EC7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w="6520" w:type="dxa"/>
            <w:shd w:val="clear" w:color="auto" w:fill="2E5A88"/>
          </w:tcPr>
          <w:p w14:paraId="3AFA1E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 w14:paraId="60546720">
        <w:trPr>
          <w:jc w:val="center"/>
        </w:trPr>
        <w:tc>
          <w:tcPr>
            <w:tcW w:w="1984" w:type="dxa"/>
          </w:tcPr>
          <w:p w14:paraId="520DA7A6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抖音</w:t>
            </w:r>
          </w:p>
        </w:tc>
        <w:tc>
          <w:tcPr>
            <w:tcW w:w="6520" w:type="dxa"/>
          </w:tcPr>
          <w:p w14:paraId="278F9832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大学生发布家教接单视频，展示学历和教学经验，直接获客；也有本地家教中介发布订单信息</w:t>
            </w:r>
          </w:p>
        </w:tc>
      </w:tr>
      <w:tr w14:paraId="49209AB4">
        <w:trPr>
          <w:jc w:val="center"/>
        </w:trPr>
        <w:tc>
          <w:tcPr>
            <w:tcW w:w="1984" w:type="dxa"/>
            <w:shd w:val="clear" w:color="auto" w:fill="F2F6FA"/>
          </w:tcPr>
          <w:p w14:paraId="31B28FED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小红书</w:t>
            </w:r>
          </w:p>
        </w:tc>
        <w:tc>
          <w:tcPr>
            <w:tcW w:w="6520" w:type="dxa"/>
            <w:shd w:val="clear" w:color="auto" w:fill="F2F6FA"/>
          </w:tcPr>
          <w:p w14:paraId="52261ACA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以"长沙家教""岳麓区家教"等标签发布笔记，侧重个人品牌打造和口碑传播</w:t>
            </w:r>
          </w:p>
        </w:tc>
      </w:tr>
      <w:tr w14:paraId="22C00BA1">
        <w:trPr>
          <w:jc w:val="center"/>
        </w:trPr>
        <w:tc>
          <w:tcPr>
            <w:tcW w:w="1984" w:type="dxa"/>
          </w:tcPr>
          <w:p w14:paraId="2C76C0B1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微信/QQ群</w:t>
            </w:r>
          </w:p>
        </w:tc>
        <w:tc>
          <w:tcPr>
            <w:tcW w:w="6520" w:type="dxa"/>
          </w:tcPr>
          <w:p w14:paraId="5A01E027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高校内部家教互助群、家长群、小区群，通过熟人转介绍接单，信任度高但范围有限</w:t>
            </w:r>
          </w:p>
        </w:tc>
      </w:tr>
      <w:tr w14:paraId="11F88E90">
        <w:trPr>
          <w:jc w:val="center"/>
        </w:trPr>
        <w:tc>
          <w:tcPr>
            <w:tcW w:w="1984" w:type="dxa"/>
            <w:shd w:val="clear" w:color="auto" w:fill="F2F6FA"/>
          </w:tcPr>
          <w:p w14:paraId="45D9CF53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闲鱼/58同城</w:t>
            </w:r>
          </w:p>
        </w:tc>
        <w:tc>
          <w:tcPr>
            <w:tcW w:w="6520" w:type="dxa"/>
            <w:shd w:val="clear" w:color="auto" w:fill="F2F6FA"/>
          </w:tcPr>
          <w:p w14:paraId="2223E864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综合信息平台，家教信息混杂，有个人也有机构，价格偏低</w:t>
            </w:r>
          </w:p>
        </w:tc>
      </w:tr>
      <w:tr w14:paraId="58B0289A">
        <w:trPr>
          <w:jc w:val="center"/>
        </w:trPr>
        <w:tc>
          <w:tcPr>
            <w:tcW w:w="1984" w:type="dxa"/>
          </w:tcPr>
          <w:p w14:paraId="4578D29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BOSS直聘等招聘平台</w:t>
            </w:r>
          </w:p>
        </w:tc>
        <w:tc>
          <w:tcPr>
            <w:tcW w:w="6520" w:type="dxa"/>
          </w:tcPr>
          <w:p w14:paraId="1B1103EC">
            <w:pPr>
              <w:spacing w:after="0" w:line="240" w:lineRule="auto"/>
            </w:pPr>
            <w:r>
              <w:rPr>
                <w:rFonts w:ascii="宋体" w:hAnsi="宋体" w:eastAsia="宋体"/>
                <w:sz w:val="19"/>
              </w:rPr>
              <w:t>教育机构发布兼职家教岗位，通常为机构外包形式，抽成较高</w:t>
            </w:r>
          </w:p>
        </w:tc>
      </w:tr>
    </w:tbl>
    <w:p w14:paraId="4C737899">
      <w:pPr>
        <w:spacing w:after="120" w:line="360" w:lineRule="auto"/>
        <w:ind w:firstLine="440"/>
      </w:pPr>
      <w:r>
        <w:rPr>
          <w:rFonts w:ascii="宋体" w:hAnsi="宋体" w:eastAsia="宋体"/>
          <w:b w:val="0"/>
          <w:sz w:val="22"/>
        </w:rPr>
        <w:t>这类渠道的特点是去中心化、门槛低、灵活度高，但信息真实性和服务质量难以保障，纠纷处理机制缺失。越来越多的大学生开始通过抖音、小红书打造个人IP，直接对接家长，绕过平台抽成。</w:t>
      </w:r>
    </w:p>
    <w:p w14:paraId="55EE9469">
      <w:pPr>
        <w:pStyle w:val="4"/>
      </w:pPr>
      <w:r>
        <w:rPr>
          <w:rFonts w:ascii="微软雅黑" w:hAnsi="微软雅黑" w:eastAsia="微软雅黑"/>
          <w:color w:val="2E5A88"/>
          <w:sz w:val="30"/>
        </w:rPr>
        <w:t>6.2 竞争态势判断</w:t>
      </w:r>
    </w:p>
    <w:p w14:paraId="4B302F2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市场高度分散，无绝对垄断者：没有任何一家平台在岳麓区占据超过20%的市场份额，高校官方平台、全国连锁平台、本地中小平台、社交渠道各有一席之地。</w:t>
      </w:r>
    </w:p>
    <w:p w14:paraId="2AA7CFD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价格竞争与品质竞争并存：低端市场（小学作业辅导、普通科目）以价格竞争为主，中高端市场（高中数理化冲刺、名校名师）以品牌和品质竞争为主。</w:t>
      </w:r>
    </w:p>
    <w:p w14:paraId="52BA6117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流量向社交平台迁移：传统家教网站的流量正在被抖音、小红书等社交平台分流，年轻家长和大学生都更习惯在社交平台上获取信息。</w:t>
      </w:r>
    </w:p>
    <w:p w14:paraId="0162E8B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个人品牌崛起：部分优秀大学生通过持续输出教学内容、积累口碑，建立了个人品牌，可以脱离平台独立获客，定价权更强。</w:t>
      </w:r>
    </w:p>
    <w:p w14:paraId="6B0C413C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高校官方平台信任度最高：在家长端，湖大、师大等高校官方背景的家教中心信任度最高，是家长寻找"靠谱家教"的首选渠道之一。</w:t>
      </w:r>
    </w:p>
    <w:p w14:paraId="79C8356C">
      <w:r>
        <w:br w:type="page"/>
      </w:r>
    </w:p>
    <w:p w14:paraId="3D22FFDF">
      <w:pPr>
        <w:pStyle w:val="3"/>
      </w:pPr>
      <w:r>
        <w:rPr>
          <w:rFonts w:ascii="微软雅黑" w:hAnsi="微软雅黑" w:eastAsia="微软雅黑"/>
          <w:color w:val="1A3C6E"/>
          <w:sz w:val="36"/>
        </w:rPr>
        <w:t>七、SWOT分析</w:t>
      </w:r>
    </w:p>
    <w:p w14:paraId="2F6B1343">
      <w:pPr>
        <w:pStyle w:val="4"/>
      </w:pPr>
      <w:r>
        <w:rPr>
          <w:rFonts w:ascii="微软雅黑" w:hAnsi="微软雅黑" w:eastAsia="微软雅黑"/>
          <w:color w:val="2E5A88"/>
          <w:sz w:val="30"/>
        </w:rPr>
        <w:t>7.1 优势（Strengths）</w:t>
      </w:r>
    </w:p>
    <w:p w14:paraId="3E7C036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高校资源密集：三所重点高校沿岳麓山集中分布，15万+在校生构成庞大供给池，且距各需求板块通勤便利。</w:t>
      </w:r>
    </w:p>
    <w:p w14:paraId="4E6024F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品牌认知强：中南、湖大985品牌和师大211师范品牌在长沙家长中具有极高的认可度和信任度。</w:t>
      </w:r>
    </w:p>
    <w:p w14:paraId="799C9F2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需求基数大：20万+中小学在校生，叠加优质学区的高消费力家庭，需求市场广阔。</w:t>
      </w:r>
    </w:p>
    <w:p w14:paraId="0E3FB53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学科覆盖全：三校学科互补——中南理工医、湖大综合文理、师大师范文科，可覆盖从小学到高中全科目需求。</w:t>
      </w:r>
    </w:p>
    <w:p w14:paraId="6480118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地理区位优：岳麓山核心区位于长沙城区几何中心，到梅溪湖、滨江、洋湖、含浦等板块均在30分钟车程内。</w:t>
      </w:r>
    </w:p>
    <w:p w14:paraId="6968D46B">
      <w:pPr>
        <w:pStyle w:val="4"/>
      </w:pPr>
      <w:r>
        <w:rPr>
          <w:rFonts w:ascii="微软雅黑" w:hAnsi="微软雅黑" w:eastAsia="微软雅黑"/>
          <w:color w:val="2E5A88"/>
          <w:sz w:val="30"/>
        </w:rPr>
        <w:t>7.2 劣势（Weaknesses）</w:t>
      </w:r>
    </w:p>
    <w:p w14:paraId="385F2BD0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供给质量参差不齐：大学生家教门槛低，部分教员缺乏教学方法和责任心，影响整体口碑。</w:t>
      </w:r>
    </w:p>
    <w:p w14:paraId="1E0A49B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稳定性不足：大学生受考试、实习、毕业等因素影响，频繁更换教员会影响学生学习连贯性。</w:t>
      </w:r>
    </w:p>
    <w:p w14:paraId="1983CD0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权益保障缺失：行业缺乏统一规范，教员和家长双方权益都缺乏有效保障。</w:t>
      </w:r>
    </w:p>
    <w:p w14:paraId="79BEAB3D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合规风险："双减"政策下学科类家教处于灰色地带，未来政策收紧可能影响行业生存空间。</w:t>
      </w:r>
    </w:p>
    <w:p w14:paraId="11719E4E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价格体系混乱：不同平台、不同渠道价格差异大，信息不透明，家长和教员都容易被"坑"。</w:t>
      </w:r>
    </w:p>
    <w:p w14:paraId="3B4875CD">
      <w:pPr>
        <w:pStyle w:val="4"/>
      </w:pPr>
      <w:r>
        <w:rPr>
          <w:rFonts w:ascii="微软雅黑" w:hAnsi="微软雅黑" w:eastAsia="微软雅黑"/>
          <w:color w:val="2E5A88"/>
          <w:sz w:val="30"/>
        </w:rPr>
        <w:t>7.3 机会（Opportunities）</w:t>
      </w:r>
    </w:p>
    <w:p w14:paraId="2682B4F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需求持续增长：教育竞争加剧、"双减"后机构需求外溢，家教市场规模持续扩大。</w:t>
      </w:r>
    </w:p>
    <w:p w14:paraId="1089D5AF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新板块释放需求：梅溪湖二期、大王山、滨江金融中心等新兴板块的教育配套逐步完善，将释放新增需求。</w:t>
      </w:r>
    </w:p>
    <w:p w14:paraId="068B9739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线上家教融合：线上线下融合的教学模式可以突破地理限制，扩大服务范围。</w:t>
      </w:r>
    </w:p>
    <w:p w14:paraId="31590FED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素质教育需求增长：编程、人工智能、科创、艺术等素质类家教需求快速增长，与三校学科优势高度契合。</w:t>
      </w:r>
    </w:p>
    <w:p w14:paraId="330E321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平台化规范化空间：行业从野蛮生长向规范化发展的过程中，有机会打造值得信赖的区域领导品牌。</w:t>
      </w:r>
    </w:p>
    <w:p w14:paraId="2E443033">
      <w:pPr>
        <w:pStyle w:val="4"/>
      </w:pPr>
      <w:r>
        <w:rPr>
          <w:rFonts w:ascii="微软雅黑" w:hAnsi="微软雅黑" w:eastAsia="微软雅黑"/>
          <w:color w:val="2E5A88"/>
          <w:sz w:val="30"/>
        </w:rPr>
        <w:t>7.4 威胁（Threats）</w:t>
      </w:r>
    </w:p>
    <w:p w14:paraId="4B6F791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政策监管趋严：教育主管部门可能进一步规范家教行业，对学科类家教施加更多限制。</w:t>
      </w:r>
    </w:p>
    <w:p w14:paraId="5600DC5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AI教育产品冲击：AI家教、智能学习硬件等产品可能替代部分基础家教需求（如作业辅导、知识点讲解）。</w:t>
      </w:r>
    </w:p>
    <w:p w14:paraId="16C718EF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经济下行压力：宏观经济不确定性可能影响家庭教育支出意愿，中低端市场首当其冲。</w:t>
      </w:r>
    </w:p>
    <w:p w14:paraId="39F2D8E2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人口出生率下降：长沙新生儿数量下降将在未来5-10年逐步影响小学阶段生源数量。</w:t>
      </w:r>
    </w:p>
    <w:p w14:paraId="1FF9F4AF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在职教师"地下家教"竞争：部分在职教师违规从事家教，以其专业经验优势抢占高端市场。</w:t>
      </w:r>
    </w:p>
    <w:p w14:paraId="1F3733FB">
      <w:r>
        <w:br w:type="page"/>
      </w:r>
    </w:p>
    <w:p w14:paraId="20EC294F">
      <w:pPr>
        <w:pStyle w:val="3"/>
      </w:pPr>
      <w:r>
        <w:rPr>
          <w:rFonts w:ascii="微软雅黑" w:hAnsi="微软雅黑" w:eastAsia="微软雅黑"/>
          <w:color w:val="1A3C6E"/>
          <w:sz w:val="36"/>
        </w:rPr>
        <w:t>八、市场趋势与展望</w:t>
      </w:r>
    </w:p>
    <w:p w14:paraId="71CDB770">
      <w:pPr>
        <w:pStyle w:val="4"/>
      </w:pPr>
      <w:r>
        <w:rPr>
          <w:rFonts w:ascii="微软雅黑" w:hAnsi="微软雅黑" w:eastAsia="微软雅黑"/>
          <w:color w:val="2E5A88"/>
          <w:sz w:val="30"/>
        </w:rPr>
        <w:t>8.1 短期趋势（1-2年）</w:t>
      </w:r>
    </w:p>
    <w:p w14:paraId="7BC731C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开学季和假期需求继续高增长：9月开学季和寒暑假仍是需求爆发期，同比增速预计维持在25%-35%。</w:t>
      </w:r>
    </w:p>
    <w:p w14:paraId="407EC68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价格稳中有升：985大学生家教时薪预计每年上涨5%-10%，高中数理化热门科目涨幅可能更高。</w:t>
      </w:r>
    </w:p>
    <w:p w14:paraId="6D6DBEA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社交平台获客成为主流：抖音、小红书将超越传统家教网站，成为大学生和家长对接的首要渠道。</w:t>
      </w:r>
    </w:p>
    <w:p w14:paraId="0267FC8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个人IP化趋势加速：优秀大学生将更加注重个人品牌建设，通过内容营销积累口碑，脱离平台独立获客。</w:t>
      </w:r>
    </w:p>
    <w:p w14:paraId="4E41DB80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"一次一结"成为行业标配：家长对预付费模式的抵触将推动全行业向灵活结算模式转变。</w:t>
      </w:r>
    </w:p>
    <w:p w14:paraId="26695AAC">
      <w:pPr>
        <w:pStyle w:val="4"/>
      </w:pPr>
      <w:r>
        <w:rPr>
          <w:rFonts w:ascii="微软雅黑" w:hAnsi="微软雅黑" w:eastAsia="微软雅黑"/>
          <w:color w:val="2E5A88"/>
          <w:sz w:val="30"/>
        </w:rPr>
        <w:t>8.2 中期趋势（3-5年）</w:t>
      </w:r>
    </w:p>
    <w:p w14:paraId="5B043C27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行业规范化：预计将出台针对家教平台和个人家教的规范性文件，信息审核、合同范本、纠纷处理机制将逐步建立。</w:t>
      </w:r>
    </w:p>
    <w:p w14:paraId="3A93043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AI辅助教学普及：大学生家教将结合AI工具（如智能出题、学情分析、错题本）提升教学效率，"AI+真人"模式成为主流。</w:t>
      </w:r>
    </w:p>
    <w:p w14:paraId="44027D8D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素质教育家教占比提升：编程、AI、科创、阅读、思维训练等非学科类家教需求占比将从目前的不足10%提升至20%-30%。</w:t>
      </w:r>
    </w:p>
    <w:p w14:paraId="2E64A769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市场整合加速：头部平台通过并购和品牌扩张提升市场集中度，小平台和个人中介生存空间被压缩。</w:t>
      </w:r>
    </w:p>
    <w:p w14:paraId="3397466C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住家家教高端化：面向高收入家庭的高端住家家教需求增长，月薪可能突破1.5-2万元，对教员综合素质要求大幅提升。</w:t>
      </w:r>
    </w:p>
    <w:p w14:paraId="019E5D79">
      <w:pPr>
        <w:pStyle w:val="4"/>
      </w:pPr>
      <w:r>
        <w:rPr>
          <w:rFonts w:ascii="微软雅黑" w:hAnsi="微软雅黑" w:eastAsia="微软雅黑"/>
          <w:color w:val="2E5A88"/>
          <w:sz w:val="30"/>
        </w:rPr>
        <w:t>8.3 长期趋势（5年以上）</w:t>
      </w:r>
    </w:p>
    <w:p w14:paraId="43EA0987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人口结构影响显现：出生率下降导致小学阶段生源减少，家教市场重心向初中和高中阶段上移。</w:t>
      </w:r>
    </w:p>
    <w:p w14:paraId="3DF2943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教育形态变革：随着教育评价体系改革和AI技术成熟，传统"刷题提分"型家教需求可能下降，"学习能力培养""个性化成长规划"型服务需求上升。</w:t>
      </w:r>
    </w:p>
    <w:p w14:paraId="1C60700B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平台生态化：领先平台将从单纯的信息匹配升级为包含教学工具、学情管理、师资培训、效果评估的完整生态。</w:t>
      </w:r>
    </w:p>
    <w:p w14:paraId="0C7F636C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大学生家教职业化：部分优秀大学生将家教作为长期职业发展方向，从兼职转向全职/创业，催生专业的个人教育工作室。</w:t>
      </w:r>
    </w:p>
    <w:p w14:paraId="258E1846">
      <w:r>
        <w:br w:type="page"/>
      </w:r>
    </w:p>
    <w:p w14:paraId="65889EA2">
      <w:pPr>
        <w:pStyle w:val="3"/>
      </w:pPr>
      <w:r>
        <w:rPr>
          <w:rFonts w:ascii="微软雅黑" w:hAnsi="微软雅黑" w:eastAsia="微软雅黑"/>
          <w:color w:val="1A3C6E"/>
          <w:sz w:val="36"/>
        </w:rPr>
        <w:t>九、结论与建议</w:t>
      </w:r>
    </w:p>
    <w:p w14:paraId="16E17241">
      <w:pPr>
        <w:pStyle w:val="4"/>
      </w:pPr>
      <w:r>
        <w:rPr>
          <w:rFonts w:ascii="微软雅黑" w:hAnsi="微软雅黑" w:eastAsia="微软雅黑"/>
          <w:color w:val="2E5A88"/>
          <w:sz w:val="30"/>
        </w:rPr>
        <w:t>9.1 核心结论</w:t>
      </w:r>
    </w:p>
    <w:p w14:paraId="333D0D93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1. 岳麓区是长沙大学生家教市场的绝对核心区域，需求占全市35%且增速领先，供需两旺，市场空间广阔。</w:t>
      </w:r>
    </w:p>
    <w:p w14:paraId="27E3D0B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2. 三大高校构成了高质量、多层次的供给体系，中南和湖大的985理工科优势、师大的师范专业优势形成了良好的互补格局。</w:t>
      </w:r>
    </w:p>
    <w:p w14:paraId="6FD94953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3. 价格体系分层明显但整体偏低，大学生家教时薪普遍在50-200元区间，远低于在职教师，具有极高的性价比优势，这也是其核心竞争力所在。</w:t>
      </w:r>
    </w:p>
    <w:p w14:paraId="751055B9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4. 市场高度分散、渠道多元化，高校官方平台、商业平台、本地中介、社交自媒体各有生存空间，尚未形成绝对垄断，新进入者仍有机会。</w:t>
      </w:r>
    </w:p>
    <w:p w14:paraId="5A564FDE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5. 行业正处于从野蛮生长向规范化转型的关键期，政策风险、AI冲击、权益保障等问题需要关注，但需求增长的大趋势不会改变。</w:t>
      </w:r>
    </w:p>
    <w:p w14:paraId="0B949F5F">
      <w:pPr>
        <w:pStyle w:val="4"/>
      </w:pPr>
      <w:r>
        <w:rPr>
          <w:rFonts w:ascii="微软雅黑" w:hAnsi="微软雅黑" w:eastAsia="微软雅黑"/>
          <w:color w:val="2E5A88"/>
          <w:sz w:val="30"/>
        </w:rPr>
        <w:t>9.2 对不同主体的建议</w:t>
      </w:r>
    </w:p>
    <w:p w14:paraId="52742572">
      <w:pPr>
        <w:spacing w:after="120" w:line="360" w:lineRule="auto"/>
      </w:pPr>
      <w:r>
        <w:rPr>
          <w:rFonts w:ascii="宋体" w:hAnsi="宋体" w:eastAsia="宋体"/>
          <w:b/>
          <w:sz w:val="22"/>
        </w:rPr>
        <w:t>对大学生（供给侧）：</w:t>
      </w:r>
    </w:p>
    <w:p w14:paraId="42C7198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优先打造个人品牌：在抖音、小红书等平台持续输出教学内容和学习干货，积累口碑，降低对平台的依赖。</w:t>
      </w:r>
    </w:p>
    <w:p w14:paraId="0369897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深耕1-2个核心科目：不要贪多求全，集中精力在数学/物理/英语等热门科目上建立专业优势，提分案例是最好的营销素材。</w:t>
      </w:r>
    </w:p>
    <w:p w14:paraId="4F121A4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合理定价，逐步提升：新手可以通过低价试课积累经验和口碑，有2-3个成功案例后逐步提价，不要长期低价内卷。</w:t>
      </w:r>
    </w:p>
    <w:p w14:paraId="522A0AB8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重视教学能力提升：知识功底不等于教学能力，学习教学设计、沟通技巧、学情分析方法，提升续课率和转介绍率。</w:t>
      </w:r>
    </w:p>
    <w:p w14:paraId="784A88D2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注意安全和权益保护：上门家教选择白天或有人陪同，首次上课了解家庭环境；通过正规平台签约，保留聊天记录和课时记录，遇到拖欠费用及时维权。</w:t>
      </w:r>
    </w:p>
    <w:p w14:paraId="534BAE32">
      <w:pPr>
        <w:spacing w:after="120" w:line="360" w:lineRule="auto"/>
      </w:pPr>
      <w:r>
        <w:rPr>
          <w:rFonts w:ascii="宋体" w:hAnsi="宋体" w:eastAsia="宋体"/>
          <w:b/>
          <w:sz w:val="22"/>
        </w:rPr>
        <w:t>对家长（需求侧）：</w:t>
      </w:r>
    </w:p>
    <w:p w14:paraId="285C520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明确需求再选老师：先搞清楚孩子是基础薄弱需要查漏补缺，还是需要拔高冲刺，再匹配对应类型的教员（耐心型/学霸型/经验型）。</w:t>
      </w:r>
    </w:p>
    <w:p w14:paraId="6AA774F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优先通过正规渠道找老师：高校官方家教中心、认证平台的教员信息经过审核，安全性和可靠性更高；谨慎对待社交平台上的陌生个人。</w:t>
      </w:r>
    </w:p>
    <w:p w14:paraId="21FA5C0C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重视试课环节：充分利用2小时试课机会，观察教员与孩子的互动、讲解方式、责任心，不要只看学历头衔。</w:t>
      </w:r>
    </w:p>
    <w:p w14:paraId="4298F95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选择"一次一结"模式：避免大额预付费和课时包，降低资金风险；如果效果不好可以及时更换老师。</w:t>
      </w:r>
    </w:p>
    <w:p w14:paraId="2215A5A5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建立长期稳定的合作关系：频繁更换老师不利于孩子学习的连贯性，找到合适的老师后尽量保持长期合作，也可以通过转介绍帮助老师获得更多生源。</w:t>
      </w:r>
    </w:p>
    <w:p w14:paraId="5ABC2357">
      <w:pPr>
        <w:spacing w:after="120" w:line="360" w:lineRule="auto"/>
      </w:pPr>
      <w:r>
        <w:rPr>
          <w:rFonts w:ascii="宋体" w:hAnsi="宋体" w:eastAsia="宋体"/>
          <w:b/>
          <w:sz w:val="22"/>
        </w:rPr>
        <w:t>对平台/创业者（市场侧）：</w:t>
      </w:r>
    </w:p>
    <w:p w14:paraId="66FE6A92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聚焦差异化定位：在高度分散的市场中找到细分机会，如专注高中数理化、专注素质教育、专注某一区域板块等。</w:t>
      </w:r>
    </w:p>
    <w:p w14:paraId="4FAECDF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建立信任体系：严格的教员审核、透明的评价机制、规范的合同和纠纷处理流程是建立家长信任的关键。</w:t>
      </w:r>
    </w:p>
    <w:p w14:paraId="4CE450A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拥抱社交平台流量：将抖音、小红书作为核心获客渠道，通过内容营销建立品牌认知，而不是依赖搜索引擎竞价。</w:t>
      </w:r>
    </w:p>
    <w:p w14:paraId="0B2D3454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提供增值服务：从单纯的信息匹配向教学工具、学情报告、师资培训等增值服务延伸，提升用户粘性和平台价值。</w:t>
      </w:r>
    </w:p>
    <w:p w14:paraId="7A17356F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关注政策合规：密切关注教育监管政策变化，提前布局非学科类家教和素质教育领域，降低政策风险。</w:t>
      </w:r>
    </w:p>
    <w:p w14:paraId="3BB0C6DF">
      <w:r>
        <w:br w:type="page"/>
      </w:r>
    </w:p>
    <w:p w14:paraId="35987BA6">
      <w:pPr>
        <w:pStyle w:val="3"/>
      </w:pPr>
      <w:r>
        <w:rPr>
          <w:rFonts w:ascii="微软雅黑" w:hAnsi="微软雅黑" w:eastAsia="微软雅黑"/>
          <w:color w:val="1A3C6E"/>
          <w:sz w:val="36"/>
        </w:rPr>
        <w:t>附录：数据来源说明</w:t>
      </w:r>
    </w:p>
    <w:p w14:paraId="7AE21D86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政府统计数据：岳麓区2025年国民经济和社会发展统计公报、长沙市教育局普通中小学情况统计（2024年）</w:t>
      </w:r>
    </w:p>
    <w:p w14:paraId="52BA5E41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高校公开数据：中南大学信息公开网2025年本科生人数、湖南大学信息公开网在校生人数及结构、湖南师范大学信息公开网2025年末全日制在校生数据</w:t>
      </w:r>
    </w:p>
    <w:p w14:paraId="70E8B4FA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家教平台数据：湖南大学家教网资费标准、湖南师大家教中心学员需求信息、陪读家教网价格参考、手机家教网长沙站FAQ及文章、易教网长沙站教员信息、若邻精英家教价格表、云锦家教网平台介绍</w:t>
      </w:r>
    </w:p>
    <w:p w14:paraId="3334A460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招聘平台数据：BOSS直聘长沙岳麓区家教兼职招聘信息（2026年8月）</w:t>
      </w:r>
    </w:p>
    <w:p w14:paraId="34172B60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行业研究数据：中国教育科学研究院《2025年新一线城市家教兼职需求调研》《2025年中小学课外辅导需求白皮书》、2026年中国家教服务行业市场动态分析报告</w:t>
      </w:r>
    </w:p>
    <w:p w14:paraId="76EBD1A9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媒体报道：中国经济网2026年1月《"平台接单"的大学生家教，权益如何更好保障?》</w:t>
      </w:r>
    </w:p>
    <w:p w14:paraId="25559A92">
      <w:pPr>
        <w:pStyle w:val="16"/>
        <w:spacing w:after="60" w:line="336" w:lineRule="auto"/>
        <w:ind w:left="440"/>
      </w:pPr>
      <w:r>
        <w:rPr>
          <w:rFonts w:ascii="宋体" w:hAnsi="宋体" w:eastAsia="宋体"/>
          <w:sz w:val="21"/>
        </w:rPr>
        <w:t>社交媒体：抖音、小红书等平台长沙家教相关内容调研（2026年6-8月）</w:t>
      </w:r>
    </w:p>
    <w:p w14:paraId="50D28E8A"/>
    <w:p w14:paraId="518311F1">
      <w:pPr>
        <w:spacing w:after="120" w:line="360" w:lineRule="auto"/>
      </w:pPr>
      <w:r>
        <w:rPr>
          <w:rFonts w:ascii="宋体" w:hAnsi="宋体" w:eastAsia="宋体"/>
          <w:b w:val="0"/>
          <w:sz w:val="18"/>
        </w:rPr>
        <w:t>免责声明：本报告基于公开可获取的信息整理分析，部分数据来自第三方平台的自我披露，可能存在营销夸大成分，仅供参考。市场情况随时变化，实际决策请结合最新实地调研。</w:t>
      </w:r>
    </w:p>
    <w:p w14:paraId="0E268D6F"/>
    <w:p w14:paraId="311FF60E">
      <w:pPr>
        <w:jc w:val="center"/>
      </w:pPr>
      <w:r>
        <w:rPr>
          <w:rFonts w:ascii="宋体" w:hAnsi="宋体" w:eastAsia="宋体"/>
          <w:color w:val="888888"/>
          <w:sz w:val="22"/>
        </w:rPr>
        <w:t>— 报告完 —</w:t>
      </w:r>
    </w:p>
    <w:p w14:paraId="3BA897AB">
      <w:pPr>
        <w:jc w:val="center"/>
      </w:pPr>
      <w:r>
        <w:rPr>
          <w:rFonts w:ascii="宋体" w:hAnsi="宋体" w:eastAsia="宋体"/>
          <w:color w:val="888888"/>
          <w:sz w:val="20"/>
        </w:rPr>
        <w:t>报告完成时间：2026年8月28日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F9D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WPS_1670746496</cp:lastModifiedBy>
  <dcterms:modified xsi:type="dcterms:W3CDTF">2026-08-29T23:50:34Z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8B4B7D50D71983DBCAFF926A5E26D2B4_42</vt:lpwstr>
  </property>
</Properties>
</file>