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5.21 完成登录注册的所有功能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5.22完成权限分配功能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5.23 客户管理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5.24 合同起草功能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5.25 会签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5.26 定稿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5.27 审批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5.28 签订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4</TotalTime>
  <ScaleCrop>false</ScaleCrop>
  <LinksUpToDate>false</LinksUpToDate>
  <CharactersWithSpaces>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2022-05-20T04:42:23Z</dcterms:created>
  <dc:creator>26802</dc:creator>
  <cp:lastModifiedBy>Muddyam</cp:lastModifiedBy>
  <dcterms:modified xsi:type="dcterms:W3CDTF">2022-05-20T04:46:37Z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1C33AC6A0AE343ACB0A5536000A38C21</vt:lpwstr>
  </property>
</Properties>
</file>