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D45" w:rsidRDefault="003B1215" w:rsidP="000B7D45">
      <w:pPr>
        <w:spacing w:line="360" w:lineRule="auto"/>
        <w:ind w:firstLine="567"/>
      </w:pPr>
      <w:r>
        <w:t xml:space="preserve">In </w:t>
      </w:r>
      <w:r w:rsidR="00801145">
        <w:t>the</w:t>
      </w:r>
      <w:r>
        <w:t xml:space="preserve"> famous work</w:t>
      </w:r>
      <w:r w:rsidR="00801145">
        <w:t xml:space="preserve"> of Charles Darwin</w:t>
      </w:r>
      <w:r>
        <w:t xml:space="preserve">, “On the Origin of Species,” </w:t>
      </w:r>
      <w:r w:rsidR="00801145">
        <w:t>Darwin</w:t>
      </w:r>
      <w:r>
        <w:t xml:space="preserve"> stated that</w:t>
      </w:r>
      <w:r w:rsidR="0019433B">
        <w:t xml:space="preserve"> species is a constructing unit</w:t>
      </w:r>
      <w:r>
        <w:t xml:space="preserve"> </w:t>
      </w:r>
      <w:r w:rsidR="00801145">
        <w:t>that would not exist in the absence of human principle of classification</w:t>
      </w:r>
      <w:r w:rsidR="00E56713" w:rsidRPr="009B16FF">
        <w:t>^</w:t>
      </w:r>
      <w:r w:rsidR="00801145" w:rsidRPr="009B16FF">
        <w:t>[</w:t>
      </w:r>
      <w:hyperlink r:id="rId5" w:history="1">
        <w:r w:rsidR="00801145" w:rsidRPr="009B16FF">
          <w:rPr>
            <w:rStyle w:val="Hyperlink"/>
          </w:rPr>
          <w:t>1</w:t>
        </w:r>
      </w:hyperlink>
      <w:r w:rsidR="00801145" w:rsidRPr="009B16FF">
        <w:t>]</w:t>
      </w:r>
      <w:r w:rsidR="00E56713" w:rsidRPr="009B16FF">
        <w:t>^</w:t>
      </w:r>
      <w:r w:rsidR="00801145">
        <w:t xml:space="preserve">. </w:t>
      </w:r>
      <w:r w:rsidR="00A929EC">
        <w:t xml:space="preserve">However, </w:t>
      </w:r>
      <w:r w:rsidR="00B12C14">
        <w:t>biologist</w:t>
      </w:r>
      <w:r w:rsidR="002721D9">
        <w:t xml:space="preserve"> and </w:t>
      </w:r>
      <w:r w:rsidR="00B12C14">
        <w:t>conservationists</w:t>
      </w:r>
      <w:r w:rsidR="002721D9">
        <w:t xml:space="preserve"> need to </w:t>
      </w:r>
      <w:r w:rsidR="00B12C14">
        <w:t>establish</w:t>
      </w:r>
      <w:r w:rsidR="002721D9">
        <w:t xml:space="preserve"> </w:t>
      </w:r>
      <w:r w:rsidR="00FC2E2B">
        <w:t>a</w:t>
      </w:r>
      <w:r w:rsidR="002721D9">
        <w:t xml:space="preserve"> universally agreed system to </w:t>
      </w:r>
      <w:r w:rsidR="00A52B84">
        <w:t>circumscribe</w:t>
      </w:r>
      <w:r w:rsidR="002721D9">
        <w:t xml:space="preserve"> living beings for them to exchange idea. Since </w:t>
      </w:r>
      <w:r w:rsidR="00BB1329">
        <w:t>organisms</w:t>
      </w:r>
      <w:r w:rsidR="002721D9">
        <w:t xml:space="preserve"> are constantly evolving, the modern days biologist replaced Linnaean typological view of species by the concept of </w:t>
      </w:r>
      <w:r w:rsidR="008C6615">
        <w:t xml:space="preserve">a reproductive community, where </w:t>
      </w:r>
      <w:r w:rsidR="00BB1329">
        <w:t xml:space="preserve">two organisms belong to the same species </w:t>
      </w:r>
      <w:r w:rsidR="00DF6D7C">
        <w:t xml:space="preserve">if </w:t>
      </w:r>
      <w:r w:rsidR="00BB1329">
        <w:t>they can produce fertile offspring through mutual lateral gene exchange by sexual contact.</w:t>
      </w:r>
      <w:r w:rsidR="001E3B63">
        <w:t xml:space="preserve"> This definition clearly is not applicable t</w:t>
      </w:r>
      <w:r w:rsidR="00317AAC">
        <w:t>o prokaryotes as they reproduce</w:t>
      </w:r>
      <w:r w:rsidR="001E3B63">
        <w:t xml:space="preserve"> asexually through binary fission.</w:t>
      </w:r>
      <w:r w:rsidR="001E31EC">
        <w:t xml:space="preserve"> Therefore, </w:t>
      </w:r>
      <w:r w:rsidR="003F24CB">
        <w:t xml:space="preserve">microbiologist </w:t>
      </w:r>
      <w:r w:rsidR="00117185">
        <w:t xml:space="preserve">adapts the </w:t>
      </w:r>
      <w:r w:rsidR="00B315B9">
        <w:t>theoretical</w:t>
      </w:r>
      <w:r w:rsidR="00117185">
        <w:t xml:space="preserve"> value suggests by Wayne </w:t>
      </w:r>
      <w:r w:rsidR="00117185" w:rsidRPr="00B315B9">
        <w:rPr>
          <w:i/>
        </w:rPr>
        <w:t>et al.</w:t>
      </w:r>
      <w:r w:rsidR="00B315B9">
        <w:t xml:space="preserve"> </w:t>
      </w:r>
      <w:r w:rsidR="003F24CB">
        <w:t>that a</w:t>
      </w:r>
      <w:r w:rsidR="00D83A83">
        <w:t xml:space="preserve"> species </w:t>
      </w:r>
      <w:r w:rsidR="003F24CB">
        <w:t xml:space="preserve">is where organisms </w:t>
      </w:r>
      <w:r w:rsidR="00D83A83">
        <w:t>share at least 70% or higher DNA similarity</w:t>
      </w:r>
      <w:r w:rsidR="00A029F0" w:rsidRPr="003C7780">
        <w:t>^</w:t>
      </w:r>
      <w:r w:rsidR="00462093" w:rsidRPr="003C7780">
        <w:t>[</w:t>
      </w:r>
      <w:hyperlink r:id="rId6" w:history="1">
        <w:r w:rsidR="00462093" w:rsidRPr="003C7780">
          <w:rPr>
            <w:rStyle w:val="Hyperlink"/>
          </w:rPr>
          <w:t>2</w:t>
        </w:r>
      </w:hyperlink>
      <w:r w:rsidR="00462093" w:rsidRPr="003C7780">
        <w:t>]</w:t>
      </w:r>
      <w:r w:rsidR="00A029F0" w:rsidRPr="003C7780">
        <w:t>^</w:t>
      </w:r>
      <w:r w:rsidR="00D83A83">
        <w:t>.</w:t>
      </w:r>
      <w:r w:rsidR="00971271">
        <w:t xml:space="preserve"> This definition is pragmatic and universally applicable within the prokaryotes </w:t>
      </w:r>
      <w:r w:rsidR="00FF0193">
        <w:t>community</w:t>
      </w:r>
      <w:r w:rsidR="00971271">
        <w:t xml:space="preserve">, </w:t>
      </w:r>
      <w:r w:rsidR="00EA5633">
        <w:t xml:space="preserve">but </w:t>
      </w:r>
      <w:r w:rsidR="00B734F1">
        <w:t>it</w:t>
      </w:r>
      <w:r w:rsidR="00EA5633">
        <w:t xml:space="preserve"> </w:t>
      </w:r>
      <w:r w:rsidR="00915BA7">
        <w:t>fail</w:t>
      </w:r>
      <w:r w:rsidR="00B734F1">
        <w:t>s</w:t>
      </w:r>
      <w:r w:rsidR="00915BA7">
        <w:t xml:space="preserve"> to establish a nested taxonomic level </w:t>
      </w:r>
      <w:r w:rsidR="00EA5633">
        <w:t>of eukaryotic s</w:t>
      </w:r>
      <w:r w:rsidR="00915BA7">
        <w:t xml:space="preserve">pecies. Under this definition, all of the </w:t>
      </w:r>
      <w:r w:rsidR="00EA5633">
        <w:t>primates are essentially the same spec</w:t>
      </w:r>
      <w:r w:rsidR="00915BA7">
        <w:t>ies</w:t>
      </w:r>
      <w:r w:rsidR="0050445E">
        <w:t>^</w:t>
      </w:r>
      <w:r w:rsidR="00915BA7" w:rsidRPr="0050445E">
        <w:t>[</w:t>
      </w:r>
      <w:hyperlink r:id="rId7" w:anchor="ref8" w:history="1">
        <w:r w:rsidR="00915BA7" w:rsidRPr="0050445E">
          <w:rPr>
            <w:rStyle w:val="Hyperlink"/>
          </w:rPr>
          <w:t>3</w:t>
        </w:r>
      </w:hyperlink>
      <w:r w:rsidR="00915BA7" w:rsidRPr="0050445E">
        <w:t>]</w:t>
      </w:r>
      <w:r w:rsidR="0050445E">
        <w:t>^</w:t>
      </w:r>
      <w:r w:rsidR="00915BA7">
        <w:t>.</w:t>
      </w:r>
      <w:r w:rsidR="00EA5633">
        <w:t xml:space="preserve"> </w:t>
      </w:r>
      <w:r w:rsidR="00147A5B">
        <w:t>Thus, the question remains: how can scientist</w:t>
      </w:r>
      <w:r w:rsidR="0052422B">
        <w:t>s</w:t>
      </w:r>
      <w:r w:rsidR="00147A5B">
        <w:t xml:space="preserve"> come up with a stringent definition for </w:t>
      </w:r>
      <w:r w:rsidR="0052422B">
        <w:t>microbial species?</w:t>
      </w:r>
      <w:r w:rsidR="00EF384F">
        <w:t xml:space="preserve"> There are various issues and challenges that need</w:t>
      </w:r>
      <w:r w:rsidR="005C2B11">
        <w:t xml:space="preserve"> to be resolve</w:t>
      </w:r>
      <w:r w:rsidR="00AC6E93">
        <w:t>d</w:t>
      </w:r>
      <w:r w:rsidR="00EF384F">
        <w:t xml:space="preserve">, </w:t>
      </w:r>
      <w:r w:rsidR="005C2B11">
        <w:t xml:space="preserve">including the technical </w:t>
      </w:r>
      <w:r w:rsidR="005A4970">
        <w:t>difficulty</w:t>
      </w:r>
      <w:r w:rsidR="005C2B11">
        <w:t xml:space="preserve"> </w:t>
      </w:r>
      <w:r w:rsidR="00AC6E93">
        <w:t>of</w:t>
      </w:r>
      <w:r w:rsidR="005C2B11">
        <w:t xml:space="preserve"> comparing the genomic</w:t>
      </w:r>
      <w:r w:rsidR="005E5CC2">
        <w:t xml:space="preserve"> information</w:t>
      </w:r>
      <w:r w:rsidR="005A4970">
        <w:t>, but most importantly is to</w:t>
      </w:r>
      <w:r w:rsidR="00165FE0">
        <w:t xml:space="preserve"> address</w:t>
      </w:r>
      <w:r w:rsidR="007C40C0">
        <w:t xml:space="preserve"> confounding issue of </w:t>
      </w:r>
      <w:r w:rsidR="00165FE0">
        <w:t xml:space="preserve">horizontal gene </w:t>
      </w:r>
      <w:r w:rsidR="007C40C0">
        <w:t>transfer.</w:t>
      </w:r>
    </w:p>
    <w:p w:rsidR="000B7D45" w:rsidRDefault="00F47DA1" w:rsidP="00B05751">
      <w:pPr>
        <w:spacing w:line="360" w:lineRule="auto"/>
        <w:ind w:firstLine="567"/>
      </w:pPr>
      <w:r>
        <w:t xml:space="preserve">Wayne et al suggests that </w:t>
      </w:r>
      <w:r w:rsidR="001260C5">
        <w:t xml:space="preserve">microbial species is a collection of strains that shared at least one diagnostic phenotypic traits and their purified DNA molecules need to </w:t>
      </w:r>
      <w:r w:rsidR="008D0DFC">
        <w:t xml:space="preserve">be </w:t>
      </w:r>
      <w:r w:rsidR="001260C5">
        <w:t>at least 70% or above</w:t>
      </w:r>
      <w:r w:rsidR="008D0DFC">
        <w:t xml:space="preserve"> similar</w:t>
      </w:r>
      <w:r w:rsidR="00FD6B6A">
        <w:t xml:space="preserve"> to one another</w:t>
      </w:r>
      <w:r w:rsidR="00AB6AEA">
        <w:t>; h</w:t>
      </w:r>
      <w:r w:rsidR="008D0DFC">
        <w:t xml:space="preserve">owever, </w:t>
      </w:r>
      <w:r w:rsidR="00AB6AEA">
        <w:t>there are many</w:t>
      </w:r>
      <w:r w:rsidR="00935330">
        <w:t xml:space="preserve"> technological difficulties</w:t>
      </w:r>
      <w:r w:rsidR="00AB6AEA">
        <w:t xml:space="preserve"> in </w:t>
      </w:r>
      <w:r w:rsidR="00FD6B6A">
        <w:t>recognizing</w:t>
      </w:r>
      <w:r w:rsidR="00AB6AEA">
        <w:t xml:space="preserve"> diagnostic traits and in </w:t>
      </w:r>
      <w:r w:rsidR="00935330">
        <w:t>conducting</w:t>
      </w:r>
      <w:r w:rsidR="00AB6AEA">
        <w:t xml:space="preserve"> the pairwise DNA-DNA similarity experiments.</w:t>
      </w:r>
      <w:r w:rsidR="00D25DAC">
        <w:t xml:space="preserve"> </w:t>
      </w:r>
      <w:r w:rsidR="00643413">
        <w:t>The 70% or higher becomes a “gold standard” for identifying a microbial species, which it allows a small subset of isolates to objectively represent a single species</w:t>
      </w:r>
      <w:r w:rsidR="00733A8C">
        <w:t>^</w:t>
      </w:r>
      <w:r w:rsidR="00643413" w:rsidRPr="00733A8C">
        <w:t>[</w:t>
      </w:r>
      <w:hyperlink r:id="rId8" w:history="1">
        <w:r w:rsidR="00643413" w:rsidRPr="00733A8C">
          <w:rPr>
            <w:rStyle w:val="Hyperlink"/>
          </w:rPr>
          <w:t>4</w:t>
        </w:r>
      </w:hyperlink>
      <w:r w:rsidR="00643413" w:rsidRPr="00733A8C">
        <w:t>]</w:t>
      </w:r>
      <w:r w:rsidR="00733A8C">
        <w:t>^</w:t>
      </w:r>
      <w:r w:rsidR="00643413">
        <w:t>.</w:t>
      </w:r>
      <w:r w:rsidR="007F1F94">
        <w:t xml:space="preserve"> In addition, </w:t>
      </w:r>
      <w:r w:rsidR="003022DE">
        <w:t>t</w:t>
      </w:r>
      <w:r w:rsidR="007F1F94">
        <w:t>he traditional DNA-DNA hybridization</w:t>
      </w:r>
      <w:r w:rsidR="003022DE">
        <w:t xml:space="preserve"> (DDH) technique</w:t>
      </w:r>
      <w:r w:rsidR="007F1F94">
        <w:t xml:space="preserve"> is too time-consuming and complex</w:t>
      </w:r>
      <w:r w:rsidR="003022DE">
        <w:t xml:space="preserve"> </w:t>
      </w:r>
      <w:r w:rsidR="00F15DE6">
        <w:t>that</w:t>
      </w:r>
      <w:r w:rsidR="007F1F94">
        <w:t xml:space="preserve"> it </w:t>
      </w:r>
      <w:r w:rsidR="003022DE">
        <w:t xml:space="preserve">was </w:t>
      </w:r>
      <w:r w:rsidR="007F1F94">
        <w:t>impos</w:t>
      </w:r>
      <w:r w:rsidR="003022DE">
        <w:t>sible to build a large database</w:t>
      </w:r>
      <w:r w:rsidR="007F1F94">
        <w:t xml:space="preserve"> based on DDH results.</w:t>
      </w:r>
      <w:r w:rsidR="00593508">
        <w:t xml:space="preserve"> Therefore, in recent years, scientists use</w:t>
      </w:r>
      <w:r w:rsidR="00BE753E">
        <w:t xml:space="preserve"> 16S</w:t>
      </w:r>
      <w:r w:rsidR="00593508">
        <w:t xml:space="preserve"> rRNA </w:t>
      </w:r>
      <w:r w:rsidR="00BE753E">
        <w:t>phylogeny</w:t>
      </w:r>
      <w:r w:rsidR="00593508">
        <w:t xml:space="preserve"> to circumscribe microbial species.</w:t>
      </w:r>
      <w:r w:rsidR="00F15DE6">
        <w:t xml:space="preserve"> </w:t>
      </w:r>
      <w:r w:rsidR="00380655">
        <w:t xml:space="preserve">However, </w:t>
      </w:r>
      <w:r w:rsidR="0022735A">
        <w:t>since 16S rRNA gene is highly conservative, this approach is unable to show enough resolution as it neglects the strain diversity with a species</w:t>
      </w:r>
      <w:r w:rsidR="00BA4C37">
        <w:t>^</w:t>
      </w:r>
      <w:r w:rsidR="005234E4" w:rsidRPr="00BA4C37">
        <w:t>[</w:t>
      </w:r>
      <w:hyperlink r:id="rId9" w:anchor="bib0430" w:history="1">
        <w:r w:rsidR="005234E4" w:rsidRPr="00BA4C37">
          <w:rPr>
            <w:rStyle w:val="Hyperlink"/>
          </w:rPr>
          <w:t>5</w:t>
        </w:r>
      </w:hyperlink>
      <w:r w:rsidR="005234E4" w:rsidRPr="00BA4C37">
        <w:t>]</w:t>
      </w:r>
      <w:r w:rsidR="00BA4C37">
        <w:t>^</w:t>
      </w:r>
      <w:r w:rsidR="0022735A">
        <w:t>.</w:t>
      </w:r>
      <w:r w:rsidR="005234E4">
        <w:t xml:space="preserve"> </w:t>
      </w:r>
      <w:r w:rsidR="0022735A">
        <w:t xml:space="preserve"> </w:t>
      </w:r>
      <w:r w:rsidR="004B098C">
        <w:t>Recent studies has suggests that</w:t>
      </w:r>
      <w:r w:rsidR="001A2123">
        <w:t xml:space="preserve"> species can have </w:t>
      </w:r>
      <w:r w:rsidR="00DB029F">
        <w:t>identical or nearly identical 16S rRNA marker sequence but traditional DDH method does not classify them to be the same species</w:t>
      </w:r>
      <w:r w:rsidR="00CC468E">
        <w:t>^</w:t>
      </w:r>
      <w:r w:rsidR="00DB029F" w:rsidRPr="00CC468E">
        <w:t>[</w:t>
      </w:r>
      <w:hyperlink r:id="rId10" w:history="1">
        <w:r w:rsidR="00DB029F" w:rsidRPr="00CC468E">
          <w:rPr>
            <w:rStyle w:val="Hyperlink"/>
          </w:rPr>
          <w:t>6</w:t>
        </w:r>
      </w:hyperlink>
      <w:r w:rsidR="00DB029F" w:rsidRPr="00CC468E">
        <w:t>]</w:t>
      </w:r>
      <w:r w:rsidR="00CC468E">
        <w:t>^</w:t>
      </w:r>
      <w:r w:rsidR="00DB029F">
        <w:t xml:space="preserve">. </w:t>
      </w:r>
      <w:r w:rsidR="00A15DFF">
        <w:t xml:space="preserve">In addition, 16S rRNA putative marker analysis is directed towards analyzing </w:t>
      </w:r>
      <w:r w:rsidR="00E07DFC">
        <w:t xml:space="preserve">community composition of environmental samples against known database, which means that this approach is not capable of </w:t>
      </w:r>
      <w:r w:rsidR="008065E2">
        <w:t xml:space="preserve">identify novel species that have unique phylogenetic </w:t>
      </w:r>
      <w:r w:rsidR="008065E2">
        <w:lastRenderedPageBreak/>
        <w:t>marker</w:t>
      </w:r>
      <w:r w:rsidR="00A91B1B">
        <w:t>^</w:t>
      </w:r>
      <w:r w:rsidR="008065E2" w:rsidRPr="00A91B1B">
        <w:t>[</w:t>
      </w:r>
      <w:r w:rsidR="00A91B1B">
        <w:t>4</w:t>
      </w:r>
      <w:r w:rsidR="008065E2" w:rsidRPr="00A91B1B">
        <w:t>]</w:t>
      </w:r>
      <w:r w:rsidR="00A91B1B">
        <w:t>^</w:t>
      </w:r>
      <w:r w:rsidR="008065E2">
        <w:t xml:space="preserve">. Therefore, scientist is still struggling to identify method that can </w:t>
      </w:r>
      <w:r w:rsidR="0093064C">
        <w:t xml:space="preserve">perform efficient pair-wise DDH and acknowledge the </w:t>
      </w:r>
      <w:r w:rsidR="00971640">
        <w:t>fast-changing</w:t>
      </w:r>
      <w:r w:rsidR="0093064C">
        <w:t xml:space="preserve"> genomic sequence of prokaryotes.</w:t>
      </w:r>
    </w:p>
    <w:p w:rsidR="008F1E2F" w:rsidRDefault="0068062F" w:rsidP="00322130">
      <w:pPr>
        <w:spacing w:line="360" w:lineRule="auto"/>
        <w:ind w:firstLine="567"/>
      </w:pPr>
      <w:r>
        <w:t>One of the</w:t>
      </w:r>
      <w:r w:rsidR="00B05751">
        <w:t xml:space="preserve"> </w:t>
      </w:r>
      <w:r>
        <w:t xml:space="preserve">prominent reason that makes circumscribing microbial species is the rapid change in genomic material of organisms, and this is primarily due to horizontal gene transfer </w:t>
      </w:r>
      <w:r w:rsidR="00172A88">
        <w:t>in</w:t>
      </w:r>
      <w:r>
        <w:t xml:space="preserve"> prokaryotes</w:t>
      </w:r>
      <w:r w:rsidR="00172A88">
        <w:t xml:space="preserve"> and archaea</w:t>
      </w:r>
      <w:r>
        <w:t>.</w:t>
      </w:r>
      <w:r w:rsidR="00FD4FF9">
        <w:t xml:space="preserve"> In most cases, the source and the rate of horizontal gene transfer are highly related to the organism’s lifestyle. Horizontal gene transfer</w:t>
      </w:r>
      <w:r w:rsidR="00F45147">
        <w:t xml:space="preserve"> events can be acquisition of new genes or paralogs of existing gene or </w:t>
      </w:r>
      <w:proofErr w:type="spellStart"/>
      <w:r w:rsidR="00F45147">
        <w:t>xenologous</w:t>
      </w:r>
      <w:proofErr w:type="spellEnd"/>
      <w:r w:rsidR="00F45147">
        <w:t xml:space="preserve"> gene displacement of ortholog from another lineage</w:t>
      </w:r>
      <w:r w:rsidR="00E16CBF">
        <w:t>^[7]^</w:t>
      </w:r>
      <w:r w:rsidR="00F45147">
        <w:t xml:space="preserve">. These events </w:t>
      </w:r>
      <w:r w:rsidR="00F2765F">
        <w:t xml:space="preserve">make classification of organisms highly challenging because microbe’s genome can contain numerous other microbes’ genes, which makes </w:t>
      </w:r>
      <w:r w:rsidR="003F5244">
        <w:t>strains of the same species highly variable</w:t>
      </w:r>
      <w:r w:rsidR="00F2765F">
        <w:t xml:space="preserve">. For example, </w:t>
      </w:r>
      <w:r w:rsidR="003F5244">
        <w:t xml:space="preserve">Welch </w:t>
      </w:r>
      <w:r w:rsidR="003F5244" w:rsidRPr="003F5244">
        <w:rPr>
          <w:i/>
        </w:rPr>
        <w:t>et al.</w:t>
      </w:r>
      <w:r w:rsidR="003F5244">
        <w:t xml:space="preserve"> ran a three-way genome comparison </w:t>
      </w:r>
      <w:r w:rsidR="003A51C2">
        <w:t xml:space="preserve">on </w:t>
      </w:r>
      <w:r w:rsidR="003F5244">
        <w:t>t</w:t>
      </w:r>
      <w:r w:rsidR="003A51C2">
        <w:t xml:space="preserve">hree different strains of </w:t>
      </w:r>
      <w:r w:rsidR="003A51C2" w:rsidRPr="003A51C2">
        <w:rPr>
          <w:i/>
        </w:rPr>
        <w:t>E. coli</w:t>
      </w:r>
      <w:r w:rsidR="003A51C2">
        <w:t>, and discovered that only 39.2% of their nonredundant set of proteins are common to all strains</w:t>
      </w:r>
      <w:r w:rsidR="00CD7C0B">
        <w:t>^[8</w:t>
      </w:r>
      <w:r w:rsidR="000A3367">
        <w:t>]</w:t>
      </w:r>
      <w:r w:rsidR="00CD7C0B">
        <w:t>^</w:t>
      </w:r>
      <w:r w:rsidR="003A51C2">
        <w:t>.</w:t>
      </w:r>
      <w:r w:rsidR="00B75D52">
        <w:t xml:space="preserve"> In another study performed by </w:t>
      </w:r>
      <w:proofErr w:type="spellStart"/>
      <w:r w:rsidR="00B75D52">
        <w:t>Bogdanova</w:t>
      </w:r>
      <w:proofErr w:type="spellEnd"/>
      <w:r w:rsidR="00B75D52">
        <w:t xml:space="preserve"> </w:t>
      </w:r>
      <w:r w:rsidR="00B75D52" w:rsidRPr="00B75D52">
        <w:rPr>
          <w:i/>
        </w:rPr>
        <w:t>et al.</w:t>
      </w:r>
      <w:r w:rsidR="00B75D52">
        <w:t xml:space="preserve">, they discovered that mercury </w:t>
      </w:r>
      <w:r w:rsidR="00D5270E">
        <w:t>reductases</w:t>
      </w:r>
      <w:r w:rsidR="00B75D52">
        <w:t xml:space="preserve"> gene </w:t>
      </w:r>
      <w:r w:rsidR="00D5270E">
        <w:t xml:space="preserve">are found among multiple phylogenetically distant gene, which suggests that horizontal gene transfer events </w:t>
      </w:r>
      <w:r w:rsidR="0071120D">
        <w:t xml:space="preserve">occurred </w:t>
      </w:r>
      <w:r w:rsidR="00D5270E">
        <w:t>between these strain</w:t>
      </w:r>
      <w:r w:rsidR="001D7F03">
        <w:t>s^[9]^</w:t>
      </w:r>
      <w:r w:rsidR="00D5270E">
        <w:t>.</w:t>
      </w:r>
      <w:r w:rsidR="00481E1F">
        <w:t xml:space="preserve"> This suggests that acquisition of foreign gene through horizontal gene transfer can allow the recipient organism to become better adapted to its environment. </w:t>
      </w:r>
      <w:r w:rsidR="00895370">
        <w:t xml:space="preserve">For instance, CFT073 strain of </w:t>
      </w:r>
      <w:r w:rsidR="00895370" w:rsidRPr="00BB1004">
        <w:rPr>
          <w:i/>
        </w:rPr>
        <w:t>E. coli</w:t>
      </w:r>
      <w:r w:rsidR="00895370">
        <w:t xml:space="preserve"> acquired 12 distinct and putative fimbriae</w:t>
      </w:r>
      <w:r w:rsidR="00E676C4">
        <w:t>,</w:t>
      </w:r>
      <w:r w:rsidR="00895370">
        <w:t xml:space="preserve"> which enables it to </w:t>
      </w:r>
      <w:r w:rsidR="00BB1004">
        <w:t>infect urinary tract</w:t>
      </w:r>
      <w:r w:rsidR="00E676C4">
        <w:t xml:space="preserve">; however, the two other strains of </w:t>
      </w:r>
      <w:r w:rsidR="00E676C4" w:rsidRPr="00BB1004">
        <w:rPr>
          <w:i/>
        </w:rPr>
        <w:t>E. coli</w:t>
      </w:r>
      <w:r w:rsidR="00E676C4">
        <w:t xml:space="preserve"> can only inhabit in gastrointestinal tract</w:t>
      </w:r>
      <w:r w:rsidR="001D7F03">
        <w:t>^[8</w:t>
      </w:r>
      <w:r w:rsidR="00BB1004">
        <w:t>]</w:t>
      </w:r>
      <w:r w:rsidR="001D7F03">
        <w:t>^</w:t>
      </w:r>
      <w:r w:rsidR="00BB1004">
        <w:t>.</w:t>
      </w:r>
      <w:r w:rsidR="009B769E">
        <w:t xml:space="preserve"> </w:t>
      </w:r>
      <w:r w:rsidR="00E75B50">
        <w:t>Therefore,</w:t>
      </w:r>
      <w:r w:rsidR="00831F39">
        <w:t xml:space="preserve"> the horizontal gene transfer among different lineages appear to be highly influenced by habitat and ecology </w:t>
      </w:r>
      <w:r w:rsidR="00633DED">
        <w:t xml:space="preserve">as they are likely to increase fitness of the recipient organism. In conclusion, this suggests that </w:t>
      </w:r>
      <w:r w:rsidR="008F1E2F">
        <w:t>rapid speciation due to high frequency of horizontal gene transfer is inevitable.</w:t>
      </w:r>
    </w:p>
    <w:p w:rsidR="00D961CC" w:rsidRDefault="00B324DE" w:rsidP="00301004">
      <w:pPr>
        <w:spacing w:line="360" w:lineRule="auto"/>
        <w:ind w:firstLine="567"/>
      </w:pPr>
      <w:r>
        <w:t xml:space="preserve">Recent </w:t>
      </w:r>
      <w:r w:rsidR="009E3FBF">
        <w:t>studies suggest</w:t>
      </w:r>
      <w:r>
        <w:t xml:space="preserve"> the massive amount of horizontal gene transfer is highly related to the positive selection pressure on the environmental niche</w:t>
      </w:r>
      <w:r w:rsidR="009E3FBF">
        <w:t>,</w:t>
      </w:r>
      <w:r>
        <w:t xml:space="preserve"> </w:t>
      </w:r>
      <w:r w:rsidR="00C935F9">
        <w:t>which allows many essential metabolic pathway</w:t>
      </w:r>
      <w:r w:rsidR="009E3FBF">
        <w:t>s</w:t>
      </w:r>
      <w:r w:rsidR="00C935F9">
        <w:t xml:space="preserve"> to be retained throughout evolutionary time and </w:t>
      </w:r>
      <w:r w:rsidR="009E3FBF">
        <w:t xml:space="preserve">allows </w:t>
      </w:r>
      <w:r w:rsidR="00C935F9">
        <w:t>rapid ongoing development of new pathways.</w:t>
      </w:r>
      <w:r>
        <w:t xml:space="preserve"> </w:t>
      </w:r>
      <w:r w:rsidR="00015658">
        <w:t>It is estimated that between 1.6 to 32.6% of the genes in each microbial genome have been acquired through horizontal gene transfer</w:t>
      </w:r>
      <w:r w:rsidR="00094A4E">
        <w:t>,</w:t>
      </w:r>
      <w:r w:rsidR="00015658">
        <w:t xml:space="preserve"> and the transfer can occur not only within the domain but also across the domains</w:t>
      </w:r>
      <w:r w:rsidR="0069427C">
        <w:rPr>
          <w:vertAlign w:val="superscript"/>
        </w:rPr>
        <w:t>^[10]^</w:t>
      </w:r>
      <w:r w:rsidR="00015658">
        <w:t>.</w:t>
      </w:r>
      <w:r w:rsidR="00B41DA8">
        <w:t xml:space="preserve"> A recent study by Wagner and De la </w:t>
      </w:r>
      <w:proofErr w:type="spellStart"/>
      <w:r w:rsidR="00B41DA8">
        <w:t>Chaux</w:t>
      </w:r>
      <w:proofErr w:type="spellEnd"/>
      <w:r w:rsidR="00B41DA8">
        <w:t xml:space="preserve"> analyzed the evolution of 20</w:t>
      </w:r>
      <w:r w:rsidR="00B82B3C">
        <w:t>91 insertion sequences in 428 completely sequenced prokaryotic genomes and discovered that there were only 30 cases of presumed transfer event, in which 23 events seemed to be ancient and only 7 were recen</w:t>
      </w:r>
      <w:r w:rsidR="0069427C">
        <w:t>t^[11]^</w:t>
      </w:r>
      <w:r w:rsidR="00B82B3C">
        <w:t>.</w:t>
      </w:r>
      <w:r w:rsidR="00490F1A">
        <w:t xml:space="preserve"> This suggests that organisms can have high frequency of horizontal gene transfer event, but it is observed that </w:t>
      </w:r>
      <w:r w:rsidR="00490F1A">
        <w:lastRenderedPageBreak/>
        <w:t xml:space="preserve">majority of the gene that are acquired through horizontal gene transfer may be lost over time as the novel ability may come with extra fitness cost or may disrupt the essential metabolism genes. </w:t>
      </w:r>
      <w:r w:rsidR="001E1850">
        <w:t xml:space="preserve">Many have speculated that horizontal gene transfer was the first mechanism </w:t>
      </w:r>
      <w:r w:rsidR="00183E7B">
        <w:t>to preserve early metabolic pathway</w:t>
      </w:r>
      <w:r w:rsidR="00AC7063">
        <w:t>^[12]^</w:t>
      </w:r>
      <w:bookmarkStart w:id="0" w:name="_GoBack"/>
      <w:bookmarkEnd w:id="0"/>
      <w:r w:rsidR="00183E7B">
        <w:t xml:space="preserve">. The communal evolution </w:t>
      </w:r>
      <w:r w:rsidR="000B2A18">
        <w:t xml:space="preserve">in the Archaeon era were based on the distribution of </w:t>
      </w:r>
      <w:r w:rsidR="00785E07">
        <w:t xml:space="preserve">gene that are responsible </w:t>
      </w:r>
      <w:r w:rsidR="000B2A18">
        <w:t>catabolic and anabolic process</w:t>
      </w:r>
      <w:r w:rsidR="00785E07">
        <w:t xml:space="preserve">es in the global gene pool. </w:t>
      </w:r>
      <w:r w:rsidR="00301004">
        <w:t>∂-proteobacteria, Gram-positive bacteria and Archaea encode for dissimilatory sulfite reductases, which reflects the lateral pro</w:t>
      </w:r>
      <w:r w:rsidR="00D961CC">
        <w:t>pagation of sulfate respira</w:t>
      </w:r>
      <w:r w:rsidR="00301004">
        <w:t>tion among various domains and niche</w:t>
      </w:r>
      <w:r w:rsidR="00AC7063">
        <w:t>s^[12]^</w:t>
      </w:r>
      <w:r w:rsidR="00301004">
        <w:t>.</w:t>
      </w:r>
      <w:r w:rsidR="00E21D81">
        <w:t xml:space="preserve"> </w:t>
      </w:r>
      <w:r w:rsidR="00750248">
        <w:t>In summary, horizontal gene transfer allows organism to acquiring new gene for better</w:t>
      </w:r>
      <w:r w:rsidR="00E21D81">
        <w:t xml:space="preserve"> </w:t>
      </w:r>
      <w:r w:rsidR="00750248">
        <w:t>fitness, which also enable</w:t>
      </w:r>
      <w:r w:rsidR="00931E93">
        <w:t>s important metabolic pathways to be preserve across organisms in different domain.</w:t>
      </w:r>
    </w:p>
    <w:p w:rsidR="009977FE" w:rsidRDefault="0088033D" w:rsidP="009977FE">
      <w:pPr>
        <w:spacing w:line="360" w:lineRule="auto"/>
        <w:ind w:firstLine="567"/>
      </w:pPr>
      <w:r>
        <w:t xml:space="preserve">As stated above, taxonomy is for scientist to differentiate and circumscribe living beings; however, it is not necessary for human to develop such classification of microbial species. With or without species definition, current technologies </w:t>
      </w:r>
      <w:r w:rsidR="00431172">
        <w:t>already enable scientists to extract useful information from microbes’ genomic information. For example, even if the researchers cannot establish CFT073 to a be novel species or a strain of E. coli, the researchers have identified its mean of infection, which allows the researcher to develop</w:t>
      </w:r>
      <w:r w:rsidR="00C13FC2">
        <w:t xml:space="preserve"> targeted treatment to remove it from human body.</w:t>
      </w:r>
      <w:r w:rsidR="00286B37">
        <w:t xml:space="preserve"> Therefore, the classification of a microbe can be highly irrelevant of its potential scientific use, which suggests that it may not worthwhile to develop a new taxonomic system to classify a microbial species.</w:t>
      </w:r>
    </w:p>
    <w:p w:rsidR="009977FE" w:rsidRPr="009977FE" w:rsidRDefault="009977FE" w:rsidP="009977FE">
      <w:pPr>
        <w:spacing w:line="360" w:lineRule="auto"/>
        <w:ind w:firstLine="567"/>
      </w:pPr>
      <w:r>
        <w:t xml:space="preserve">Horizontal gene transfer and other technical challenges make the </w:t>
      </w:r>
      <w:r w:rsidR="00187D00">
        <w:t xml:space="preserve">circumscription of microbial species highly infeasible. Horizontal gene transfer event not only preserve important </w:t>
      </w:r>
      <w:r w:rsidR="00BD5807">
        <w:t xml:space="preserve">metabolic pathway, but also allows the organism to be highly adaptable to changes in environment. </w:t>
      </w:r>
      <w:r w:rsidR="00BD6A76">
        <w:t xml:space="preserve">Due to </w:t>
      </w:r>
      <w:r w:rsidR="008E7043">
        <w:t xml:space="preserve">horizontal gene transfer event, many organisms are evolving at rapid speed, which makes classification of microbial species extremely challenging. Therefore, the student believes that it may not be necessary to develop new means to define microbial </w:t>
      </w:r>
      <w:r w:rsidR="009E5A51">
        <w:t xml:space="preserve">species. </w:t>
      </w:r>
    </w:p>
    <w:p w:rsidR="00E47576" w:rsidRDefault="00616730">
      <w:r>
        <w:t>Reference:</w:t>
      </w:r>
    </w:p>
    <w:p w:rsidR="00616730" w:rsidRPr="00616730" w:rsidRDefault="00616730" w:rsidP="00616730">
      <w:pPr>
        <w:pStyle w:val="ListParagraph"/>
        <w:numPr>
          <w:ilvl w:val="0"/>
          <w:numId w:val="3"/>
        </w:numPr>
      </w:pPr>
      <w:r w:rsidRPr="00616730">
        <w:rPr>
          <w:color w:val="333333"/>
          <w:shd w:val="clear" w:color="auto" w:fill="FEF1D2"/>
        </w:rPr>
        <w:t>Kunz, Werner. </w:t>
      </w:r>
      <w:r w:rsidRPr="00616730">
        <w:rPr>
          <w:i/>
          <w:iCs/>
          <w:color w:val="333333"/>
          <w:shd w:val="clear" w:color="auto" w:fill="FEF1D2"/>
        </w:rPr>
        <w:t>Do Species Exist? Principles of Taxonomic Classification</w:t>
      </w:r>
      <w:r w:rsidRPr="00616730">
        <w:rPr>
          <w:color w:val="333333"/>
          <w:shd w:val="clear" w:color="auto" w:fill="FEF1D2"/>
        </w:rPr>
        <w:t>. Wiley-Blackwell, 2012.</w:t>
      </w:r>
    </w:p>
    <w:p w:rsidR="009B16FF" w:rsidRPr="009B16FF" w:rsidRDefault="009B16FF" w:rsidP="009B16FF">
      <w:pPr>
        <w:pStyle w:val="ListParagraph"/>
        <w:numPr>
          <w:ilvl w:val="0"/>
          <w:numId w:val="3"/>
        </w:numPr>
      </w:pPr>
      <w:r w:rsidRPr="009B16FF">
        <w:rPr>
          <w:color w:val="333333"/>
          <w:shd w:val="clear" w:color="auto" w:fill="FEF1D2"/>
        </w:rPr>
        <w:t>Richter, M., and R. Rossello-Mora. “Shifting the Genomic Gold Standard for the Prokaryotic Species Definition.” </w:t>
      </w:r>
      <w:r w:rsidRPr="009B16FF">
        <w:rPr>
          <w:i/>
          <w:iCs/>
          <w:color w:val="333333"/>
          <w:shd w:val="clear" w:color="auto" w:fill="FEF1D2"/>
        </w:rPr>
        <w:t>Proceedings of the National Academy of Sciences</w:t>
      </w:r>
      <w:r w:rsidRPr="009B16FF">
        <w:rPr>
          <w:color w:val="333333"/>
          <w:shd w:val="clear" w:color="auto" w:fill="FEF1D2"/>
        </w:rPr>
        <w:t>, vol. 106, no. 45, 2009, pp. 19126–19131., doi:10.1073/pnas.0906412106.</w:t>
      </w:r>
    </w:p>
    <w:p w:rsidR="0050445E" w:rsidRPr="0050445E" w:rsidRDefault="0050445E" w:rsidP="0050445E">
      <w:pPr>
        <w:pStyle w:val="ListParagraph"/>
        <w:numPr>
          <w:ilvl w:val="0"/>
          <w:numId w:val="3"/>
        </w:numPr>
        <w:rPr>
          <w:color w:val="333333"/>
        </w:rPr>
      </w:pPr>
      <w:proofErr w:type="spellStart"/>
      <w:r w:rsidRPr="0050445E">
        <w:rPr>
          <w:color w:val="333333"/>
        </w:rPr>
        <w:lastRenderedPageBreak/>
        <w:t>Konstantinidis</w:t>
      </w:r>
      <w:proofErr w:type="spellEnd"/>
      <w:r w:rsidRPr="0050445E">
        <w:rPr>
          <w:color w:val="333333"/>
        </w:rPr>
        <w:t xml:space="preserve">, K. T., and J. M. </w:t>
      </w:r>
      <w:proofErr w:type="spellStart"/>
      <w:r w:rsidRPr="0050445E">
        <w:rPr>
          <w:color w:val="333333"/>
        </w:rPr>
        <w:t>Tiedje</w:t>
      </w:r>
      <w:proofErr w:type="spellEnd"/>
      <w:r w:rsidRPr="0050445E">
        <w:rPr>
          <w:color w:val="333333"/>
        </w:rPr>
        <w:t>. “Genomic Insights That Advance the Species Definition for Prokaryotes.” </w:t>
      </w:r>
      <w:r w:rsidRPr="0050445E">
        <w:rPr>
          <w:i/>
          <w:iCs/>
          <w:color w:val="333333"/>
        </w:rPr>
        <w:t>Proceedings of the National Academy of Sciences</w:t>
      </w:r>
      <w:r w:rsidRPr="0050445E">
        <w:rPr>
          <w:color w:val="333333"/>
        </w:rPr>
        <w:t>, vol. 102, no. 7, Aug. 2005, pp. 2567–2572., doi:10.1073/pnas.0409727102.</w:t>
      </w:r>
    </w:p>
    <w:p w:rsidR="00733A8C" w:rsidRPr="00733A8C" w:rsidRDefault="00733A8C" w:rsidP="00733A8C">
      <w:pPr>
        <w:pStyle w:val="ListParagraph"/>
        <w:numPr>
          <w:ilvl w:val="0"/>
          <w:numId w:val="3"/>
        </w:numPr>
      </w:pPr>
      <w:proofErr w:type="spellStart"/>
      <w:r w:rsidRPr="00733A8C">
        <w:rPr>
          <w:color w:val="333333"/>
          <w:shd w:val="clear" w:color="auto" w:fill="FEF1D2"/>
        </w:rPr>
        <w:t>Rosselló</w:t>
      </w:r>
      <w:proofErr w:type="spellEnd"/>
      <w:r w:rsidRPr="00733A8C">
        <w:rPr>
          <w:color w:val="333333"/>
          <w:shd w:val="clear" w:color="auto" w:fill="FEF1D2"/>
        </w:rPr>
        <w:t>-Mora, Ramon, and Rudolf Amann. “The Species Concept for Prokaryotes.” </w:t>
      </w:r>
      <w:r w:rsidRPr="00733A8C">
        <w:rPr>
          <w:i/>
          <w:iCs/>
          <w:color w:val="333333"/>
          <w:shd w:val="clear" w:color="auto" w:fill="FEF1D2"/>
        </w:rPr>
        <w:t>FEMS Microbiology Reviews</w:t>
      </w:r>
      <w:r w:rsidRPr="00733A8C">
        <w:rPr>
          <w:color w:val="333333"/>
          <w:shd w:val="clear" w:color="auto" w:fill="FEF1D2"/>
        </w:rPr>
        <w:t>, vol. 25, no. 1, 2001, pp. 39–67., doi:10.1111/j.1574-6976.2001.tb00571.x.</w:t>
      </w:r>
    </w:p>
    <w:p w:rsidR="00BA4C37" w:rsidRPr="00BA4C37" w:rsidRDefault="00BA4C37" w:rsidP="00BA4C37">
      <w:pPr>
        <w:pStyle w:val="ListParagraph"/>
        <w:numPr>
          <w:ilvl w:val="0"/>
          <w:numId w:val="3"/>
        </w:numPr>
      </w:pPr>
      <w:proofErr w:type="spellStart"/>
      <w:r w:rsidRPr="00BA4C37">
        <w:rPr>
          <w:color w:val="333333"/>
          <w:shd w:val="clear" w:color="auto" w:fill="FEF1D2"/>
        </w:rPr>
        <w:t>Rosselló-Móra</w:t>
      </w:r>
      <w:proofErr w:type="spellEnd"/>
      <w:r w:rsidRPr="00BA4C37">
        <w:rPr>
          <w:color w:val="333333"/>
          <w:shd w:val="clear" w:color="auto" w:fill="FEF1D2"/>
        </w:rPr>
        <w:t>, Ramon, and Rudolf Amann. “Past and Future Species Definitions for Bacteria and Archaea.” </w:t>
      </w:r>
      <w:r w:rsidRPr="00BA4C37">
        <w:rPr>
          <w:i/>
          <w:iCs/>
          <w:color w:val="333333"/>
          <w:shd w:val="clear" w:color="auto" w:fill="FEF1D2"/>
        </w:rPr>
        <w:t>Systematic and Applied Microbiology</w:t>
      </w:r>
      <w:r w:rsidRPr="00BA4C37">
        <w:rPr>
          <w:color w:val="333333"/>
          <w:shd w:val="clear" w:color="auto" w:fill="FEF1D2"/>
        </w:rPr>
        <w:t>, vol. 38, no. 4, 2015, pp. 209–216., doi:10.1016/j.syapm.2015.02.001.</w:t>
      </w:r>
    </w:p>
    <w:p w:rsidR="0050445E" w:rsidRPr="0050445E" w:rsidRDefault="00CC468E" w:rsidP="00A91B1B">
      <w:pPr>
        <w:pStyle w:val="ListParagraph"/>
        <w:numPr>
          <w:ilvl w:val="0"/>
          <w:numId w:val="3"/>
        </w:numPr>
      </w:pPr>
      <w:r w:rsidRPr="00CC468E">
        <w:rPr>
          <w:color w:val="333333"/>
          <w:shd w:val="clear" w:color="auto" w:fill="FEF1D2"/>
        </w:rPr>
        <w:t>Fox, G. E., et al. “How Close Is Close: 16S RRNA Sequence Identity May Not Be Sufficient To Guarantee Species Identity.” </w:t>
      </w:r>
      <w:r w:rsidRPr="00CC468E">
        <w:rPr>
          <w:i/>
          <w:iCs/>
          <w:color w:val="333333"/>
          <w:shd w:val="clear" w:color="auto" w:fill="FEF1D2"/>
        </w:rPr>
        <w:t>International Journal of Systematic Bacteriology</w:t>
      </w:r>
      <w:r w:rsidRPr="00CC468E">
        <w:rPr>
          <w:color w:val="333333"/>
          <w:shd w:val="clear" w:color="auto" w:fill="FEF1D2"/>
        </w:rPr>
        <w:t>, vol. 42, no. 1, Jan. 1992, pp. 166–170., doi:10.1099/00207713-42-1-166.</w:t>
      </w:r>
    </w:p>
    <w:p w:rsidR="00C71564" w:rsidRPr="00C71564" w:rsidRDefault="00C71564" w:rsidP="00C71564">
      <w:pPr>
        <w:pStyle w:val="ListParagraph"/>
        <w:numPr>
          <w:ilvl w:val="0"/>
          <w:numId w:val="3"/>
        </w:numPr>
      </w:pPr>
      <w:proofErr w:type="spellStart"/>
      <w:r w:rsidRPr="00C71564">
        <w:rPr>
          <w:color w:val="333333"/>
          <w:shd w:val="clear" w:color="auto" w:fill="FEF1D2"/>
          <w:lang w:val="fr-FR"/>
        </w:rPr>
        <w:t>Koonin</w:t>
      </w:r>
      <w:proofErr w:type="spellEnd"/>
      <w:r w:rsidRPr="00C71564">
        <w:rPr>
          <w:color w:val="333333"/>
          <w:shd w:val="clear" w:color="auto" w:fill="FEF1D2"/>
          <w:lang w:val="fr-FR"/>
        </w:rPr>
        <w:t xml:space="preserve">, Eugene V., et al. </w:t>
      </w:r>
      <w:r w:rsidRPr="00C71564">
        <w:rPr>
          <w:color w:val="333333"/>
          <w:shd w:val="clear" w:color="auto" w:fill="FEF1D2"/>
        </w:rPr>
        <w:t>“Horizontal Gene Transfer in Prokaryotes: Quantification and Classification.” </w:t>
      </w:r>
      <w:r w:rsidRPr="00C71564">
        <w:rPr>
          <w:i/>
          <w:iCs/>
          <w:color w:val="333333"/>
          <w:shd w:val="clear" w:color="auto" w:fill="FEF1D2"/>
        </w:rPr>
        <w:t>Annual Review of Microbiology</w:t>
      </w:r>
      <w:r w:rsidRPr="00C71564">
        <w:rPr>
          <w:color w:val="333333"/>
          <w:shd w:val="clear" w:color="auto" w:fill="FEF1D2"/>
        </w:rPr>
        <w:t>, vol. 55, no. 1, 2001, pp. 709–742., doi:10.1146/annurev.micro.55.1.709.</w:t>
      </w:r>
    </w:p>
    <w:p w:rsidR="00CD7C0B" w:rsidRPr="00CD7C0B" w:rsidRDefault="00CD7C0B" w:rsidP="00CD7C0B">
      <w:pPr>
        <w:pStyle w:val="ListParagraph"/>
        <w:numPr>
          <w:ilvl w:val="0"/>
          <w:numId w:val="3"/>
        </w:numPr>
      </w:pPr>
      <w:proofErr w:type="spellStart"/>
      <w:r w:rsidRPr="00CD7C0B">
        <w:rPr>
          <w:color w:val="333333"/>
          <w:shd w:val="clear" w:color="auto" w:fill="FEF1D2"/>
          <w:lang w:val="fr-FR"/>
        </w:rPr>
        <w:t>Welch</w:t>
      </w:r>
      <w:proofErr w:type="spellEnd"/>
      <w:r w:rsidRPr="00CD7C0B">
        <w:rPr>
          <w:color w:val="333333"/>
          <w:shd w:val="clear" w:color="auto" w:fill="FEF1D2"/>
          <w:lang w:val="fr-FR"/>
        </w:rPr>
        <w:t xml:space="preserve">, R. A., et al. </w:t>
      </w:r>
      <w:r w:rsidRPr="00CD7C0B">
        <w:rPr>
          <w:color w:val="333333"/>
          <w:shd w:val="clear" w:color="auto" w:fill="FEF1D2"/>
        </w:rPr>
        <w:t xml:space="preserve">“Extensive Mosaic Structure Revealed by the Complete Genome Sequence of </w:t>
      </w:r>
      <w:proofErr w:type="spellStart"/>
      <w:r w:rsidRPr="00CD7C0B">
        <w:rPr>
          <w:color w:val="333333"/>
          <w:shd w:val="clear" w:color="auto" w:fill="FEF1D2"/>
        </w:rPr>
        <w:t>Uropathogenic</w:t>
      </w:r>
      <w:proofErr w:type="spellEnd"/>
      <w:r w:rsidRPr="00CD7C0B">
        <w:rPr>
          <w:color w:val="333333"/>
          <w:shd w:val="clear" w:color="auto" w:fill="FEF1D2"/>
        </w:rPr>
        <w:t xml:space="preserve"> Escherichia Coli.” </w:t>
      </w:r>
      <w:r w:rsidRPr="00CD7C0B">
        <w:rPr>
          <w:i/>
          <w:iCs/>
          <w:color w:val="333333"/>
          <w:shd w:val="clear" w:color="auto" w:fill="FEF1D2"/>
        </w:rPr>
        <w:t>Proceedings of the National Academy of Sciences</w:t>
      </w:r>
      <w:r w:rsidRPr="00CD7C0B">
        <w:rPr>
          <w:color w:val="333333"/>
          <w:shd w:val="clear" w:color="auto" w:fill="FEF1D2"/>
        </w:rPr>
        <w:t>, vol. 99, no. 26, May 2002, pp. 17020–17024., doi:10.1073/pnas.252529799.</w:t>
      </w:r>
    </w:p>
    <w:p w:rsidR="001D7F03" w:rsidRPr="001D7F03" w:rsidRDefault="001D7F03" w:rsidP="001D7F03">
      <w:pPr>
        <w:pStyle w:val="ListParagraph"/>
        <w:numPr>
          <w:ilvl w:val="0"/>
          <w:numId w:val="3"/>
        </w:numPr>
      </w:pPr>
      <w:r w:rsidRPr="001D7F03">
        <w:rPr>
          <w:color w:val="333333"/>
          <w:shd w:val="clear" w:color="auto" w:fill="FEF1D2"/>
          <w:lang w:val="fr-FR"/>
        </w:rPr>
        <w:t xml:space="preserve">Bogdanova, </w:t>
      </w:r>
      <w:proofErr w:type="spellStart"/>
      <w:r w:rsidRPr="001D7F03">
        <w:rPr>
          <w:color w:val="333333"/>
          <w:shd w:val="clear" w:color="auto" w:fill="FEF1D2"/>
          <w:lang w:val="fr-FR"/>
        </w:rPr>
        <w:t>E.s</w:t>
      </w:r>
      <w:proofErr w:type="spellEnd"/>
      <w:r w:rsidRPr="001D7F03">
        <w:rPr>
          <w:color w:val="333333"/>
          <w:shd w:val="clear" w:color="auto" w:fill="FEF1D2"/>
          <w:lang w:val="fr-FR"/>
        </w:rPr>
        <w:t xml:space="preserve">., et al. </w:t>
      </w:r>
      <w:r w:rsidRPr="001D7F03">
        <w:rPr>
          <w:color w:val="333333"/>
          <w:shd w:val="clear" w:color="auto" w:fill="FEF1D2"/>
        </w:rPr>
        <w:t>“The Diversity of Mercury Reductases among Mercury-Resistant Bacteria.” </w:t>
      </w:r>
      <w:r w:rsidRPr="001D7F03">
        <w:rPr>
          <w:i/>
          <w:iCs/>
          <w:color w:val="333333"/>
          <w:shd w:val="clear" w:color="auto" w:fill="FEF1D2"/>
        </w:rPr>
        <w:t>FEBS Letters</w:t>
      </w:r>
      <w:r w:rsidRPr="001D7F03">
        <w:rPr>
          <w:color w:val="333333"/>
          <w:shd w:val="clear" w:color="auto" w:fill="FEF1D2"/>
        </w:rPr>
        <w:t>, vol. 234, no. 2, 1988, pp. 280–282., doi:10.1016/0014-5793(88)80098-x.</w:t>
      </w:r>
    </w:p>
    <w:p w:rsidR="0069427C" w:rsidRPr="0069427C" w:rsidRDefault="0069427C" w:rsidP="0069427C">
      <w:pPr>
        <w:pStyle w:val="ListParagraph"/>
        <w:numPr>
          <w:ilvl w:val="0"/>
          <w:numId w:val="3"/>
        </w:numPr>
      </w:pPr>
      <w:proofErr w:type="spellStart"/>
      <w:r w:rsidRPr="0069427C">
        <w:rPr>
          <w:color w:val="333333"/>
          <w:shd w:val="clear" w:color="auto" w:fill="FEF1D2"/>
        </w:rPr>
        <w:t>Boto</w:t>
      </w:r>
      <w:proofErr w:type="spellEnd"/>
      <w:r w:rsidRPr="0069427C">
        <w:rPr>
          <w:color w:val="333333"/>
          <w:shd w:val="clear" w:color="auto" w:fill="FEF1D2"/>
        </w:rPr>
        <w:t>, L. “Horizontal Gene Transfer in Evolution: Facts and Challenges.” </w:t>
      </w:r>
      <w:r w:rsidRPr="0069427C">
        <w:rPr>
          <w:i/>
          <w:iCs/>
          <w:color w:val="333333"/>
          <w:shd w:val="clear" w:color="auto" w:fill="FEF1D2"/>
        </w:rPr>
        <w:t>Proceedings of the Royal Society B: Biological Sciences</w:t>
      </w:r>
      <w:r w:rsidRPr="0069427C">
        <w:rPr>
          <w:color w:val="333333"/>
          <w:shd w:val="clear" w:color="auto" w:fill="FEF1D2"/>
        </w:rPr>
        <w:t>, vol. 277, no. 1683, 2009, pp. 819–827., doi:10.1098/rspb.2009.1679.</w:t>
      </w:r>
    </w:p>
    <w:p w:rsidR="0069427C" w:rsidRPr="0069427C" w:rsidRDefault="0069427C" w:rsidP="0069427C">
      <w:pPr>
        <w:pStyle w:val="ListParagraph"/>
        <w:numPr>
          <w:ilvl w:val="0"/>
          <w:numId w:val="3"/>
        </w:numPr>
      </w:pPr>
      <w:r w:rsidRPr="0069427C">
        <w:rPr>
          <w:color w:val="333333"/>
          <w:shd w:val="clear" w:color="auto" w:fill="FEF1D2"/>
          <w:lang w:val="fr-FR"/>
        </w:rPr>
        <w:t xml:space="preserve">Wagner, Andreas, and Nicole De La Chaux. </w:t>
      </w:r>
      <w:r w:rsidRPr="0069427C">
        <w:rPr>
          <w:color w:val="333333"/>
          <w:shd w:val="clear" w:color="auto" w:fill="FEF1D2"/>
        </w:rPr>
        <w:t>“Distant Horizontal Gene Transfer Is Rare for Multiple Families of Prokaryotic Insertion Sequences.” </w:t>
      </w:r>
      <w:r w:rsidRPr="0069427C">
        <w:rPr>
          <w:i/>
          <w:iCs/>
          <w:color w:val="333333"/>
          <w:shd w:val="clear" w:color="auto" w:fill="FEF1D2"/>
        </w:rPr>
        <w:t>Molecular Genetics and Genomics</w:t>
      </w:r>
      <w:r w:rsidRPr="0069427C">
        <w:rPr>
          <w:color w:val="333333"/>
          <w:shd w:val="clear" w:color="auto" w:fill="FEF1D2"/>
        </w:rPr>
        <w:t>, vol. 280, no. 5, 2008, pp. 397–408., doi:10.1007/s00438-008-0373-y.</w:t>
      </w:r>
    </w:p>
    <w:p w:rsidR="00616730" w:rsidRPr="00616730" w:rsidRDefault="00AC7063" w:rsidP="00AC7063">
      <w:pPr>
        <w:pStyle w:val="ListParagraph"/>
        <w:numPr>
          <w:ilvl w:val="0"/>
          <w:numId w:val="3"/>
        </w:numPr>
      </w:pPr>
      <w:proofErr w:type="spellStart"/>
      <w:r w:rsidRPr="00AC7063">
        <w:rPr>
          <w:lang w:val="fr-FR"/>
        </w:rPr>
        <w:t>Falkowski</w:t>
      </w:r>
      <w:proofErr w:type="spellEnd"/>
      <w:r w:rsidRPr="00AC7063">
        <w:rPr>
          <w:lang w:val="fr-FR"/>
        </w:rPr>
        <w:t xml:space="preserve">, P. G., et al. </w:t>
      </w:r>
      <w:r w:rsidRPr="00AC7063">
        <w:t>“The Microbial Engines That Drive Earths Biogeochemical Cycles.” Science, vol. 320, no. 5879, 2008, pp. 1034–1039., doi:10.1126/science.1153213.</w:t>
      </w:r>
    </w:p>
    <w:p w:rsidR="00616730" w:rsidRPr="006C464D" w:rsidRDefault="00616730"/>
    <w:sectPr w:rsidR="00616730" w:rsidRPr="006C464D" w:rsidSect="008F3179">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A0CAE"/>
    <w:multiLevelType w:val="hybridMultilevel"/>
    <w:tmpl w:val="FC644BE2"/>
    <w:lvl w:ilvl="0" w:tplc="A6B4E8EA">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966CB1"/>
    <w:multiLevelType w:val="multilevel"/>
    <w:tmpl w:val="1DB4F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4F2C6E"/>
    <w:multiLevelType w:val="hybridMultilevel"/>
    <w:tmpl w:val="E7FC5E5E"/>
    <w:lvl w:ilvl="0" w:tplc="CB38C73C">
      <w:start w:val="2"/>
      <w:numFmt w:val="bullet"/>
      <w:lvlText w:val="-"/>
      <w:lvlJc w:val="left"/>
      <w:pPr>
        <w:ind w:left="720" w:hanging="360"/>
      </w:pPr>
      <w:rPr>
        <w:rFonts w:ascii="Helvetica Neue" w:eastAsia="Times New Roman" w:hAnsi="Helvetica Neu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4D"/>
    <w:rsid w:val="00015658"/>
    <w:rsid w:val="00031410"/>
    <w:rsid w:val="00055E49"/>
    <w:rsid w:val="00094A4E"/>
    <w:rsid w:val="000A3367"/>
    <w:rsid w:val="000B2A18"/>
    <w:rsid w:val="000B7D45"/>
    <w:rsid w:val="000C12C6"/>
    <w:rsid w:val="000F2A32"/>
    <w:rsid w:val="00107D32"/>
    <w:rsid w:val="00117185"/>
    <w:rsid w:val="00121498"/>
    <w:rsid w:val="001260C5"/>
    <w:rsid w:val="0012720A"/>
    <w:rsid w:val="001276A6"/>
    <w:rsid w:val="00147A5B"/>
    <w:rsid w:val="001529D3"/>
    <w:rsid w:val="00165FE0"/>
    <w:rsid w:val="00172A88"/>
    <w:rsid w:val="00183E7B"/>
    <w:rsid w:val="00187D00"/>
    <w:rsid w:val="0019433B"/>
    <w:rsid w:val="00196B61"/>
    <w:rsid w:val="001A2123"/>
    <w:rsid w:val="001C79D0"/>
    <w:rsid w:val="001D2AF2"/>
    <w:rsid w:val="001D7F03"/>
    <w:rsid w:val="001E1850"/>
    <w:rsid w:val="001E31EC"/>
    <w:rsid w:val="001E3B63"/>
    <w:rsid w:val="0022735A"/>
    <w:rsid w:val="00227EDA"/>
    <w:rsid w:val="00247499"/>
    <w:rsid w:val="00260D8A"/>
    <w:rsid w:val="00262943"/>
    <w:rsid w:val="002721D9"/>
    <w:rsid w:val="00286B37"/>
    <w:rsid w:val="002E26B5"/>
    <w:rsid w:val="002E6EAF"/>
    <w:rsid w:val="00301004"/>
    <w:rsid w:val="003022DE"/>
    <w:rsid w:val="00317AAC"/>
    <w:rsid w:val="00322130"/>
    <w:rsid w:val="00336BF3"/>
    <w:rsid w:val="0034050C"/>
    <w:rsid w:val="0037178F"/>
    <w:rsid w:val="00380655"/>
    <w:rsid w:val="003A51C2"/>
    <w:rsid w:val="003B1215"/>
    <w:rsid w:val="003B2027"/>
    <w:rsid w:val="003B5091"/>
    <w:rsid w:val="003C7780"/>
    <w:rsid w:val="003E77EB"/>
    <w:rsid w:val="003F24CB"/>
    <w:rsid w:val="003F5244"/>
    <w:rsid w:val="00431172"/>
    <w:rsid w:val="00461CB3"/>
    <w:rsid w:val="00462093"/>
    <w:rsid w:val="0046705D"/>
    <w:rsid w:val="00481E1F"/>
    <w:rsid w:val="00490F1A"/>
    <w:rsid w:val="004A78F9"/>
    <w:rsid w:val="004B098C"/>
    <w:rsid w:val="0050445E"/>
    <w:rsid w:val="005234E4"/>
    <w:rsid w:val="0052422B"/>
    <w:rsid w:val="00540452"/>
    <w:rsid w:val="00564E45"/>
    <w:rsid w:val="00586E49"/>
    <w:rsid w:val="00593508"/>
    <w:rsid w:val="005A4970"/>
    <w:rsid w:val="005C2B11"/>
    <w:rsid w:val="005C2E5A"/>
    <w:rsid w:val="005E5CC2"/>
    <w:rsid w:val="005E7284"/>
    <w:rsid w:val="00616730"/>
    <w:rsid w:val="00633DED"/>
    <w:rsid w:val="00637E3E"/>
    <w:rsid w:val="00643413"/>
    <w:rsid w:val="0068062F"/>
    <w:rsid w:val="0069427C"/>
    <w:rsid w:val="006C464D"/>
    <w:rsid w:val="0071120D"/>
    <w:rsid w:val="00733A8C"/>
    <w:rsid w:val="00750248"/>
    <w:rsid w:val="00785E07"/>
    <w:rsid w:val="00787E1C"/>
    <w:rsid w:val="00787E36"/>
    <w:rsid w:val="00794BC0"/>
    <w:rsid w:val="007A2B54"/>
    <w:rsid w:val="007B7628"/>
    <w:rsid w:val="007C40C0"/>
    <w:rsid w:val="007D7276"/>
    <w:rsid w:val="007F1F94"/>
    <w:rsid w:val="00801145"/>
    <w:rsid w:val="008065E2"/>
    <w:rsid w:val="00823C9F"/>
    <w:rsid w:val="00824F8A"/>
    <w:rsid w:val="00831F39"/>
    <w:rsid w:val="00834BCE"/>
    <w:rsid w:val="0088033D"/>
    <w:rsid w:val="008874DA"/>
    <w:rsid w:val="00895370"/>
    <w:rsid w:val="008B773A"/>
    <w:rsid w:val="008C6615"/>
    <w:rsid w:val="008D0B69"/>
    <w:rsid w:val="008D0DFC"/>
    <w:rsid w:val="008D7962"/>
    <w:rsid w:val="008E7043"/>
    <w:rsid w:val="008F1E2F"/>
    <w:rsid w:val="008F3179"/>
    <w:rsid w:val="00915BA7"/>
    <w:rsid w:val="00924C4F"/>
    <w:rsid w:val="0093064C"/>
    <w:rsid w:val="00931E93"/>
    <w:rsid w:val="00935330"/>
    <w:rsid w:val="00971271"/>
    <w:rsid w:val="00971640"/>
    <w:rsid w:val="009977FE"/>
    <w:rsid w:val="009B16FF"/>
    <w:rsid w:val="009B769E"/>
    <w:rsid w:val="009E3FBF"/>
    <w:rsid w:val="009E5A51"/>
    <w:rsid w:val="009F5C6E"/>
    <w:rsid w:val="00A029F0"/>
    <w:rsid w:val="00A15DFF"/>
    <w:rsid w:val="00A52B84"/>
    <w:rsid w:val="00A75ADE"/>
    <w:rsid w:val="00A91B1B"/>
    <w:rsid w:val="00A929EC"/>
    <w:rsid w:val="00AB6AEA"/>
    <w:rsid w:val="00AC51D3"/>
    <w:rsid w:val="00AC6E93"/>
    <w:rsid w:val="00AC7063"/>
    <w:rsid w:val="00AC7B8D"/>
    <w:rsid w:val="00B05751"/>
    <w:rsid w:val="00B12C14"/>
    <w:rsid w:val="00B315B9"/>
    <w:rsid w:val="00B324DE"/>
    <w:rsid w:val="00B41DA8"/>
    <w:rsid w:val="00B45D58"/>
    <w:rsid w:val="00B734F1"/>
    <w:rsid w:val="00B75D52"/>
    <w:rsid w:val="00B82B3C"/>
    <w:rsid w:val="00BA4C37"/>
    <w:rsid w:val="00BB1004"/>
    <w:rsid w:val="00BB1329"/>
    <w:rsid w:val="00BD5807"/>
    <w:rsid w:val="00BD6A76"/>
    <w:rsid w:val="00BE753E"/>
    <w:rsid w:val="00C12948"/>
    <w:rsid w:val="00C13FC2"/>
    <w:rsid w:val="00C15F11"/>
    <w:rsid w:val="00C5421F"/>
    <w:rsid w:val="00C629C5"/>
    <w:rsid w:val="00C71564"/>
    <w:rsid w:val="00C935F9"/>
    <w:rsid w:val="00CC468E"/>
    <w:rsid w:val="00CD7C0B"/>
    <w:rsid w:val="00CE51F5"/>
    <w:rsid w:val="00D25DAC"/>
    <w:rsid w:val="00D35F2A"/>
    <w:rsid w:val="00D5270E"/>
    <w:rsid w:val="00D83A83"/>
    <w:rsid w:val="00D908A0"/>
    <w:rsid w:val="00D961CC"/>
    <w:rsid w:val="00DA6E71"/>
    <w:rsid w:val="00DB029F"/>
    <w:rsid w:val="00DD186C"/>
    <w:rsid w:val="00DD50FE"/>
    <w:rsid w:val="00DF0808"/>
    <w:rsid w:val="00DF2317"/>
    <w:rsid w:val="00DF6D7C"/>
    <w:rsid w:val="00E07DFC"/>
    <w:rsid w:val="00E1429A"/>
    <w:rsid w:val="00E16CBF"/>
    <w:rsid w:val="00E21D81"/>
    <w:rsid w:val="00E47576"/>
    <w:rsid w:val="00E56713"/>
    <w:rsid w:val="00E676C4"/>
    <w:rsid w:val="00E75B50"/>
    <w:rsid w:val="00EA5633"/>
    <w:rsid w:val="00EF0C67"/>
    <w:rsid w:val="00EF384F"/>
    <w:rsid w:val="00F15DE6"/>
    <w:rsid w:val="00F24FF0"/>
    <w:rsid w:val="00F2765F"/>
    <w:rsid w:val="00F45147"/>
    <w:rsid w:val="00F47DA1"/>
    <w:rsid w:val="00FC2E2B"/>
    <w:rsid w:val="00FD4FF9"/>
    <w:rsid w:val="00FD649D"/>
    <w:rsid w:val="00FD6B6A"/>
    <w:rsid w:val="00FF01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5718C6E"/>
  <w14:defaultImageDpi w14:val="32767"/>
  <w15:chartTrackingRefBased/>
  <w15:docId w15:val="{39A1C6F3-E981-7D46-9C58-BC35BBF4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1F39"/>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464D"/>
    <w:pPr>
      <w:spacing w:before="100" w:beforeAutospacing="1" w:after="100" w:afterAutospacing="1"/>
    </w:pPr>
  </w:style>
  <w:style w:type="character" w:customStyle="1" w:styleId="apple-converted-space">
    <w:name w:val="apple-converted-space"/>
    <w:basedOn w:val="DefaultParagraphFont"/>
    <w:rsid w:val="006C464D"/>
  </w:style>
  <w:style w:type="character" w:styleId="Hyperlink">
    <w:name w:val="Hyperlink"/>
    <w:basedOn w:val="DefaultParagraphFont"/>
    <w:uiPriority w:val="99"/>
    <w:unhideWhenUsed/>
    <w:rsid w:val="00801145"/>
    <w:rPr>
      <w:color w:val="0563C1" w:themeColor="hyperlink"/>
      <w:u w:val="single"/>
    </w:rPr>
  </w:style>
  <w:style w:type="character" w:styleId="UnresolvedMention">
    <w:name w:val="Unresolved Mention"/>
    <w:basedOn w:val="DefaultParagraphFont"/>
    <w:uiPriority w:val="99"/>
    <w:rsid w:val="00801145"/>
    <w:rPr>
      <w:color w:val="808080"/>
      <w:shd w:val="clear" w:color="auto" w:fill="E6E6E6"/>
    </w:rPr>
  </w:style>
  <w:style w:type="paragraph" w:styleId="ListParagraph">
    <w:name w:val="List Paragraph"/>
    <w:basedOn w:val="Normal"/>
    <w:uiPriority w:val="34"/>
    <w:qFormat/>
    <w:rsid w:val="00165FE0"/>
    <w:pPr>
      <w:ind w:left="720"/>
      <w:contextualSpacing/>
    </w:pPr>
    <w:rPr>
      <w:rFonts w:asciiTheme="minorHAnsi" w:eastAsiaTheme="minorEastAsia" w:hAnsiTheme="minorHAnsi" w:cstheme="minorBidi"/>
      <w:lang w:val="en-US"/>
    </w:rPr>
  </w:style>
  <w:style w:type="character" w:styleId="Emphasis">
    <w:name w:val="Emphasis"/>
    <w:basedOn w:val="DefaultParagraphFont"/>
    <w:uiPriority w:val="20"/>
    <w:qFormat/>
    <w:rsid w:val="001260C5"/>
    <w:rPr>
      <w:i/>
      <w:iCs/>
    </w:rPr>
  </w:style>
  <w:style w:type="character" w:styleId="FollowedHyperlink">
    <w:name w:val="FollowedHyperlink"/>
    <w:basedOn w:val="DefaultParagraphFont"/>
    <w:uiPriority w:val="99"/>
    <w:semiHidden/>
    <w:unhideWhenUsed/>
    <w:rsid w:val="002273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42691">
      <w:bodyDiv w:val="1"/>
      <w:marLeft w:val="0"/>
      <w:marRight w:val="0"/>
      <w:marTop w:val="0"/>
      <w:marBottom w:val="0"/>
      <w:divBdr>
        <w:top w:val="none" w:sz="0" w:space="0" w:color="auto"/>
        <w:left w:val="none" w:sz="0" w:space="0" w:color="auto"/>
        <w:bottom w:val="none" w:sz="0" w:space="0" w:color="auto"/>
        <w:right w:val="none" w:sz="0" w:space="0" w:color="auto"/>
      </w:divBdr>
    </w:div>
    <w:div w:id="76371643">
      <w:bodyDiv w:val="1"/>
      <w:marLeft w:val="0"/>
      <w:marRight w:val="0"/>
      <w:marTop w:val="0"/>
      <w:marBottom w:val="0"/>
      <w:divBdr>
        <w:top w:val="none" w:sz="0" w:space="0" w:color="auto"/>
        <w:left w:val="none" w:sz="0" w:space="0" w:color="auto"/>
        <w:bottom w:val="none" w:sz="0" w:space="0" w:color="auto"/>
        <w:right w:val="none" w:sz="0" w:space="0" w:color="auto"/>
      </w:divBdr>
      <w:divsChild>
        <w:div w:id="835455767">
          <w:marLeft w:val="0"/>
          <w:marRight w:val="0"/>
          <w:marTop w:val="0"/>
          <w:marBottom w:val="0"/>
          <w:divBdr>
            <w:top w:val="none" w:sz="0" w:space="0" w:color="auto"/>
            <w:left w:val="none" w:sz="0" w:space="0" w:color="auto"/>
            <w:bottom w:val="none" w:sz="0" w:space="0" w:color="auto"/>
            <w:right w:val="none" w:sz="0" w:space="0" w:color="auto"/>
          </w:divBdr>
          <w:divsChild>
            <w:div w:id="805900917">
              <w:marLeft w:val="0"/>
              <w:marRight w:val="0"/>
              <w:marTop w:val="0"/>
              <w:marBottom w:val="0"/>
              <w:divBdr>
                <w:top w:val="none" w:sz="0" w:space="0" w:color="auto"/>
                <w:left w:val="none" w:sz="0" w:space="0" w:color="auto"/>
                <w:bottom w:val="none" w:sz="0" w:space="0" w:color="auto"/>
                <w:right w:val="none" w:sz="0" w:space="0" w:color="auto"/>
              </w:divBdr>
              <w:divsChild>
                <w:div w:id="1579287817">
                  <w:marLeft w:val="0"/>
                  <w:marRight w:val="0"/>
                  <w:marTop w:val="0"/>
                  <w:marBottom w:val="0"/>
                  <w:divBdr>
                    <w:top w:val="none" w:sz="0" w:space="0" w:color="auto"/>
                    <w:left w:val="none" w:sz="0" w:space="0" w:color="auto"/>
                    <w:bottom w:val="none" w:sz="0" w:space="0" w:color="auto"/>
                    <w:right w:val="none" w:sz="0" w:space="0" w:color="auto"/>
                  </w:divBdr>
                  <w:divsChild>
                    <w:div w:id="14437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338298">
      <w:bodyDiv w:val="1"/>
      <w:marLeft w:val="0"/>
      <w:marRight w:val="0"/>
      <w:marTop w:val="0"/>
      <w:marBottom w:val="0"/>
      <w:divBdr>
        <w:top w:val="none" w:sz="0" w:space="0" w:color="auto"/>
        <w:left w:val="none" w:sz="0" w:space="0" w:color="auto"/>
        <w:bottom w:val="none" w:sz="0" w:space="0" w:color="auto"/>
        <w:right w:val="none" w:sz="0" w:space="0" w:color="auto"/>
      </w:divBdr>
    </w:div>
    <w:div w:id="339115517">
      <w:bodyDiv w:val="1"/>
      <w:marLeft w:val="0"/>
      <w:marRight w:val="0"/>
      <w:marTop w:val="0"/>
      <w:marBottom w:val="0"/>
      <w:divBdr>
        <w:top w:val="none" w:sz="0" w:space="0" w:color="auto"/>
        <w:left w:val="none" w:sz="0" w:space="0" w:color="auto"/>
        <w:bottom w:val="none" w:sz="0" w:space="0" w:color="auto"/>
        <w:right w:val="none" w:sz="0" w:space="0" w:color="auto"/>
      </w:divBdr>
    </w:div>
    <w:div w:id="471870472">
      <w:bodyDiv w:val="1"/>
      <w:marLeft w:val="0"/>
      <w:marRight w:val="0"/>
      <w:marTop w:val="0"/>
      <w:marBottom w:val="0"/>
      <w:divBdr>
        <w:top w:val="none" w:sz="0" w:space="0" w:color="auto"/>
        <w:left w:val="none" w:sz="0" w:space="0" w:color="auto"/>
        <w:bottom w:val="none" w:sz="0" w:space="0" w:color="auto"/>
        <w:right w:val="none" w:sz="0" w:space="0" w:color="auto"/>
      </w:divBdr>
    </w:div>
    <w:div w:id="509107112">
      <w:bodyDiv w:val="1"/>
      <w:marLeft w:val="0"/>
      <w:marRight w:val="0"/>
      <w:marTop w:val="0"/>
      <w:marBottom w:val="0"/>
      <w:divBdr>
        <w:top w:val="none" w:sz="0" w:space="0" w:color="auto"/>
        <w:left w:val="none" w:sz="0" w:space="0" w:color="auto"/>
        <w:bottom w:val="none" w:sz="0" w:space="0" w:color="auto"/>
        <w:right w:val="none" w:sz="0" w:space="0" w:color="auto"/>
      </w:divBdr>
    </w:div>
    <w:div w:id="598948460">
      <w:bodyDiv w:val="1"/>
      <w:marLeft w:val="0"/>
      <w:marRight w:val="0"/>
      <w:marTop w:val="0"/>
      <w:marBottom w:val="0"/>
      <w:divBdr>
        <w:top w:val="none" w:sz="0" w:space="0" w:color="auto"/>
        <w:left w:val="none" w:sz="0" w:space="0" w:color="auto"/>
        <w:bottom w:val="none" w:sz="0" w:space="0" w:color="auto"/>
        <w:right w:val="none" w:sz="0" w:space="0" w:color="auto"/>
      </w:divBdr>
    </w:div>
    <w:div w:id="612054562">
      <w:bodyDiv w:val="1"/>
      <w:marLeft w:val="0"/>
      <w:marRight w:val="0"/>
      <w:marTop w:val="0"/>
      <w:marBottom w:val="0"/>
      <w:divBdr>
        <w:top w:val="none" w:sz="0" w:space="0" w:color="auto"/>
        <w:left w:val="none" w:sz="0" w:space="0" w:color="auto"/>
        <w:bottom w:val="none" w:sz="0" w:space="0" w:color="auto"/>
        <w:right w:val="none" w:sz="0" w:space="0" w:color="auto"/>
      </w:divBdr>
      <w:divsChild>
        <w:div w:id="1003164611">
          <w:marLeft w:val="0"/>
          <w:marRight w:val="0"/>
          <w:marTop w:val="0"/>
          <w:marBottom w:val="0"/>
          <w:divBdr>
            <w:top w:val="none" w:sz="0" w:space="0" w:color="auto"/>
            <w:left w:val="none" w:sz="0" w:space="0" w:color="auto"/>
            <w:bottom w:val="none" w:sz="0" w:space="0" w:color="auto"/>
            <w:right w:val="none" w:sz="0" w:space="0" w:color="auto"/>
          </w:divBdr>
          <w:divsChild>
            <w:div w:id="257643170">
              <w:marLeft w:val="0"/>
              <w:marRight w:val="0"/>
              <w:marTop w:val="0"/>
              <w:marBottom w:val="0"/>
              <w:divBdr>
                <w:top w:val="none" w:sz="0" w:space="0" w:color="auto"/>
                <w:left w:val="none" w:sz="0" w:space="0" w:color="auto"/>
                <w:bottom w:val="none" w:sz="0" w:space="0" w:color="auto"/>
                <w:right w:val="none" w:sz="0" w:space="0" w:color="auto"/>
              </w:divBdr>
              <w:divsChild>
                <w:div w:id="1650479367">
                  <w:marLeft w:val="0"/>
                  <w:marRight w:val="0"/>
                  <w:marTop w:val="0"/>
                  <w:marBottom w:val="0"/>
                  <w:divBdr>
                    <w:top w:val="none" w:sz="0" w:space="0" w:color="auto"/>
                    <w:left w:val="none" w:sz="0" w:space="0" w:color="auto"/>
                    <w:bottom w:val="none" w:sz="0" w:space="0" w:color="auto"/>
                    <w:right w:val="none" w:sz="0" w:space="0" w:color="auto"/>
                  </w:divBdr>
                  <w:divsChild>
                    <w:div w:id="20905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430392">
      <w:bodyDiv w:val="1"/>
      <w:marLeft w:val="0"/>
      <w:marRight w:val="0"/>
      <w:marTop w:val="0"/>
      <w:marBottom w:val="0"/>
      <w:divBdr>
        <w:top w:val="none" w:sz="0" w:space="0" w:color="auto"/>
        <w:left w:val="none" w:sz="0" w:space="0" w:color="auto"/>
        <w:bottom w:val="none" w:sz="0" w:space="0" w:color="auto"/>
        <w:right w:val="none" w:sz="0" w:space="0" w:color="auto"/>
      </w:divBdr>
    </w:div>
    <w:div w:id="689065874">
      <w:bodyDiv w:val="1"/>
      <w:marLeft w:val="0"/>
      <w:marRight w:val="0"/>
      <w:marTop w:val="0"/>
      <w:marBottom w:val="0"/>
      <w:divBdr>
        <w:top w:val="none" w:sz="0" w:space="0" w:color="auto"/>
        <w:left w:val="none" w:sz="0" w:space="0" w:color="auto"/>
        <w:bottom w:val="none" w:sz="0" w:space="0" w:color="auto"/>
        <w:right w:val="none" w:sz="0" w:space="0" w:color="auto"/>
      </w:divBdr>
    </w:div>
    <w:div w:id="924604996">
      <w:bodyDiv w:val="1"/>
      <w:marLeft w:val="0"/>
      <w:marRight w:val="0"/>
      <w:marTop w:val="0"/>
      <w:marBottom w:val="0"/>
      <w:divBdr>
        <w:top w:val="none" w:sz="0" w:space="0" w:color="auto"/>
        <w:left w:val="none" w:sz="0" w:space="0" w:color="auto"/>
        <w:bottom w:val="none" w:sz="0" w:space="0" w:color="auto"/>
        <w:right w:val="none" w:sz="0" w:space="0" w:color="auto"/>
      </w:divBdr>
    </w:div>
    <w:div w:id="936601837">
      <w:bodyDiv w:val="1"/>
      <w:marLeft w:val="0"/>
      <w:marRight w:val="0"/>
      <w:marTop w:val="0"/>
      <w:marBottom w:val="0"/>
      <w:divBdr>
        <w:top w:val="none" w:sz="0" w:space="0" w:color="auto"/>
        <w:left w:val="none" w:sz="0" w:space="0" w:color="auto"/>
        <w:bottom w:val="none" w:sz="0" w:space="0" w:color="auto"/>
        <w:right w:val="none" w:sz="0" w:space="0" w:color="auto"/>
      </w:divBdr>
    </w:div>
    <w:div w:id="989485724">
      <w:bodyDiv w:val="1"/>
      <w:marLeft w:val="0"/>
      <w:marRight w:val="0"/>
      <w:marTop w:val="0"/>
      <w:marBottom w:val="0"/>
      <w:divBdr>
        <w:top w:val="none" w:sz="0" w:space="0" w:color="auto"/>
        <w:left w:val="none" w:sz="0" w:space="0" w:color="auto"/>
        <w:bottom w:val="none" w:sz="0" w:space="0" w:color="auto"/>
        <w:right w:val="none" w:sz="0" w:space="0" w:color="auto"/>
      </w:divBdr>
      <w:divsChild>
        <w:div w:id="247467824">
          <w:marLeft w:val="0"/>
          <w:marRight w:val="0"/>
          <w:marTop w:val="0"/>
          <w:marBottom w:val="0"/>
          <w:divBdr>
            <w:top w:val="none" w:sz="0" w:space="0" w:color="auto"/>
            <w:left w:val="none" w:sz="0" w:space="0" w:color="auto"/>
            <w:bottom w:val="none" w:sz="0" w:space="0" w:color="auto"/>
            <w:right w:val="none" w:sz="0" w:space="0" w:color="auto"/>
          </w:divBdr>
          <w:divsChild>
            <w:div w:id="14375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1178">
      <w:bodyDiv w:val="1"/>
      <w:marLeft w:val="0"/>
      <w:marRight w:val="0"/>
      <w:marTop w:val="0"/>
      <w:marBottom w:val="0"/>
      <w:divBdr>
        <w:top w:val="none" w:sz="0" w:space="0" w:color="auto"/>
        <w:left w:val="none" w:sz="0" w:space="0" w:color="auto"/>
        <w:bottom w:val="none" w:sz="0" w:space="0" w:color="auto"/>
        <w:right w:val="none" w:sz="0" w:space="0" w:color="auto"/>
      </w:divBdr>
    </w:div>
    <w:div w:id="1100951599">
      <w:bodyDiv w:val="1"/>
      <w:marLeft w:val="0"/>
      <w:marRight w:val="0"/>
      <w:marTop w:val="0"/>
      <w:marBottom w:val="0"/>
      <w:divBdr>
        <w:top w:val="none" w:sz="0" w:space="0" w:color="auto"/>
        <w:left w:val="none" w:sz="0" w:space="0" w:color="auto"/>
        <w:bottom w:val="none" w:sz="0" w:space="0" w:color="auto"/>
        <w:right w:val="none" w:sz="0" w:space="0" w:color="auto"/>
      </w:divBdr>
    </w:div>
    <w:div w:id="1130635222">
      <w:bodyDiv w:val="1"/>
      <w:marLeft w:val="0"/>
      <w:marRight w:val="0"/>
      <w:marTop w:val="0"/>
      <w:marBottom w:val="0"/>
      <w:divBdr>
        <w:top w:val="none" w:sz="0" w:space="0" w:color="auto"/>
        <w:left w:val="none" w:sz="0" w:space="0" w:color="auto"/>
        <w:bottom w:val="none" w:sz="0" w:space="0" w:color="auto"/>
        <w:right w:val="none" w:sz="0" w:space="0" w:color="auto"/>
      </w:divBdr>
    </w:div>
    <w:div w:id="1257785870">
      <w:bodyDiv w:val="1"/>
      <w:marLeft w:val="0"/>
      <w:marRight w:val="0"/>
      <w:marTop w:val="0"/>
      <w:marBottom w:val="0"/>
      <w:divBdr>
        <w:top w:val="none" w:sz="0" w:space="0" w:color="auto"/>
        <w:left w:val="none" w:sz="0" w:space="0" w:color="auto"/>
        <w:bottom w:val="none" w:sz="0" w:space="0" w:color="auto"/>
        <w:right w:val="none" w:sz="0" w:space="0" w:color="auto"/>
      </w:divBdr>
    </w:div>
    <w:div w:id="1322351245">
      <w:bodyDiv w:val="1"/>
      <w:marLeft w:val="0"/>
      <w:marRight w:val="0"/>
      <w:marTop w:val="0"/>
      <w:marBottom w:val="0"/>
      <w:divBdr>
        <w:top w:val="none" w:sz="0" w:space="0" w:color="auto"/>
        <w:left w:val="none" w:sz="0" w:space="0" w:color="auto"/>
        <w:bottom w:val="none" w:sz="0" w:space="0" w:color="auto"/>
        <w:right w:val="none" w:sz="0" w:space="0" w:color="auto"/>
      </w:divBdr>
    </w:div>
    <w:div w:id="1444154231">
      <w:bodyDiv w:val="1"/>
      <w:marLeft w:val="0"/>
      <w:marRight w:val="0"/>
      <w:marTop w:val="0"/>
      <w:marBottom w:val="0"/>
      <w:divBdr>
        <w:top w:val="none" w:sz="0" w:space="0" w:color="auto"/>
        <w:left w:val="none" w:sz="0" w:space="0" w:color="auto"/>
        <w:bottom w:val="none" w:sz="0" w:space="0" w:color="auto"/>
        <w:right w:val="none" w:sz="0" w:space="0" w:color="auto"/>
      </w:divBdr>
    </w:div>
    <w:div w:id="1483347399">
      <w:bodyDiv w:val="1"/>
      <w:marLeft w:val="0"/>
      <w:marRight w:val="0"/>
      <w:marTop w:val="0"/>
      <w:marBottom w:val="0"/>
      <w:divBdr>
        <w:top w:val="none" w:sz="0" w:space="0" w:color="auto"/>
        <w:left w:val="none" w:sz="0" w:space="0" w:color="auto"/>
        <w:bottom w:val="none" w:sz="0" w:space="0" w:color="auto"/>
        <w:right w:val="none" w:sz="0" w:space="0" w:color="auto"/>
      </w:divBdr>
    </w:div>
    <w:div w:id="1483933284">
      <w:bodyDiv w:val="1"/>
      <w:marLeft w:val="0"/>
      <w:marRight w:val="0"/>
      <w:marTop w:val="0"/>
      <w:marBottom w:val="0"/>
      <w:divBdr>
        <w:top w:val="none" w:sz="0" w:space="0" w:color="auto"/>
        <w:left w:val="none" w:sz="0" w:space="0" w:color="auto"/>
        <w:bottom w:val="none" w:sz="0" w:space="0" w:color="auto"/>
        <w:right w:val="none" w:sz="0" w:space="0" w:color="auto"/>
      </w:divBdr>
    </w:div>
    <w:div w:id="1568490447">
      <w:bodyDiv w:val="1"/>
      <w:marLeft w:val="0"/>
      <w:marRight w:val="0"/>
      <w:marTop w:val="0"/>
      <w:marBottom w:val="0"/>
      <w:divBdr>
        <w:top w:val="none" w:sz="0" w:space="0" w:color="auto"/>
        <w:left w:val="none" w:sz="0" w:space="0" w:color="auto"/>
        <w:bottom w:val="none" w:sz="0" w:space="0" w:color="auto"/>
        <w:right w:val="none" w:sz="0" w:space="0" w:color="auto"/>
      </w:divBdr>
    </w:div>
    <w:div w:id="1603024411">
      <w:bodyDiv w:val="1"/>
      <w:marLeft w:val="0"/>
      <w:marRight w:val="0"/>
      <w:marTop w:val="0"/>
      <w:marBottom w:val="0"/>
      <w:divBdr>
        <w:top w:val="none" w:sz="0" w:space="0" w:color="auto"/>
        <w:left w:val="none" w:sz="0" w:space="0" w:color="auto"/>
        <w:bottom w:val="none" w:sz="0" w:space="0" w:color="auto"/>
        <w:right w:val="none" w:sz="0" w:space="0" w:color="auto"/>
      </w:divBdr>
    </w:div>
    <w:div w:id="1688630289">
      <w:bodyDiv w:val="1"/>
      <w:marLeft w:val="0"/>
      <w:marRight w:val="0"/>
      <w:marTop w:val="0"/>
      <w:marBottom w:val="0"/>
      <w:divBdr>
        <w:top w:val="none" w:sz="0" w:space="0" w:color="auto"/>
        <w:left w:val="none" w:sz="0" w:space="0" w:color="auto"/>
        <w:bottom w:val="none" w:sz="0" w:space="0" w:color="auto"/>
        <w:right w:val="none" w:sz="0" w:space="0" w:color="auto"/>
      </w:divBdr>
    </w:div>
    <w:div w:id="2035956575">
      <w:bodyDiv w:val="1"/>
      <w:marLeft w:val="0"/>
      <w:marRight w:val="0"/>
      <w:marTop w:val="0"/>
      <w:marBottom w:val="0"/>
      <w:divBdr>
        <w:top w:val="none" w:sz="0" w:space="0" w:color="auto"/>
        <w:left w:val="none" w:sz="0" w:space="0" w:color="auto"/>
        <w:bottom w:val="none" w:sz="0" w:space="0" w:color="auto"/>
        <w:right w:val="none" w:sz="0" w:space="0" w:color="auto"/>
      </w:divBdr>
    </w:div>
    <w:div w:id="2065639861">
      <w:bodyDiv w:val="1"/>
      <w:marLeft w:val="0"/>
      <w:marRight w:val="0"/>
      <w:marTop w:val="0"/>
      <w:marBottom w:val="0"/>
      <w:divBdr>
        <w:top w:val="none" w:sz="0" w:space="0" w:color="auto"/>
        <w:left w:val="none" w:sz="0" w:space="0" w:color="auto"/>
        <w:bottom w:val="none" w:sz="0" w:space="0" w:color="auto"/>
        <w:right w:val="none" w:sz="0" w:space="0" w:color="auto"/>
      </w:divBdr>
    </w:div>
    <w:div w:id="2080902044">
      <w:bodyDiv w:val="1"/>
      <w:marLeft w:val="0"/>
      <w:marRight w:val="0"/>
      <w:marTop w:val="0"/>
      <w:marBottom w:val="0"/>
      <w:divBdr>
        <w:top w:val="none" w:sz="0" w:space="0" w:color="auto"/>
        <w:left w:val="none" w:sz="0" w:space="0" w:color="auto"/>
        <w:bottom w:val="none" w:sz="0" w:space="0" w:color="auto"/>
        <w:right w:val="none" w:sz="0" w:space="0" w:color="auto"/>
      </w:divBdr>
    </w:div>
    <w:div w:id="2133210027">
      <w:bodyDiv w:val="1"/>
      <w:marLeft w:val="0"/>
      <w:marRight w:val="0"/>
      <w:marTop w:val="0"/>
      <w:marBottom w:val="0"/>
      <w:divBdr>
        <w:top w:val="none" w:sz="0" w:space="0" w:color="auto"/>
        <w:left w:val="none" w:sz="0" w:space="0" w:color="auto"/>
        <w:bottom w:val="none" w:sz="0" w:space="0" w:color="auto"/>
        <w:right w:val="none" w:sz="0" w:space="0" w:color="auto"/>
      </w:divBdr>
      <w:divsChild>
        <w:div w:id="1019772850">
          <w:marLeft w:val="0"/>
          <w:marRight w:val="0"/>
          <w:marTop w:val="0"/>
          <w:marBottom w:val="0"/>
          <w:divBdr>
            <w:top w:val="none" w:sz="0" w:space="0" w:color="auto"/>
            <w:left w:val="none" w:sz="0" w:space="0" w:color="auto"/>
            <w:bottom w:val="none" w:sz="0" w:space="0" w:color="auto"/>
            <w:right w:val="none" w:sz="0" w:space="0" w:color="auto"/>
          </w:divBdr>
          <w:divsChild>
            <w:div w:id="1636182714">
              <w:marLeft w:val="0"/>
              <w:marRight w:val="0"/>
              <w:marTop w:val="0"/>
              <w:marBottom w:val="0"/>
              <w:divBdr>
                <w:top w:val="none" w:sz="0" w:space="0" w:color="auto"/>
                <w:left w:val="none" w:sz="0" w:space="0" w:color="auto"/>
                <w:bottom w:val="none" w:sz="0" w:space="0" w:color="auto"/>
                <w:right w:val="none" w:sz="0" w:space="0" w:color="auto"/>
              </w:divBdr>
              <w:divsChild>
                <w:div w:id="1078478919">
                  <w:marLeft w:val="0"/>
                  <w:marRight w:val="0"/>
                  <w:marTop w:val="0"/>
                  <w:marBottom w:val="0"/>
                  <w:divBdr>
                    <w:top w:val="none" w:sz="0" w:space="0" w:color="auto"/>
                    <w:left w:val="none" w:sz="0" w:space="0" w:color="auto"/>
                    <w:bottom w:val="none" w:sz="0" w:space="0" w:color="auto"/>
                    <w:right w:val="none" w:sz="0" w:space="0" w:color="auto"/>
                  </w:divBdr>
                  <w:divsChild>
                    <w:div w:id="3467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els-cdn-com.ezproxy.library.ubc.ca/S0168644500000401/1-s2.0-S0168644500000401-main.pdf?_tid=3cdc94ec-e901-4db0-a76a-f7d7bff1e7bb&amp;acdnat=1524460688_9609d51339b5d41a2e39c792db19a585" TargetMode="External"/><Relationship Id="rId3" Type="http://schemas.openxmlformats.org/officeDocument/2006/relationships/settings" Target="settings.xml"/><Relationship Id="rId7" Type="http://schemas.openxmlformats.org/officeDocument/2006/relationships/hyperlink" Target="https://www.ncbi.nlm.nih.gov/pmc/articles/PMC549018/?tool=pmcentre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stor-org.ezproxy.library.ubc.ca/stable/pdf/25593154.pdf?refreqid=excelsior%3Afd274694fd1f935a990e810ac2b5457b" TargetMode="External"/><Relationship Id="rId11" Type="http://schemas.openxmlformats.org/officeDocument/2006/relationships/fontTable" Target="fontTable.xml"/><Relationship Id="rId5" Type="http://schemas.openxmlformats.org/officeDocument/2006/relationships/hyperlink" Target="https://onlinelibrary-wiley-com.ezproxy.library.ubc.ca/doi/pdf/10.1002/9783527664283.ch" TargetMode="External"/><Relationship Id="rId10" Type="http://schemas.openxmlformats.org/officeDocument/2006/relationships/hyperlink" Target="http://www.microbiologyresearch.org/docserver/fulltext/ijsem/42/1/ijs-42-1-166.pdf?expires=1524462600&amp;id=id&amp;accname=guest&amp;checksum=D09E6B32E2CB60E7DEF424907C8CE900" TargetMode="External"/><Relationship Id="rId4" Type="http://schemas.openxmlformats.org/officeDocument/2006/relationships/webSettings" Target="webSettings.xml"/><Relationship Id="rId9" Type="http://schemas.openxmlformats.org/officeDocument/2006/relationships/hyperlink" Target="https://www-sciencedirect-com.ezproxy.library.ubc.ca/science/article/pii/S0723202015000223?_rdoc=1&amp;_fmt=high&amp;_origin=gateway&amp;_docanchor=&amp;md5=b8429449ccfc9c30159a5f9aeaa92ffb&amp;cc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4</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xigu95@live.com</dc:creator>
  <cp:keywords/>
  <dc:description/>
  <cp:lastModifiedBy>xigu95@live.com</cp:lastModifiedBy>
  <cp:revision>87</cp:revision>
  <dcterms:created xsi:type="dcterms:W3CDTF">2018-04-22T08:38:00Z</dcterms:created>
  <dcterms:modified xsi:type="dcterms:W3CDTF">2018-04-23T21:56:00Z</dcterms:modified>
</cp:coreProperties>
</file>