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bookmarkStart w:id="0" w:name="_Toc16595"/>
      <w:r>
        <w:rPr>
          <w:rFonts w:hint="eastAsia"/>
          <w:lang w:val="en-US" w:eastAsia="zh-CN"/>
        </w:rPr>
        <w:t>使用说明书</w:t>
      </w:r>
      <w:bookmarkEnd w:id="0"/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3190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_Toc16595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使用说明书</w:t>
          </w:r>
          <w:r>
            <w:tab/>
          </w:r>
          <w:r>
            <w:fldChar w:fldCharType="begin"/>
          </w:r>
          <w:r>
            <w:instrText xml:space="preserve"> PAGEREF _Toc16595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_Toc8146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产品亮点</w:t>
          </w:r>
          <w:r>
            <w:tab/>
          </w:r>
          <w:r>
            <w:fldChar w:fldCharType="begin"/>
          </w:r>
          <w:r>
            <w:instrText xml:space="preserve"> PAGEREF _Toc8146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_Toc8462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常见问题</w:t>
          </w:r>
          <w:r>
            <w:tab/>
          </w:r>
          <w:r>
            <w:fldChar w:fldCharType="begin"/>
          </w:r>
          <w:r>
            <w:instrText xml:space="preserve"> PAGEREF _Toc8462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_Toc2908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功能点</w:t>
          </w:r>
          <w:r>
            <w:tab/>
          </w:r>
          <w:r>
            <w:fldChar w:fldCharType="begin"/>
          </w:r>
          <w:r>
            <w:instrText xml:space="preserve"> PAGEREF _Toc2908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_Toc26721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文件</w:t>
          </w:r>
          <w:r>
            <w:tab/>
          </w:r>
          <w:r>
            <w:fldChar w:fldCharType="begin"/>
          </w:r>
          <w:r>
            <w:instrText xml:space="preserve"> PAGEREF _Toc26721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_Toc3001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1.1. </w:t>
          </w:r>
          <w:r>
            <w:rPr>
              <w:rFonts w:hint="eastAsia"/>
              <w:lang w:val="en-US" w:eastAsia="zh-CN"/>
            </w:rPr>
            <w:t>数据文件自动发现</w:t>
          </w:r>
          <w:r>
            <w:tab/>
          </w:r>
          <w:r>
            <w:fldChar w:fldCharType="begin"/>
          </w:r>
          <w:r>
            <w:instrText xml:space="preserve"> PAGEREF _Toc3001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_Toc2029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1.2. </w:t>
          </w:r>
          <w:r>
            <w:rPr>
              <w:rFonts w:hint="eastAsia"/>
              <w:lang w:val="en-US" w:eastAsia="zh-CN"/>
            </w:rPr>
            <w:t>常见格式，双击运行</w:t>
          </w:r>
          <w:r>
            <w:tab/>
          </w:r>
          <w:r>
            <w:fldChar w:fldCharType="begin"/>
          </w:r>
          <w:r>
            <w:instrText xml:space="preserve"> PAGEREF _Toc2029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_Toc24653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1.3. </w:t>
          </w:r>
          <w:r>
            <w:rPr>
              <w:rFonts w:hint="eastAsia"/>
              <w:lang w:val="en-US" w:eastAsia="zh-CN"/>
            </w:rPr>
            <w:t>特殊格式，单独解析</w:t>
          </w:r>
          <w:r>
            <w:tab/>
          </w:r>
          <w:r>
            <w:fldChar w:fldCharType="begin"/>
          </w:r>
          <w:r>
            <w:instrText xml:space="preserve"> PAGEREF _Toc24653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_Toc12585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1.4. </w:t>
          </w:r>
          <w:r>
            <w:rPr>
              <w:rFonts w:hint="eastAsia"/>
              <w:lang w:val="en-US" w:eastAsia="zh-CN"/>
            </w:rPr>
            <w:t>多个文件，一起解析</w:t>
          </w:r>
          <w:r>
            <w:tab/>
          </w:r>
          <w:r>
            <w:fldChar w:fldCharType="begin"/>
          </w:r>
          <w:r>
            <w:instrText xml:space="preserve"> PAGEREF _Toc12585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_Toc11724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1.5. </w:t>
          </w:r>
          <w:r>
            <w:rPr>
              <w:rFonts w:hint="eastAsia"/>
              <w:lang w:val="en-US" w:eastAsia="zh-CN"/>
            </w:rPr>
            <w:t>解析</w:t>
          </w:r>
          <w:r>
            <w:tab/>
          </w:r>
          <w:r>
            <w:fldChar w:fldCharType="begin"/>
          </w:r>
          <w:r>
            <w:instrText xml:space="preserve"> PAGEREF _Toc11724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_Toc12974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1.6. </w:t>
          </w:r>
          <w:r>
            <w:rPr>
              <w:rFonts w:hint="eastAsia"/>
              <w:lang w:val="en-US" w:eastAsia="zh-CN"/>
            </w:rPr>
            <w:t>保存</w:t>
          </w:r>
          <w:r>
            <w:tab/>
          </w:r>
          <w:r>
            <w:fldChar w:fldCharType="begin"/>
          </w:r>
          <w:r>
            <w:instrText xml:space="preserve"> PAGEREF _Toc12974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_Toc6745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数据集</w:t>
          </w:r>
          <w:r>
            <w:tab/>
          </w:r>
          <w:r>
            <w:fldChar w:fldCharType="begin"/>
          </w:r>
          <w:r>
            <w:instrText xml:space="preserve"> PAGEREF _Toc6745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_Toc3155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表格</w:t>
          </w:r>
          <w:r>
            <w:tab/>
          </w:r>
          <w:r>
            <w:fldChar w:fldCharType="begin"/>
          </w:r>
          <w:r>
            <w:instrText xml:space="preserve"> PAGEREF _Toc3155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_Toc22441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3.1. </w:t>
          </w:r>
          <w:r>
            <w:rPr>
              <w:rFonts w:hint="eastAsia"/>
              <w:lang w:val="en-US" w:eastAsia="zh-CN"/>
            </w:rPr>
            <w:t>表头排序</w:t>
          </w:r>
          <w:r>
            <w:tab/>
          </w:r>
          <w:r>
            <w:fldChar w:fldCharType="begin"/>
          </w:r>
          <w:r>
            <w:instrText xml:space="preserve"> PAGEREF _Toc22441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_Toc32074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编辑</w:t>
          </w:r>
          <w:r>
            <w:tab/>
          </w:r>
          <w:r>
            <w:fldChar w:fldCharType="begin"/>
          </w:r>
          <w:r>
            <w:instrText xml:space="preserve"> PAGEREF _Toc32074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_Toc29485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4.1. </w:t>
          </w:r>
          <w:r>
            <w:rPr>
              <w:rFonts w:hint="eastAsia"/>
              <w:lang w:val="en-US" w:eastAsia="zh-CN"/>
            </w:rPr>
            <w:t>撤回</w:t>
          </w:r>
          <w:r>
            <w:tab/>
          </w:r>
          <w:r>
            <w:fldChar w:fldCharType="begin"/>
          </w:r>
          <w:r>
            <w:instrText xml:space="preserve"> PAGEREF _Toc29485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_Toc9252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4.2. </w:t>
          </w:r>
          <w:r>
            <w:rPr>
              <w:rFonts w:hint="eastAsia"/>
              <w:lang w:val="en-US" w:eastAsia="zh-CN"/>
            </w:rPr>
            <w:t>恢复</w:t>
          </w:r>
          <w:r>
            <w:tab/>
          </w:r>
          <w:r>
            <w:fldChar w:fldCharType="begin"/>
          </w:r>
          <w:r>
            <w:instrText xml:space="preserve"> PAGEREF _Toc9252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_Toc17547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4.3. </w:t>
          </w:r>
          <w:r>
            <w:rPr>
              <w:rFonts w:hint="eastAsia"/>
              <w:lang w:val="en-US" w:eastAsia="zh-CN"/>
            </w:rPr>
            <w:t>删除行</w:t>
          </w:r>
          <w:r>
            <w:tab/>
          </w:r>
          <w:r>
            <w:fldChar w:fldCharType="begin"/>
          </w:r>
          <w:r>
            <w:instrText xml:space="preserve"> PAGEREF _Toc17547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_Toc18400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4.4. </w:t>
          </w:r>
          <w:r>
            <w:rPr>
              <w:rFonts w:hint="eastAsia"/>
              <w:lang w:val="en-US" w:eastAsia="zh-CN"/>
            </w:rPr>
            <w:t>删除列</w:t>
          </w:r>
          <w:r>
            <w:tab/>
          </w:r>
          <w:r>
            <w:fldChar w:fldCharType="begin"/>
          </w:r>
          <w:r>
            <w:instrText xml:space="preserve"> PAGEREF _Toc18400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_Toc21749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4.5. </w:t>
          </w:r>
          <w:r>
            <w:rPr>
              <w:rFonts w:hint="eastAsia"/>
              <w:lang w:val="en-US" w:eastAsia="zh-CN"/>
            </w:rPr>
            <w:t>重命名</w:t>
          </w:r>
          <w:r>
            <w:tab/>
          </w:r>
          <w:r>
            <w:fldChar w:fldCharType="begin"/>
          </w:r>
          <w:r>
            <w:instrText xml:space="preserve"> PAGEREF _Toc21749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_Toc23146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4.6. </w:t>
          </w:r>
          <w:r>
            <w:rPr>
              <w:rFonts w:hint="eastAsia"/>
              <w:lang w:val="en-US" w:eastAsia="zh-CN"/>
            </w:rPr>
            <w:t>复制列</w:t>
          </w:r>
          <w:r>
            <w:tab/>
          </w:r>
          <w:r>
            <w:fldChar w:fldCharType="begin"/>
          </w:r>
          <w:r>
            <w:instrText xml:space="preserve"> PAGEREF _Toc23146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_Toc11804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4.7. </w:t>
          </w:r>
          <w:r>
            <w:rPr>
              <w:rFonts w:hint="eastAsia"/>
              <w:lang w:val="en-US" w:eastAsia="zh-CN"/>
            </w:rPr>
            <w:t>拆分列</w:t>
          </w:r>
          <w:r>
            <w:tab/>
          </w:r>
          <w:r>
            <w:fldChar w:fldCharType="begin"/>
          </w:r>
          <w:r>
            <w:instrText xml:space="preserve"> PAGEREF _Toc11804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_Toc2114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4.8. </w:t>
          </w:r>
          <w:r>
            <w:rPr>
              <w:rFonts w:hint="eastAsia"/>
              <w:lang w:val="en-US" w:eastAsia="zh-CN"/>
            </w:rPr>
            <w:t>替换值</w:t>
          </w:r>
          <w:r>
            <w:tab/>
          </w:r>
          <w:r>
            <w:fldChar w:fldCharType="begin"/>
          </w:r>
          <w:r>
            <w:instrText xml:space="preserve"> PAGEREF _Toc2114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_Toc13775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4.9. </w:t>
          </w:r>
          <w:r>
            <w:rPr>
              <w:rFonts w:hint="eastAsia"/>
              <w:lang w:val="en-US" w:eastAsia="zh-CN"/>
            </w:rPr>
            <w:t>比较列</w:t>
          </w:r>
          <w:r>
            <w:tab/>
          </w:r>
          <w:r>
            <w:fldChar w:fldCharType="begin"/>
          </w:r>
          <w:r>
            <w:instrText xml:space="preserve"> PAGEREF _Toc13775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_Toc1563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4.10. </w:t>
          </w:r>
          <w:r>
            <w:rPr>
              <w:rFonts w:hint="eastAsia"/>
              <w:lang w:val="en-US" w:eastAsia="zh-CN"/>
            </w:rPr>
            <w:t>修改值</w:t>
          </w:r>
          <w:r>
            <w:tab/>
          </w:r>
          <w:r>
            <w:fldChar w:fldCharType="begin"/>
          </w:r>
          <w:r>
            <w:instrText xml:space="preserve"> PAGEREF _Toc1563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_Toc9099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4.11. </w:t>
          </w:r>
          <w:r>
            <w:rPr>
              <w:rFonts w:hint="eastAsia"/>
              <w:lang w:val="en-US" w:eastAsia="zh-CN"/>
            </w:rPr>
            <w:t>合并文件</w:t>
          </w:r>
          <w:r>
            <w:tab/>
          </w:r>
          <w:r>
            <w:fldChar w:fldCharType="begin"/>
          </w:r>
          <w:r>
            <w:instrText xml:space="preserve"> PAGEREF _Toc9099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_Toc5299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5. </w:t>
          </w:r>
          <w:r>
            <w:rPr>
              <w:rFonts w:hint="eastAsia"/>
              <w:lang w:val="en-US" w:eastAsia="zh-CN"/>
            </w:rPr>
            <w:t>清洗</w:t>
          </w:r>
          <w:r>
            <w:tab/>
          </w:r>
          <w:r>
            <w:fldChar w:fldCharType="begin"/>
          </w:r>
          <w:r>
            <w:instrText xml:space="preserve"> PAGEREF _Toc5299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_Toc18304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5.1. </w:t>
          </w:r>
          <w:r>
            <w:rPr>
              <w:rFonts w:hint="eastAsia"/>
              <w:lang w:val="en-US" w:eastAsia="zh-CN"/>
            </w:rPr>
            <w:t>元数据</w:t>
          </w:r>
          <w:r>
            <w:tab/>
          </w:r>
          <w:r>
            <w:fldChar w:fldCharType="begin"/>
          </w:r>
          <w:r>
            <w:instrText xml:space="preserve"> PAGEREF _Toc18304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_Toc13369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5.2. </w:t>
          </w:r>
          <w:r>
            <w:rPr>
              <w:rFonts w:hint="eastAsia"/>
              <w:lang w:val="en-US" w:eastAsia="zh-CN"/>
            </w:rPr>
            <w:t>行去重</w:t>
          </w:r>
          <w:r>
            <w:tab/>
          </w:r>
          <w:r>
            <w:fldChar w:fldCharType="begin"/>
          </w:r>
          <w:r>
            <w:instrText xml:space="preserve"> PAGEREF _Toc13369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_Toc22239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5.3. </w:t>
          </w:r>
          <w:r>
            <w:rPr>
              <w:rFonts w:hint="eastAsia"/>
              <w:lang w:val="en-US" w:eastAsia="zh-CN"/>
            </w:rPr>
            <w:t>合并词</w:t>
          </w:r>
          <w:r>
            <w:tab/>
          </w:r>
          <w:r>
            <w:fldChar w:fldCharType="begin"/>
          </w:r>
          <w:r>
            <w:instrText xml:space="preserve"> PAGEREF _Toc22239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_Toc3055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5.4. </w:t>
          </w:r>
          <w:r>
            <w:rPr>
              <w:rFonts w:hint="eastAsia"/>
              <w:lang w:val="en-US" w:eastAsia="zh-CN"/>
            </w:rPr>
            <w:t>停用词</w:t>
          </w:r>
          <w:r>
            <w:tab/>
          </w:r>
          <w:r>
            <w:fldChar w:fldCharType="begin"/>
          </w:r>
          <w:r>
            <w:instrText xml:space="preserve"> PAGEREF _Toc3055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_Toc20327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5.5. </w:t>
          </w:r>
          <w:r>
            <w:rPr>
              <w:rFonts w:hint="eastAsia"/>
              <w:lang w:val="en-US" w:eastAsia="zh-CN"/>
            </w:rPr>
            <w:t>过滤行</w:t>
          </w:r>
          <w:r>
            <w:tab/>
          </w:r>
          <w:r>
            <w:fldChar w:fldCharType="begin"/>
          </w:r>
          <w:r>
            <w:instrText xml:space="preserve"> PAGEREF _Toc20327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_Toc28664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6. </w:t>
          </w:r>
          <w:r>
            <w:rPr>
              <w:rFonts w:hint="eastAsia"/>
              <w:lang w:val="en-US" w:eastAsia="zh-CN"/>
            </w:rPr>
            <w:t>分析</w:t>
          </w:r>
          <w:r>
            <w:tab/>
          </w:r>
          <w:r>
            <w:fldChar w:fldCharType="begin"/>
          </w:r>
          <w:r>
            <w:instrText xml:space="preserve"> PAGEREF _Toc28664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_Toc21643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6.1. </w:t>
          </w:r>
          <w:r>
            <w:rPr>
              <w:rFonts w:hint="eastAsia"/>
              <w:lang w:val="en-US" w:eastAsia="zh-CN"/>
            </w:rPr>
            <w:t>切分词</w:t>
          </w:r>
          <w:r>
            <w:tab/>
          </w:r>
          <w:r>
            <w:fldChar w:fldCharType="begin"/>
          </w:r>
          <w:r>
            <w:instrText xml:space="preserve"> PAGEREF _Toc21643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_Toc32364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6.2. </w:t>
          </w:r>
          <w:r>
            <w:rPr>
              <w:rFonts w:hint="eastAsia"/>
              <w:lang w:val="en-US" w:eastAsia="zh-CN"/>
            </w:rPr>
            <w:t>词频统计</w:t>
          </w:r>
          <w:r>
            <w:tab/>
          </w:r>
          <w:r>
            <w:fldChar w:fldCharType="begin"/>
          </w:r>
          <w:r>
            <w:instrText xml:space="preserve"> PAGEREF _Toc32364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_Toc15023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6.3. </w:t>
          </w:r>
          <w:r>
            <w:rPr>
              <w:rFonts w:hint="eastAsia"/>
              <w:lang w:val="en-US" w:eastAsia="zh-CN"/>
            </w:rPr>
            <w:t>共现分析</w:t>
          </w:r>
          <w:r>
            <w:tab/>
          </w:r>
          <w:r>
            <w:fldChar w:fldCharType="begin"/>
          </w:r>
          <w:r>
            <w:instrText xml:space="preserve"> PAGEREF _Toc15023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_Toc22051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6.4. </w:t>
          </w:r>
          <w:r>
            <w:rPr>
              <w:rFonts w:hint="eastAsia"/>
              <w:lang w:val="en-US" w:eastAsia="zh-CN"/>
            </w:rPr>
            <w:t>相似比较</w:t>
          </w:r>
          <w:r>
            <w:tab/>
          </w:r>
          <w:r>
            <w:fldChar w:fldCharType="begin"/>
          </w:r>
          <w:r>
            <w:instrText xml:space="preserve"> PAGEREF _Toc22051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_Toc22850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6.5. </w:t>
          </w:r>
          <w:r>
            <w:rPr>
              <w:rFonts w:hint="eastAsia"/>
              <w:lang w:val="en-US" w:eastAsia="zh-CN"/>
            </w:rPr>
            <w:t>分组统计</w:t>
          </w:r>
          <w:r>
            <w:tab/>
          </w:r>
          <w:r>
            <w:fldChar w:fldCharType="begin"/>
          </w:r>
          <w:r>
            <w:instrText xml:space="preserve"> PAGEREF _Toc22850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_Toc15584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6.6. </w:t>
          </w:r>
          <w:r>
            <w:rPr>
              <w:rFonts w:hint="eastAsia"/>
              <w:lang w:val="en-US" w:eastAsia="zh-CN"/>
            </w:rPr>
            <w:t>特征提取</w:t>
          </w:r>
          <w:r>
            <w:tab/>
          </w:r>
          <w:r>
            <w:fldChar w:fldCharType="begin"/>
          </w:r>
          <w:r>
            <w:instrText xml:space="preserve"> PAGEREF _Toc15584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_Toc17096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6.7. </w:t>
          </w:r>
          <w:r>
            <w:rPr>
              <w:rFonts w:hint="eastAsia"/>
              <w:lang w:val="en-US" w:eastAsia="zh-CN"/>
            </w:rPr>
            <w:t>图表配置</w:t>
          </w:r>
          <w:r>
            <w:tab/>
          </w:r>
          <w:r>
            <w:fldChar w:fldCharType="begin"/>
          </w:r>
          <w:r>
            <w:instrText xml:space="preserve"> PAGEREF _Toc17096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_Toc30652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7. </w:t>
          </w:r>
          <w:r>
            <w:rPr>
              <w:rFonts w:hint="eastAsia"/>
              <w:lang w:val="en-US" w:eastAsia="zh-CN"/>
            </w:rPr>
            <w:t>窗口</w:t>
          </w:r>
          <w:r>
            <w:tab/>
          </w:r>
          <w:r>
            <w:fldChar w:fldCharType="begin"/>
          </w:r>
          <w:r>
            <w:instrText xml:space="preserve"> PAGEREF _Toc30652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_Toc14860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7.1. </w:t>
          </w:r>
          <w:r>
            <w:rPr>
              <w:rFonts w:hint="eastAsia"/>
              <w:lang w:val="en-US" w:eastAsia="zh-CN"/>
            </w:rPr>
            <w:t>保存布局</w:t>
          </w:r>
          <w:r>
            <w:tab/>
          </w:r>
          <w:r>
            <w:fldChar w:fldCharType="begin"/>
          </w:r>
          <w:r>
            <w:instrText xml:space="preserve"> PAGEREF _Toc14860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_Toc28675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7.2. </w:t>
          </w:r>
          <w:r>
            <w:rPr>
              <w:rFonts w:hint="eastAsia"/>
              <w:lang w:val="en-US" w:eastAsia="zh-CN"/>
            </w:rPr>
            <w:t>恢复布局</w:t>
          </w:r>
          <w:r>
            <w:tab/>
          </w:r>
          <w:r>
            <w:fldChar w:fldCharType="begin"/>
          </w:r>
          <w:r>
            <w:instrText xml:space="preserve"> PAGEREF _Toc28675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_Toc13847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8. </w:t>
          </w:r>
          <w:r>
            <w:rPr>
              <w:rFonts w:hint="eastAsia"/>
              <w:lang w:val="en-US" w:eastAsia="zh-CN"/>
            </w:rPr>
            <w:t>参数配置</w:t>
          </w:r>
          <w:r>
            <w:tab/>
          </w:r>
          <w:r>
            <w:fldChar w:fldCharType="begin"/>
          </w:r>
          <w:r>
            <w:instrText xml:space="preserve"> PAGEREF _Toc13847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_Toc20451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9. </w:t>
          </w:r>
          <w:r>
            <w:rPr>
              <w:rFonts w:hint="eastAsia"/>
              <w:lang w:val="en-US" w:eastAsia="zh-CN"/>
            </w:rPr>
            <w:t>操作日志</w:t>
          </w:r>
          <w:r>
            <w:tab/>
          </w:r>
          <w:r>
            <w:fldChar w:fldCharType="begin"/>
          </w:r>
          <w:r>
            <w:instrText xml:space="preserve"> PAGEREF _Toc20451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_Toc4762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10. </w:t>
          </w:r>
          <w:r>
            <w:rPr>
              <w:rFonts w:hint="eastAsia"/>
              <w:lang w:val="en-US" w:eastAsia="zh-CN"/>
            </w:rPr>
            <w:t>帮助</w:t>
          </w:r>
          <w:r>
            <w:tab/>
          </w:r>
          <w:r>
            <w:fldChar w:fldCharType="begin"/>
          </w:r>
          <w:r>
            <w:instrText xml:space="preserve"> PAGEREF _Toc4762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sectPr>
              <w:footerReference r:id="rId3" w:type="default"/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pStyle w:val="2"/>
        <w:bidi w:val="0"/>
        <w:rPr>
          <w:rFonts w:hint="eastAsia"/>
          <w:lang w:val="en-US" w:eastAsia="zh-CN"/>
        </w:rPr>
      </w:pPr>
      <w:bookmarkStart w:id="1" w:name="_Toc8146"/>
      <w:r>
        <w:rPr>
          <w:rFonts w:hint="eastAsia"/>
          <w:lang w:val="en-US" w:eastAsia="zh-CN"/>
        </w:rPr>
        <w:t>产品亮点</w:t>
      </w:r>
      <w:bookmarkEnd w:id="1"/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支持各种自定义的文件格式，比如自己整理的文本文件、excel文件。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能够处理大的数据量，在32位操作系统下，几秒钟内完成1GB文件或者100多万条记录的处理。常见的处理操作，在毫秒完成。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适合对文本内容进行清洗、处理、分析。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2" w:name="_Toc8462"/>
      <w:r>
        <w:rPr>
          <w:rFonts w:hint="eastAsia"/>
          <w:lang w:val="en-US" w:eastAsia="zh-CN"/>
        </w:rPr>
        <w:t>常见问题</w:t>
      </w:r>
      <w:bookmarkEnd w:id="2"/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数据文件放在哪里？  答：放到datafiles文件夹中，软件会自动发现添加的文件。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能否处理同构或异构的数据？  答：可以。点击共现分析。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3" w:name="_Toc2908"/>
      <w:r>
        <w:rPr>
          <w:rFonts w:hint="eastAsia"/>
          <w:lang w:val="en-US" w:eastAsia="zh-CN"/>
        </w:rPr>
        <w:t>功能点</w:t>
      </w:r>
      <w:bookmarkEnd w:id="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下面介绍的所有操作，都会在左下角提示。蓝色字体表示提示信息。红色字体表示错误信息。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081780"/>
            <wp:effectExtent l="0" t="0" r="3810" b="25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4" w:name="_Toc26721"/>
      <w:r>
        <w:rPr>
          <w:rFonts w:hint="eastAsia"/>
          <w:lang w:val="en-US" w:eastAsia="zh-CN"/>
        </w:rPr>
        <w:t>文件</w:t>
      </w:r>
      <w:bookmarkEnd w:id="4"/>
    </w:p>
    <w:p>
      <w:pPr>
        <w:pStyle w:val="4"/>
        <w:numPr>
          <w:ilvl w:val="1"/>
          <w:numId w:val="4"/>
        </w:numPr>
        <w:bidi w:val="0"/>
        <w:rPr>
          <w:rFonts w:hint="default"/>
          <w:b/>
          <w:lang w:val="en-US" w:eastAsia="zh-CN"/>
        </w:rPr>
      </w:pPr>
      <w:bookmarkStart w:id="5" w:name="_Toc3001"/>
      <w:r>
        <w:rPr>
          <w:rFonts w:hint="eastAsia"/>
          <w:b/>
          <w:lang w:val="en-US" w:eastAsia="zh-CN"/>
        </w:rPr>
        <w:t>数据文件自动发现</w:t>
      </w:r>
      <w:bookmarkEnd w:id="5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在datafiles文件夹中添加文件、删除文件、修改文件后，软件的数据文件列表自动更新。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171700" cy="1168400"/>
            <wp:effectExtent l="0" t="0" r="762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4"/>
        </w:numPr>
        <w:bidi w:val="0"/>
        <w:rPr>
          <w:rFonts w:hint="default"/>
          <w:b/>
          <w:lang w:val="en-US" w:eastAsia="zh-CN"/>
        </w:rPr>
      </w:pPr>
      <w:bookmarkStart w:id="6" w:name="_Toc2029"/>
      <w:r>
        <w:rPr>
          <w:rFonts w:hint="eastAsia"/>
          <w:b/>
          <w:lang w:val="en-US" w:eastAsia="zh-CN"/>
        </w:rPr>
        <w:t>常见格式，双击运行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对于文件后缀是csv、xls、pkl的文件，双击就可以显示在右侧表格中。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自己制作的csv文件、excel文件，也可以双击时解析。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40280" cy="2522220"/>
            <wp:effectExtent l="0" t="0" r="0" b="762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4"/>
        </w:numPr>
        <w:bidi w:val="0"/>
        <w:rPr>
          <w:rFonts w:hint="default"/>
          <w:b/>
          <w:lang w:val="en-US" w:eastAsia="zh-CN"/>
        </w:rPr>
      </w:pPr>
      <w:bookmarkStart w:id="7" w:name="_Toc24653"/>
      <w:r>
        <w:rPr>
          <w:rFonts w:hint="eastAsia"/>
          <w:b/>
          <w:lang w:val="en-US" w:eastAsia="zh-CN"/>
        </w:rPr>
        <w:t>特殊格式，单独解析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需要注意的是：知网、维普、万方、知网专利，需要下载refworks格式，不解析其他格式。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对于知网、维普、万方、wos等txt格式，需要单独解析。点击上面的解析按钮。</w:t>
      </w:r>
    </w:p>
    <w:p>
      <w:pPr>
        <w:pStyle w:val="4"/>
        <w:numPr>
          <w:ilvl w:val="1"/>
          <w:numId w:val="4"/>
        </w:numPr>
        <w:bidi w:val="0"/>
        <w:rPr>
          <w:rFonts w:hint="default"/>
          <w:b/>
          <w:lang w:val="en-US" w:eastAsia="zh-CN"/>
        </w:rPr>
      </w:pPr>
      <w:bookmarkStart w:id="8" w:name="_Toc12585"/>
      <w:r>
        <w:rPr>
          <w:rFonts w:hint="eastAsia"/>
          <w:b/>
          <w:lang w:val="en-US" w:eastAsia="zh-CN"/>
        </w:rPr>
        <w:t>多个文件，一起解析</w:t>
      </w:r>
      <w:bookmarkEnd w:id="8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按住Ctrl，使用鼠标单击，可以选中多个文件，单击解析，一起处理。</w:t>
      </w:r>
    </w:p>
    <w:p>
      <w:r>
        <w:drawing>
          <wp:inline distT="0" distB="0" distL="114300" distR="114300">
            <wp:extent cx="1327150" cy="2019300"/>
            <wp:effectExtent l="0" t="0" r="1397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271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4"/>
        </w:numPr>
        <w:bidi w:val="0"/>
        <w:rPr>
          <w:rFonts w:hint="default"/>
          <w:lang w:val="en-US" w:eastAsia="zh-CN"/>
        </w:rPr>
      </w:pPr>
      <w:bookmarkStart w:id="9" w:name="_Toc11724"/>
      <w:r>
        <w:rPr>
          <w:rFonts w:hint="eastAsia"/>
          <w:lang w:val="en-US" w:eastAsia="zh-CN"/>
        </w:rPr>
        <w:t>解析</w:t>
      </w:r>
      <w:bookmarkEnd w:id="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对于知网、维普、万方、知网专利、WOS等格式，需要单独解析。</w:t>
      </w:r>
    </w:p>
    <w:p>
      <w:pPr>
        <w:pStyle w:val="4"/>
        <w:numPr>
          <w:ilvl w:val="1"/>
          <w:numId w:val="4"/>
        </w:numPr>
        <w:bidi w:val="0"/>
        <w:rPr>
          <w:rFonts w:hint="default"/>
          <w:lang w:val="en-US" w:eastAsia="zh-CN"/>
        </w:rPr>
      </w:pPr>
      <w:bookmarkStart w:id="10" w:name="_Toc12974"/>
      <w:r>
        <w:rPr>
          <w:rFonts w:hint="eastAsia"/>
          <w:lang w:val="en-US" w:eastAsia="zh-CN"/>
        </w:rPr>
        <w:t>保存</w:t>
      </w:r>
      <w:bookmarkEnd w:id="10"/>
    </w:p>
    <w:p>
      <w:r>
        <w:rPr>
          <w:rFonts w:hint="eastAsia"/>
          <w:lang w:val="en-US" w:eastAsia="zh-CN"/>
        </w:rPr>
        <w:t>处理完数据后，可以保存数据。支持的格式有三种，分别是Excel、Csv和Pickle。</w:t>
      </w:r>
      <w:r>
        <w:drawing>
          <wp:inline distT="0" distB="0" distL="114300" distR="114300">
            <wp:extent cx="5268595" cy="869950"/>
            <wp:effectExtent l="0" t="0" r="444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Pickle格式是一种特殊的压缩格式，500MB的文件，使用Pickle格式保存，大小是152MB。</w:t>
      </w:r>
    </w:p>
    <w:p/>
    <w:p>
      <w:r>
        <w:drawing>
          <wp:inline distT="0" distB="0" distL="114300" distR="114300">
            <wp:extent cx="4991100" cy="622300"/>
            <wp:effectExtent l="0" t="0" r="762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对于大尺寸的数据文件，建议使用Pickle保存。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4"/>
        </w:numPr>
        <w:bidi w:val="0"/>
        <w:rPr>
          <w:rFonts w:hint="default"/>
          <w:lang w:val="en-US" w:eastAsia="zh-CN"/>
        </w:rPr>
      </w:pPr>
      <w:bookmarkStart w:id="11" w:name="_Toc6745"/>
      <w:r>
        <w:rPr>
          <w:rFonts w:hint="eastAsia"/>
          <w:lang w:val="en-US" w:eastAsia="zh-CN"/>
        </w:rPr>
        <w:t>数据集</w:t>
      </w:r>
      <w:bookmarkEnd w:id="11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表格中数据的每一次变化，都会在数据集中保留上一次操作的数据集。</w:t>
      </w:r>
    </w:p>
    <w:p>
      <w:r>
        <w:drawing>
          <wp:inline distT="0" distB="0" distL="114300" distR="114300">
            <wp:extent cx="2202180" cy="2872740"/>
            <wp:effectExtent l="0" t="0" r="7620" b="762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选中两个数据集，可以比较异同。方便我们对比每次操作的结果。</w:t>
      </w:r>
    </w:p>
    <w:p>
      <w:pPr>
        <w:pStyle w:val="3"/>
        <w:numPr>
          <w:ilvl w:val="0"/>
          <w:numId w:val="4"/>
        </w:numPr>
        <w:bidi w:val="0"/>
        <w:rPr>
          <w:rFonts w:hint="default"/>
          <w:lang w:val="en-US" w:eastAsia="zh-CN"/>
        </w:rPr>
      </w:pPr>
      <w:bookmarkStart w:id="12" w:name="_Toc3155"/>
      <w:r>
        <w:rPr>
          <w:rFonts w:hint="eastAsia"/>
          <w:lang w:val="en-US" w:eastAsia="zh-CN"/>
        </w:rPr>
        <w:t>表格</w:t>
      </w:r>
      <w:bookmarkEnd w:id="12"/>
    </w:p>
    <w:p>
      <w:pPr>
        <w:pStyle w:val="4"/>
        <w:numPr>
          <w:ilvl w:val="1"/>
          <w:numId w:val="4"/>
        </w:numPr>
        <w:bidi w:val="0"/>
        <w:rPr>
          <w:rFonts w:hint="default"/>
          <w:lang w:val="en-US" w:eastAsia="zh-CN"/>
        </w:rPr>
      </w:pPr>
      <w:bookmarkStart w:id="13" w:name="_Toc22441"/>
      <w:r>
        <w:rPr>
          <w:rFonts w:hint="eastAsia"/>
          <w:lang w:val="en-US" w:eastAsia="zh-CN"/>
        </w:rPr>
        <w:t>表头排序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点击表头可以按照当前列排序，升序和降序，切换。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升序</w:t>
      </w:r>
      <w:r>
        <w:drawing>
          <wp:inline distT="0" distB="0" distL="114300" distR="114300">
            <wp:extent cx="889000" cy="266700"/>
            <wp:effectExtent l="0" t="0" r="10160" b="762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降序</w:t>
      </w:r>
      <w:r>
        <w:drawing>
          <wp:inline distT="0" distB="0" distL="114300" distR="114300">
            <wp:extent cx="787400" cy="266700"/>
            <wp:effectExtent l="0" t="0" r="5080" b="762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4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场景1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如果某一列含有空值，可以点击排序，让空值显示在最上面，方便继续处理。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33650" cy="2336800"/>
            <wp:effectExtent l="0" t="0" r="11430" b="1016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4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场景1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比如执行复制列后，新增了一列，但是不想要了，点击“撤销”就恢复到复制列之前的状态。真的非常方便好用。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33750" cy="2330450"/>
            <wp:effectExtent l="0" t="0" r="381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4"/>
        </w:numPr>
        <w:bidi w:val="0"/>
        <w:rPr>
          <w:rFonts w:hint="default"/>
          <w:lang w:val="en-US" w:eastAsia="zh-CN"/>
        </w:rPr>
      </w:pPr>
      <w:bookmarkStart w:id="14" w:name="_Toc32074"/>
      <w:r>
        <w:rPr>
          <w:rFonts w:hint="eastAsia"/>
          <w:lang w:val="en-US" w:eastAsia="zh-CN"/>
        </w:rPr>
        <w:t>编辑</w:t>
      </w:r>
      <w:bookmarkEnd w:id="14"/>
    </w:p>
    <w:p>
      <w:pPr>
        <w:pStyle w:val="4"/>
        <w:numPr>
          <w:ilvl w:val="1"/>
          <w:numId w:val="4"/>
        </w:numPr>
        <w:bidi w:val="0"/>
        <w:rPr>
          <w:rFonts w:hint="default"/>
          <w:lang w:val="en-US" w:eastAsia="zh-CN"/>
        </w:rPr>
      </w:pPr>
      <w:bookmarkStart w:id="15" w:name="_Toc29485"/>
      <w:r>
        <w:rPr>
          <w:rFonts w:hint="eastAsia"/>
          <w:lang w:val="en-US" w:eastAsia="zh-CN"/>
        </w:rPr>
        <w:t>撤回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在进行文本处理的过程中，如果发现处理的效果不好，或者处理错了，就可以使用撤回功能。真的非常方便好用。</w:t>
      </w:r>
    </w:p>
    <w:p>
      <w:pPr>
        <w:pStyle w:val="4"/>
        <w:numPr>
          <w:ilvl w:val="1"/>
          <w:numId w:val="4"/>
        </w:numPr>
        <w:bidi w:val="0"/>
        <w:rPr>
          <w:rFonts w:hint="default"/>
          <w:lang w:val="en-US" w:eastAsia="zh-CN"/>
        </w:rPr>
      </w:pPr>
      <w:bookmarkStart w:id="16" w:name="_Toc9252"/>
      <w:r>
        <w:rPr>
          <w:rFonts w:hint="eastAsia"/>
          <w:lang w:val="en-US" w:eastAsia="zh-CN"/>
        </w:rPr>
        <w:t>恢复</w:t>
      </w:r>
      <w:bookmarkEnd w:id="16"/>
    </w:p>
    <w:p>
      <w:pPr>
        <w:pStyle w:val="4"/>
        <w:numPr>
          <w:ilvl w:val="1"/>
          <w:numId w:val="4"/>
        </w:numPr>
        <w:bidi w:val="0"/>
        <w:rPr>
          <w:rFonts w:hint="default"/>
          <w:b/>
          <w:lang w:val="en-US" w:eastAsia="zh-CN"/>
        </w:rPr>
      </w:pPr>
      <w:bookmarkStart w:id="17" w:name="_Toc17547"/>
      <w:r>
        <w:rPr>
          <w:rFonts w:hint="eastAsia"/>
          <w:b/>
          <w:lang w:val="en-US" w:eastAsia="zh-CN"/>
        </w:rPr>
        <w:t>删除行</w:t>
      </w:r>
      <w:bookmarkEnd w:id="17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可以删除一行，也可以同时删除多行。</w:t>
      </w:r>
    </w:p>
    <w:p>
      <w:pPr>
        <w:pStyle w:val="4"/>
        <w:numPr>
          <w:ilvl w:val="1"/>
          <w:numId w:val="4"/>
        </w:numPr>
        <w:bidi w:val="0"/>
        <w:rPr>
          <w:rFonts w:hint="default"/>
          <w:b/>
          <w:lang w:val="en-US" w:eastAsia="zh-CN"/>
        </w:rPr>
      </w:pPr>
      <w:bookmarkStart w:id="18" w:name="_Toc18400"/>
      <w:r>
        <w:rPr>
          <w:rFonts w:hint="eastAsia"/>
          <w:b/>
          <w:lang w:val="en-US" w:eastAsia="zh-CN"/>
        </w:rPr>
        <w:t>删除列</w:t>
      </w:r>
      <w:bookmarkEnd w:id="18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可以删除一列，也可以同时删除多列。</w:t>
      </w:r>
    </w:p>
    <w:p>
      <w:pPr>
        <w:pStyle w:val="4"/>
        <w:numPr>
          <w:ilvl w:val="1"/>
          <w:numId w:val="4"/>
        </w:numPr>
        <w:bidi w:val="0"/>
        <w:rPr>
          <w:rFonts w:hint="default"/>
          <w:lang w:val="en-US" w:eastAsia="zh-CN"/>
        </w:rPr>
      </w:pPr>
      <w:bookmarkStart w:id="19" w:name="_Toc21749"/>
      <w:r>
        <w:rPr>
          <w:rFonts w:hint="eastAsia"/>
          <w:lang w:val="en-US" w:eastAsia="zh-CN"/>
        </w:rPr>
        <w:t>重命名</w:t>
      </w:r>
      <w:bookmarkEnd w:id="19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对表格中的列名重新命名，方便自己理解和查看。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68900" cy="3721100"/>
            <wp:effectExtent l="0" t="0" r="127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4"/>
        </w:numPr>
        <w:bidi w:val="0"/>
        <w:rPr>
          <w:rFonts w:hint="default"/>
          <w:b/>
          <w:lang w:val="en-US" w:eastAsia="zh-CN"/>
        </w:rPr>
      </w:pPr>
      <w:bookmarkStart w:id="20" w:name="_Toc23146"/>
      <w:r>
        <w:rPr>
          <w:rFonts w:hint="eastAsia"/>
          <w:b/>
          <w:lang w:val="en-US" w:eastAsia="zh-CN"/>
        </w:rPr>
        <w:t>复制列</w:t>
      </w:r>
      <w:bookmarkEnd w:id="20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如果想对某一列处理，但是又想保留当前列的内容。可以复制一列，然后修改。方便左右比较，查看修改效果。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305300" cy="2806700"/>
            <wp:effectExtent l="0" t="0" r="762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4"/>
        </w:numPr>
        <w:bidi w:val="0"/>
        <w:rPr>
          <w:rFonts w:hint="default"/>
          <w:b/>
          <w:lang w:val="en-US" w:eastAsia="zh-CN"/>
        </w:rPr>
      </w:pPr>
      <w:bookmarkStart w:id="21" w:name="_Toc11804"/>
      <w:r>
        <w:rPr>
          <w:rFonts w:hint="eastAsia"/>
          <w:b/>
          <w:lang w:val="en-US" w:eastAsia="zh-CN"/>
        </w:rPr>
        <w:t>拆分列</w:t>
      </w:r>
      <w:bookmarkEnd w:id="21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比如拆分第一、第二作者，就可以按照下面的方式设置。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拆分方式分为按分隔符、按字符数。【一定注意是否英文字符】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拆分结果包括提取前N个列或者第N列。</w:t>
      </w:r>
    </w:p>
    <w:p>
      <w:pPr>
        <w:pStyle w:val="5"/>
        <w:numPr>
          <w:ilvl w:val="2"/>
          <w:numId w:val="4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场景1</w:t>
      </w:r>
    </w:p>
    <w:p>
      <w:r>
        <w:drawing>
          <wp:inline distT="0" distB="0" distL="114300" distR="114300">
            <wp:extent cx="4762500" cy="358140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2"/>
          <w:numId w:val="4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场景2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比如下面的刊物名称含有冒号，我们只想要冒号前面的内容，可以使用该功能。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458970"/>
            <wp:effectExtent l="0" t="0" r="4445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4"/>
        </w:numPr>
        <w:bidi w:val="0"/>
        <w:rPr>
          <w:rFonts w:hint="default"/>
          <w:b/>
          <w:lang w:val="en-US" w:eastAsia="zh-CN"/>
        </w:rPr>
      </w:pPr>
      <w:bookmarkStart w:id="22" w:name="_Toc2114"/>
      <w:r>
        <w:rPr>
          <w:rFonts w:hint="eastAsia"/>
          <w:b/>
          <w:lang w:val="en-US" w:eastAsia="zh-CN"/>
        </w:rPr>
        <w:t>替换值</w:t>
      </w:r>
      <w:bookmarkEnd w:id="22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方式1：比如pubscholar.cn下载的题录信息，作者和关键词的分隔符是逗号，我们想全部改为分号，就可以使用方式1。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482465"/>
            <wp:effectExtent l="0" t="0" r="3175" b="1333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方式2：对某个词语处理的时候，可以保留这个词，也可以舍弃这个词。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5"/>
        <w:numPr>
          <w:ilvl w:val="2"/>
          <w:numId w:val="4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场景1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比如打算分离二级机构。我们只统计南京农业大学下属的各个机构，就可以使用替换值。从而对所有行的内容进行处理。</w:t>
      </w:r>
    </w:p>
    <w:p>
      <w:r>
        <w:drawing>
          <wp:inline distT="0" distB="0" distL="114300" distR="114300">
            <wp:extent cx="5273040" cy="2355215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如果有大量的词需要处理，使用下面的合并词功能。</w:t>
      </w:r>
    </w:p>
    <w:p>
      <w:pPr>
        <w:pStyle w:val="4"/>
        <w:numPr>
          <w:ilvl w:val="1"/>
          <w:numId w:val="4"/>
        </w:numPr>
        <w:bidi w:val="0"/>
        <w:rPr>
          <w:rFonts w:hint="default"/>
          <w:b/>
          <w:lang w:val="en-US" w:eastAsia="zh-CN"/>
        </w:rPr>
      </w:pPr>
      <w:bookmarkStart w:id="23" w:name="_Toc13775"/>
      <w:r>
        <w:rPr>
          <w:rFonts w:hint="eastAsia"/>
          <w:b/>
          <w:lang w:val="en-US" w:eastAsia="zh-CN"/>
        </w:rPr>
        <w:t>比较列</w:t>
      </w:r>
      <w:bookmarkEnd w:id="23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有一列是修改之前的值，有一列是修改后的值，可以使用该功能进行对比分析，查看变化。如果有不同的值，使用灰色标出。下面的例子是前面拆分列后，通过对出版物和出版物-1进行对比，可以查看修改的变化，非常方便。</w:t>
      </w:r>
    </w:p>
    <w:p>
      <w:r>
        <w:drawing>
          <wp:inline distT="0" distB="0" distL="114300" distR="114300">
            <wp:extent cx="4381500" cy="4032250"/>
            <wp:effectExtent l="0" t="0" r="7620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如果恢复以前的颜色，去掉灰色，选中该列，点击“恢复颜色”。</w:t>
      </w:r>
    </w:p>
    <w:p>
      <w:pPr>
        <w:pStyle w:val="4"/>
        <w:numPr>
          <w:ilvl w:val="1"/>
          <w:numId w:val="4"/>
        </w:numPr>
        <w:bidi w:val="0"/>
        <w:rPr>
          <w:rFonts w:hint="default"/>
          <w:b/>
          <w:lang w:val="en-US" w:eastAsia="zh-CN"/>
        </w:rPr>
      </w:pPr>
      <w:bookmarkStart w:id="24" w:name="_Toc1563"/>
      <w:r>
        <w:rPr>
          <w:rFonts w:hint="eastAsia"/>
          <w:b/>
          <w:lang w:val="en-US" w:eastAsia="zh-CN"/>
        </w:rPr>
        <w:t>修改值</w:t>
      </w:r>
      <w:bookmarkEnd w:id="24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表格内容的修改，跟Excel是类似的，双击修改。离开自动保存。</w:t>
      </w:r>
    </w:p>
    <w:p/>
    <w:p>
      <w:pPr>
        <w:pStyle w:val="4"/>
        <w:numPr>
          <w:ilvl w:val="1"/>
          <w:numId w:val="4"/>
        </w:numPr>
        <w:bidi w:val="0"/>
        <w:rPr>
          <w:rFonts w:hint="default"/>
          <w:b/>
          <w:lang w:val="en-US" w:eastAsia="zh-CN"/>
        </w:rPr>
      </w:pPr>
      <w:bookmarkStart w:id="25" w:name="_Toc9099"/>
      <w:r>
        <w:rPr>
          <w:rFonts w:hint="eastAsia"/>
          <w:b/>
          <w:lang w:val="en-US" w:eastAsia="zh-CN"/>
        </w:rPr>
        <w:t>合并文件</w:t>
      </w:r>
      <w:bookmarkEnd w:id="25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用于对知网、万方、维普的数据进行合并。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先分别解析这三种数据，然后保存为csv格式。最后使用该功能合并。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3797300" cy="2152650"/>
            <wp:effectExtent l="0" t="0" r="12700" b="11430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合并后去重，可以使用“行去重”功能。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4"/>
        </w:numPr>
        <w:bidi w:val="0"/>
        <w:rPr>
          <w:rFonts w:hint="default"/>
          <w:lang w:val="en-US" w:eastAsia="zh-CN"/>
        </w:rPr>
      </w:pPr>
      <w:bookmarkStart w:id="26" w:name="_Toc5299"/>
      <w:r>
        <w:rPr>
          <w:rFonts w:hint="eastAsia"/>
          <w:lang w:val="en-US" w:eastAsia="zh-CN"/>
        </w:rPr>
        <w:t>清洗</w:t>
      </w:r>
      <w:bookmarkEnd w:id="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清洗是对文本文件，进行预处理。功能有一些跟wps类似，但是会不断添加文本处理的方法。</w:t>
      </w:r>
    </w:p>
    <w:p>
      <w:r>
        <w:drawing>
          <wp:inline distT="0" distB="0" distL="114300" distR="114300">
            <wp:extent cx="5268595" cy="1039495"/>
            <wp:effectExtent l="0" t="0" r="4445" b="1206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功能太多，工具栏有滚动条，可以查看更多的功能按钮。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1"/>
          <w:numId w:val="4"/>
        </w:numPr>
        <w:bidi w:val="0"/>
        <w:rPr>
          <w:rFonts w:hint="default"/>
          <w:lang w:val="en-US" w:eastAsia="zh-CN"/>
        </w:rPr>
      </w:pPr>
      <w:bookmarkStart w:id="27" w:name="_Toc18304"/>
      <w:r>
        <w:rPr>
          <w:rFonts w:hint="eastAsia"/>
          <w:lang w:val="en-US" w:eastAsia="zh-CN"/>
        </w:rPr>
        <w:t>元数据</w:t>
      </w:r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元数据是描述数据的分布特性。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数据统计</w:t>
      </w:r>
      <w:r>
        <w:rPr>
          <w:rFonts w:hint="eastAsia"/>
          <w:lang w:val="en-US" w:eastAsia="zh-CN"/>
        </w:rPr>
        <w:t>是对每一列分别进行分析，四个指标分别是：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总数：表示有多少个值，包含空值。就是通常理解的有多少行数据。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唯一：指的是唯一值的数量，可以查看数据的分布。比如一个表有1000行，性别这一列的唯一就是2，因为性别只有男和女。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众频：指的是众数的频数，可以知晓众数的占比。众数指的是出现最多的值的出现次数，就是众频。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空值：就是空值有多少行。在数据清洗的时候，可以反复查看该值是否为零。空值为零，表示该列没有空的内容。</w:t>
      </w:r>
    </w:p>
    <w:p>
      <w:r>
        <w:drawing>
          <wp:inline distT="0" distB="0" distL="114300" distR="114300">
            <wp:extent cx="4235450" cy="4044950"/>
            <wp:effectExtent l="0" t="0" r="127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数据分布</w:t>
      </w:r>
      <w:r>
        <w:rPr>
          <w:rFonts w:hint="eastAsia"/>
          <w:lang w:val="en-US" w:eastAsia="zh-CN"/>
        </w:rPr>
        <w:t>指的是每一列的数据分布情况。包括两个表格。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左侧表格，指的是每个词语的出现次数，即频次。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右侧表格指的是左侧频次的出现次数。上图右侧表格第一行表示在左侧表格中有20个词语出现1次。第二行表示在左侧表格中有5个词语出现2次。</w:t>
      </w: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2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场景1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我们按照主题下载了很多题录，想只保留期刊，删除图书、报纸等题录。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使用数据分布，查看RT就很容易知道有多少不需要的内容。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35450" cy="4044950"/>
            <wp:effectExtent l="0" t="0" r="1270" b="889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1"/>
          <w:numId w:val="4"/>
        </w:numPr>
        <w:bidi w:val="0"/>
        <w:rPr>
          <w:rFonts w:hint="default"/>
          <w:b/>
          <w:lang w:val="en-US" w:eastAsia="zh-CN"/>
        </w:rPr>
      </w:pPr>
      <w:bookmarkStart w:id="28" w:name="_Toc13369"/>
      <w:r>
        <w:rPr>
          <w:rFonts w:hint="eastAsia"/>
          <w:b/>
          <w:lang w:val="en-US" w:eastAsia="zh-CN"/>
        </w:rPr>
        <w:t>行去重</w:t>
      </w:r>
      <w:bookmarkEnd w:id="28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如果有多个数据来源的文件，可能存在内容重复。那么，可以使用该方法进行去重。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需要选择按照哪些列判断重复。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下面是按照A1、AD、T1三个列判断文献是否重复。31万条记录，用1.63秒完成。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605405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4"/>
        </w:numPr>
        <w:bidi w:val="0"/>
        <w:rPr>
          <w:rFonts w:hint="default"/>
          <w:b/>
          <w:lang w:val="en-US" w:eastAsia="zh-CN"/>
        </w:rPr>
      </w:pPr>
      <w:bookmarkStart w:id="29" w:name="_Toc22239"/>
      <w:r>
        <w:rPr>
          <w:rFonts w:hint="eastAsia"/>
          <w:b/>
          <w:lang w:val="en-US" w:eastAsia="zh-CN"/>
        </w:rPr>
        <w:t>合并词</w:t>
      </w:r>
      <w:bookmarkEnd w:id="29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如果有大量的词需要替换掉，比如同义词、近义词，用一个词表示，可以使用该功能。</w:t>
      </w:r>
    </w:p>
    <w:p>
      <w:pPr>
        <w:bidi w:val="0"/>
      </w:pPr>
      <w:r>
        <w:drawing>
          <wp:inline distT="0" distB="0" distL="114300" distR="114300">
            <wp:extent cx="3295650" cy="2851150"/>
            <wp:effectExtent l="0" t="0" r="11430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需要使用dicts文件夹中的合并词表。该词表，需要自己维护。</w:t>
      </w: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pStyle w:val="4"/>
        <w:numPr>
          <w:ilvl w:val="1"/>
          <w:numId w:val="4"/>
        </w:numPr>
        <w:bidi w:val="0"/>
        <w:rPr>
          <w:rFonts w:hint="default"/>
          <w:b/>
          <w:lang w:val="en-US" w:eastAsia="zh-CN"/>
        </w:rPr>
      </w:pPr>
      <w:bookmarkStart w:id="30" w:name="_Toc3055"/>
      <w:r>
        <w:rPr>
          <w:rFonts w:hint="eastAsia"/>
          <w:b/>
          <w:lang w:val="en-US" w:eastAsia="zh-CN"/>
        </w:rPr>
        <w:t>停用词</w:t>
      </w:r>
      <w:bookmarkEnd w:id="3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停用词指的是编辑部寄语之类的内容，需要删除。</w:t>
      </w:r>
    </w:p>
    <w:p>
      <w:r>
        <w:drawing>
          <wp:inline distT="0" distB="0" distL="114300" distR="114300">
            <wp:extent cx="3295650" cy="2851150"/>
            <wp:effectExtent l="0" t="0" r="11430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停用词表位于dicts文件夹，需要自己维护。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1"/>
          <w:numId w:val="4"/>
        </w:numPr>
        <w:bidi w:val="0"/>
        <w:rPr>
          <w:rFonts w:hint="default"/>
          <w:b/>
          <w:lang w:val="en-US" w:eastAsia="zh-CN"/>
        </w:rPr>
      </w:pPr>
      <w:bookmarkStart w:id="31" w:name="_Toc20327"/>
      <w:r>
        <w:rPr>
          <w:rFonts w:hint="eastAsia"/>
          <w:b/>
          <w:lang w:val="en-US" w:eastAsia="zh-CN"/>
        </w:rPr>
        <w:t>过滤行</w:t>
      </w:r>
      <w:bookmarkEnd w:id="31"/>
    </w:p>
    <w:p>
      <w:pPr>
        <w:pStyle w:val="3"/>
        <w:numPr>
          <w:ilvl w:val="0"/>
          <w:numId w:val="4"/>
        </w:numPr>
        <w:bidi w:val="0"/>
        <w:rPr>
          <w:rFonts w:hint="default"/>
          <w:lang w:val="en-US" w:eastAsia="zh-CN"/>
        </w:rPr>
      </w:pPr>
      <w:bookmarkStart w:id="32" w:name="_Toc28664"/>
      <w:r>
        <w:rPr>
          <w:rFonts w:hint="eastAsia"/>
          <w:lang w:val="en-US" w:eastAsia="zh-CN"/>
        </w:rPr>
        <w:t>分析</w:t>
      </w:r>
      <w:bookmarkEnd w:id="32"/>
    </w:p>
    <w:p>
      <w:pPr>
        <w:pStyle w:val="4"/>
        <w:numPr>
          <w:ilvl w:val="1"/>
          <w:numId w:val="4"/>
        </w:numPr>
        <w:bidi w:val="0"/>
        <w:rPr>
          <w:rFonts w:hint="default"/>
          <w:b/>
          <w:lang w:val="en-US" w:eastAsia="zh-CN"/>
        </w:rPr>
      </w:pPr>
      <w:bookmarkStart w:id="33" w:name="_Toc21643"/>
      <w:r>
        <w:rPr>
          <w:rFonts w:hint="eastAsia"/>
          <w:b/>
          <w:lang w:val="en-US" w:eastAsia="zh-CN"/>
        </w:rPr>
        <w:t>切分词</w:t>
      </w:r>
      <w:bookmarkEnd w:id="33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使用jieba进行切词，需要用到停用词表对结果进行过滤，需要用到受控词表。这都需要在配置中设置。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846705"/>
            <wp:effectExtent l="0" t="0" r="14605" b="317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4"/>
        </w:numPr>
        <w:bidi w:val="0"/>
        <w:rPr>
          <w:rFonts w:hint="default"/>
          <w:b/>
          <w:lang w:val="en-US" w:eastAsia="zh-CN"/>
        </w:rPr>
      </w:pPr>
      <w:bookmarkStart w:id="34" w:name="_Toc32364"/>
      <w:r>
        <w:rPr>
          <w:rFonts w:hint="eastAsia"/>
          <w:b/>
          <w:lang w:val="en-US" w:eastAsia="zh-CN"/>
        </w:rPr>
        <w:t>词频统计</w:t>
      </w:r>
      <w:bookmarkEnd w:id="34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词频统计，可以对作者、机构、关键词、发表年份、期刊等等进行词频统计。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如果选择多个列，那么无法在表格中展示，只能导出到Excel中。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统计阈值指的是词频的数量，可以对结果进行过滤。</w:t>
      </w:r>
    </w:p>
    <w:p>
      <w:pPr>
        <w:bidi w:val="0"/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806700" cy="2152650"/>
            <wp:effectExtent l="0" t="0" r="12700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上面选择的是A1作者，下面是效果。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803400" cy="3289300"/>
            <wp:effectExtent l="0" t="0" r="1016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4"/>
        </w:numPr>
        <w:bidi w:val="0"/>
        <w:rPr>
          <w:rFonts w:hint="default"/>
          <w:b/>
          <w:lang w:val="en-US" w:eastAsia="zh-CN"/>
        </w:rPr>
      </w:pPr>
      <w:bookmarkStart w:id="35" w:name="_Toc15023"/>
      <w:r>
        <w:rPr>
          <w:rFonts w:hint="eastAsia"/>
          <w:b/>
          <w:lang w:val="en-US" w:eastAsia="zh-CN"/>
        </w:rPr>
        <w:t>共现分析</w:t>
      </w:r>
      <w:bookmarkEnd w:id="35"/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共现分析，可以实现作者共现、机构共现、关键词共现等，属于1模矩阵。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也可以实现作者-机构矩阵、作者-期刊矩阵等等，属于2模矩阵。</w:t>
      </w:r>
    </w:p>
    <w:p>
      <w:pPr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所以，大家可以发挥想象力。</w:t>
      </w:r>
    </w:p>
    <w:p>
      <w:r>
        <w:drawing>
          <wp:inline distT="0" distB="0" distL="114300" distR="114300">
            <wp:extent cx="3092450" cy="2152650"/>
            <wp:effectExtent l="0" t="0" r="1270" b="1143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对A1作者进行共现分析，下面是效果图。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813685"/>
            <wp:effectExtent l="0" t="0" r="317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4"/>
        </w:numPr>
        <w:bidi w:val="0"/>
        <w:rPr>
          <w:rFonts w:hint="default"/>
          <w:b/>
          <w:lang w:val="en-US" w:eastAsia="zh-CN"/>
        </w:rPr>
      </w:pPr>
      <w:bookmarkStart w:id="36" w:name="_Toc22051"/>
      <w:r>
        <w:rPr>
          <w:rFonts w:hint="eastAsia"/>
          <w:b/>
          <w:lang w:val="en-US" w:eastAsia="zh-CN"/>
        </w:rPr>
        <w:t>相似比较</w:t>
      </w:r>
      <w:bookmarkEnd w:id="3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先介绍一下原理。下面的例子是按照A1作者进行杰卡德相似度比较，然后进行分组。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从截图中，可以发现1、2、3组的作者，应该是研究团体。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也可以按照其他列进行相似度判断。</w:t>
      </w:r>
    </w:p>
    <w:p>
      <w:r>
        <w:drawing>
          <wp:inline distT="0" distB="0" distL="114300" distR="114300">
            <wp:extent cx="5269230" cy="2576195"/>
            <wp:effectExtent l="0" t="0" r="3810" b="146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4"/>
        </w:numPr>
        <w:bidi w:val="0"/>
        <w:rPr>
          <w:rFonts w:hint="default"/>
          <w:b/>
          <w:lang w:val="en-US" w:eastAsia="zh-CN"/>
        </w:rPr>
      </w:pPr>
      <w:bookmarkStart w:id="37" w:name="_Toc22850"/>
      <w:r>
        <w:rPr>
          <w:rFonts w:hint="eastAsia"/>
          <w:b/>
          <w:lang w:val="en-US" w:eastAsia="zh-CN"/>
        </w:rPr>
        <w:t>分组统计</w:t>
      </w:r>
      <w:bookmarkEnd w:id="37"/>
    </w:p>
    <w:p>
      <w:pPr>
        <w:pStyle w:val="4"/>
        <w:numPr>
          <w:ilvl w:val="1"/>
          <w:numId w:val="4"/>
        </w:numPr>
        <w:bidi w:val="0"/>
        <w:rPr>
          <w:rFonts w:hint="default"/>
          <w:b/>
          <w:lang w:val="en-US" w:eastAsia="zh-CN"/>
        </w:rPr>
      </w:pPr>
      <w:bookmarkStart w:id="38" w:name="_Toc15584"/>
      <w:r>
        <w:rPr>
          <w:rFonts w:hint="eastAsia"/>
          <w:b/>
          <w:lang w:val="en-US" w:eastAsia="zh-CN"/>
        </w:rPr>
        <w:t>特征提取</w:t>
      </w:r>
      <w:bookmarkEnd w:id="38"/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计量</w:t>
      </w:r>
    </w:p>
    <w:p>
      <w:pPr>
        <w:pStyle w:val="4"/>
        <w:numPr>
          <w:ilvl w:val="1"/>
          <w:numId w:val="4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计量统计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下图是文献计量、科学计量各项指标的大综合。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左侧是指标集合，中间是计量产生的数据，右侧是各字段的对应名称。</w:t>
      </w:r>
    </w:p>
    <w:p>
      <w:r>
        <w:drawing>
          <wp:inline distT="0" distB="0" distL="114300" distR="114300">
            <wp:extent cx="5266055" cy="3527425"/>
            <wp:effectExtent l="0" t="0" r="6985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运行成功后，下面状态栏以蓝色字体显示。如果错误，以红色字体显示。</w:t>
      </w:r>
    </w:p>
    <w:p>
      <w:pPr>
        <w:pStyle w:val="4"/>
        <w:numPr>
          <w:ilvl w:val="2"/>
          <w:numId w:val="4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转矩阵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列表可以转为矩阵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3527425"/>
            <wp:effectExtent l="0" t="0" r="6985" b="825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4"/>
        </w:numPr>
        <w:bidi w:val="0"/>
        <w:ind w:left="709" w:leftChars="0" w:hanging="709" w:firstLineChars="0"/>
        <w:rPr>
          <w:rFonts w:hint="default"/>
          <w:b/>
          <w:lang w:val="en-US" w:eastAsia="zh-CN"/>
        </w:rPr>
      </w:pPr>
      <w:bookmarkStart w:id="39" w:name="_Toc17096"/>
      <w:r>
        <w:rPr>
          <w:rFonts w:hint="eastAsia"/>
          <w:b/>
          <w:lang w:val="en-US" w:eastAsia="zh-CN"/>
        </w:rPr>
        <w:t>显示</w:t>
      </w:r>
      <w:bookmarkStart w:id="43" w:name="_GoBack"/>
      <w:bookmarkEnd w:id="43"/>
      <w:r>
        <w:rPr>
          <w:rFonts w:hint="eastAsia"/>
          <w:b/>
          <w:lang w:val="en-US" w:eastAsia="zh-CN"/>
        </w:rPr>
        <w:t>图表</w:t>
      </w:r>
      <w:bookmarkEnd w:id="39"/>
    </w:p>
    <w:p>
      <w:pPr>
        <w:pStyle w:val="3"/>
        <w:numPr>
          <w:ilvl w:val="0"/>
          <w:numId w:val="4"/>
        </w:numPr>
        <w:bidi w:val="0"/>
        <w:rPr>
          <w:rFonts w:hint="default"/>
          <w:lang w:val="en-US" w:eastAsia="zh-CN"/>
        </w:rPr>
      </w:pPr>
      <w:bookmarkStart w:id="40" w:name="_Toc13847"/>
      <w:r>
        <w:rPr>
          <w:rFonts w:hint="eastAsia"/>
          <w:lang w:val="en-US" w:eastAsia="zh-CN"/>
        </w:rPr>
        <w:t>参数配置</w:t>
      </w:r>
      <w:bookmarkEnd w:id="40"/>
    </w:p>
    <w:p>
      <w:pPr>
        <w:pStyle w:val="3"/>
        <w:numPr>
          <w:ilvl w:val="0"/>
          <w:numId w:val="4"/>
        </w:numPr>
        <w:bidi w:val="0"/>
        <w:rPr>
          <w:rFonts w:hint="default"/>
          <w:lang w:val="en-US" w:eastAsia="zh-CN"/>
        </w:rPr>
      </w:pPr>
      <w:bookmarkStart w:id="41" w:name="_Toc20451"/>
      <w:r>
        <w:rPr>
          <w:rFonts w:hint="eastAsia"/>
          <w:lang w:val="en-US" w:eastAsia="zh-CN"/>
        </w:rPr>
        <w:t>操作日志</w:t>
      </w:r>
      <w:bookmarkEnd w:id="41"/>
    </w:p>
    <w:p>
      <w:pPr>
        <w:pStyle w:val="3"/>
        <w:numPr>
          <w:ilvl w:val="0"/>
          <w:numId w:val="4"/>
        </w:numPr>
        <w:bidi w:val="0"/>
        <w:rPr>
          <w:rFonts w:hint="default"/>
          <w:lang w:val="en-US" w:eastAsia="zh-CN"/>
        </w:rPr>
      </w:pPr>
      <w:bookmarkStart w:id="42" w:name="_Toc4762"/>
      <w:r>
        <w:rPr>
          <w:rFonts w:hint="eastAsia"/>
          <w:lang w:val="en-US" w:eastAsia="zh-CN"/>
        </w:rPr>
        <w:t>帮助</w:t>
      </w:r>
      <w:bookmarkEnd w:id="42"/>
    </w:p>
    <w:p>
      <w:pPr>
        <w:bidi w:val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1" name="文本框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IJoMpE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1F9B82"/>
    <w:multiLevelType w:val="singleLevel"/>
    <w:tmpl w:val="951F9B8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A9A75ABD"/>
    <w:multiLevelType w:val="singleLevel"/>
    <w:tmpl w:val="A9A75A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DB41431B"/>
    <w:multiLevelType w:val="singleLevel"/>
    <w:tmpl w:val="DB41431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30407771"/>
    <w:multiLevelType w:val="multilevel"/>
    <w:tmpl w:val="3040777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4">
    <w:nsid w:val="47C6418A"/>
    <w:multiLevelType w:val="singleLevel"/>
    <w:tmpl w:val="47C6418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lhZjM0NGJiNmUzN2U1M2RmZDE2NTM4YWRlNzdiNDgifQ=="/>
  </w:docVars>
  <w:rsids>
    <w:rsidRoot w:val="00000000"/>
    <w:rsid w:val="00627B9B"/>
    <w:rsid w:val="00B63302"/>
    <w:rsid w:val="03C6797C"/>
    <w:rsid w:val="05F80D97"/>
    <w:rsid w:val="05FA2855"/>
    <w:rsid w:val="06110369"/>
    <w:rsid w:val="06A20EF9"/>
    <w:rsid w:val="06D00B8B"/>
    <w:rsid w:val="07536EC6"/>
    <w:rsid w:val="07566CFE"/>
    <w:rsid w:val="089A2898"/>
    <w:rsid w:val="08E60E25"/>
    <w:rsid w:val="08F569AF"/>
    <w:rsid w:val="09541CEA"/>
    <w:rsid w:val="09815AA0"/>
    <w:rsid w:val="09ED4C49"/>
    <w:rsid w:val="0A4B2F59"/>
    <w:rsid w:val="0AB3379D"/>
    <w:rsid w:val="0B7C1315"/>
    <w:rsid w:val="0CCA548F"/>
    <w:rsid w:val="0D275EE2"/>
    <w:rsid w:val="0D2A03D9"/>
    <w:rsid w:val="0E44204B"/>
    <w:rsid w:val="0E464928"/>
    <w:rsid w:val="0EBB69DA"/>
    <w:rsid w:val="0ED25D96"/>
    <w:rsid w:val="0F3E62DE"/>
    <w:rsid w:val="0F6C5737"/>
    <w:rsid w:val="0F7A2ADB"/>
    <w:rsid w:val="0F7F0034"/>
    <w:rsid w:val="0F903A8D"/>
    <w:rsid w:val="0F94357C"/>
    <w:rsid w:val="0FDF444A"/>
    <w:rsid w:val="10070EFC"/>
    <w:rsid w:val="100D4FCF"/>
    <w:rsid w:val="11405F14"/>
    <w:rsid w:val="116320BE"/>
    <w:rsid w:val="11844654"/>
    <w:rsid w:val="11E8773E"/>
    <w:rsid w:val="12240845"/>
    <w:rsid w:val="12302915"/>
    <w:rsid w:val="12696F23"/>
    <w:rsid w:val="12A00C02"/>
    <w:rsid w:val="132E15B5"/>
    <w:rsid w:val="13B3480E"/>
    <w:rsid w:val="13C07205"/>
    <w:rsid w:val="13FD77E8"/>
    <w:rsid w:val="141C6475"/>
    <w:rsid w:val="147929C9"/>
    <w:rsid w:val="14C41E07"/>
    <w:rsid w:val="14E63816"/>
    <w:rsid w:val="155B53DC"/>
    <w:rsid w:val="161C6C60"/>
    <w:rsid w:val="169C3ECE"/>
    <w:rsid w:val="16B05453"/>
    <w:rsid w:val="16D5325A"/>
    <w:rsid w:val="173478E0"/>
    <w:rsid w:val="175B1444"/>
    <w:rsid w:val="176658A3"/>
    <w:rsid w:val="17BE2E1B"/>
    <w:rsid w:val="17C70888"/>
    <w:rsid w:val="18737BB2"/>
    <w:rsid w:val="18AB2A89"/>
    <w:rsid w:val="19524AC9"/>
    <w:rsid w:val="19540489"/>
    <w:rsid w:val="19B47CD4"/>
    <w:rsid w:val="1A333DE5"/>
    <w:rsid w:val="1B1B26AB"/>
    <w:rsid w:val="1B344797"/>
    <w:rsid w:val="1B9C2A76"/>
    <w:rsid w:val="1C1A2010"/>
    <w:rsid w:val="1CAD5BDB"/>
    <w:rsid w:val="1DD01FD0"/>
    <w:rsid w:val="1E196971"/>
    <w:rsid w:val="1ECB14E1"/>
    <w:rsid w:val="1F42517D"/>
    <w:rsid w:val="1FB93BD7"/>
    <w:rsid w:val="20230F6D"/>
    <w:rsid w:val="20BB5506"/>
    <w:rsid w:val="20EB1A8B"/>
    <w:rsid w:val="21564851"/>
    <w:rsid w:val="218E5F64"/>
    <w:rsid w:val="21DF373D"/>
    <w:rsid w:val="21F16621"/>
    <w:rsid w:val="227855A0"/>
    <w:rsid w:val="227874C4"/>
    <w:rsid w:val="228C3713"/>
    <w:rsid w:val="22B60218"/>
    <w:rsid w:val="22C84A25"/>
    <w:rsid w:val="22EC29B2"/>
    <w:rsid w:val="24D67D44"/>
    <w:rsid w:val="24EA6AA8"/>
    <w:rsid w:val="261E5828"/>
    <w:rsid w:val="26564392"/>
    <w:rsid w:val="267842DC"/>
    <w:rsid w:val="27576948"/>
    <w:rsid w:val="28193161"/>
    <w:rsid w:val="2934650A"/>
    <w:rsid w:val="29D963E3"/>
    <w:rsid w:val="2A7A4160"/>
    <w:rsid w:val="2ABF4778"/>
    <w:rsid w:val="2BA611ED"/>
    <w:rsid w:val="2D0A7F39"/>
    <w:rsid w:val="2E0350B7"/>
    <w:rsid w:val="2E097DCD"/>
    <w:rsid w:val="2E722F28"/>
    <w:rsid w:val="2ED33B5E"/>
    <w:rsid w:val="2FAC7FA1"/>
    <w:rsid w:val="2FBB5B21"/>
    <w:rsid w:val="2FD85667"/>
    <w:rsid w:val="300F6E18"/>
    <w:rsid w:val="30204596"/>
    <w:rsid w:val="304C506B"/>
    <w:rsid w:val="30E3443D"/>
    <w:rsid w:val="31565409"/>
    <w:rsid w:val="32225098"/>
    <w:rsid w:val="322C0750"/>
    <w:rsid w:val="349D3CD8"/>
    <w:rsid w:val="36876006"/>
    <w:rsid w:val="369462C9"/>
    <w:rsid w:val="36F4004D"/>
    <w:rsid w:val="371B5611"/>
    <w:rsid w:val="373A6E70"/>
    <w:rsid w:val="37612944"/>
    <w:rsid w:val="37A44028"/>
    <w:rsid w:val="388365F5"/>
    <w:rsid w:val="3A2961CA"/>
    <w:rsid w:val="3A467FF0"/>
    <w:rsid w:val="3A914FF9"/>
    <w:rsid w:val="3B245E6D"/>
    <w:rsid w:val="3C020702"/>
    <w:rsid w:val="3C097E71"/>
    <w:rsid w:val="3C4A1903"/>
    <w:rsid w:val="3C693391"/>
    <w:rsid w:val="3CF50EFA"/>
    <w:rsid w:val="3D504CB9"/>
    <w:rsid w:val="405D2EA3"/>
    <w:rsid w:val="40DF5DB7"/>
    <w:rsid w:val="41524DB6"/>
    <w:rsid w:val="41A3665C"/>
    <w:rsid w:val="41F7651B"/>
    <w:rsid w:val="42254279"/>
    <w:rsid w:val="431B6011"/>
    <w:rsid w:val="43401201"/>
    <w:rsid w:val="43EB4D91"/>
    <w:rsid w:val="44136A7F"/>
    <w:rsid w:val="44874D00"/>
    <w:rsid w:val="453B44DF"/>
    <w:rsid w:val="45470AF4"/>
    <w:rsid w:val="456436FB"/>
    <w:rsid w:val="45913571"/>
    <w:rsid w:val="45A405E6"/>
    <w:rsid w:val="45C36102"/>
    <w:rsid w:val="45C62011"/>
    <w:rsid w:val="46042AE3"/>
    <w:rsid w:val="46D06EA9"/>
    <w:rsid w:val="471C4279"/>
    <w:rsid w:val="47E735F0"/>
    <w:rsid w:val="480B2230"/>
    <w:rsid w:val="48220AC8"/>
    <w:rsid w:val="48503120"/>
    <w:rsid w:val="48FD7AD2"/>
    <w:rsid w:val="49042AD4"/>
    <w:rsid w:val="49475AFF"/>
    <w:rsid w:val="4A0A6190"/>
    <w:rsid w:val="4BB95C9D"/>
    <w:rsid w:val="4BBE595C"/>
    <w:rsid w:val="4C1C6762"/>
    <w:rsid w:val="4C87000A"/>
    <w:rsid w:val="4D8B2873"/>
    <w:rsid w:val="4DD16409"/>
    <w:rsid w:val="4E15789C"/>
    <w:rsid w:val="4EFC3A63"/>
    <w:rsid w:val="4FFA0DBD"/>
    <w:rsid w:val="50312410"/>
    <w:rsid w:val="503436F8"/>
    <w:rsid w:val="50841968"/>
    <w:rsid w:val="50975F2F"/>
    <w:rsid w:val="50E71E6E"/>
    <w:rsid w:val="51786649"/>
    <w:rsid w:val="51AE428B"/>
    <w:rsid w:val="51BD44CE"/>
    <w:rsid w:val="51EF7E0A"/>
    <w:rsid w:val="526406B6"/>
    <w:rsid w:val="52704D94"/>
    <w:rsid w:val="536A2433"/>
    <w:rsid w:val="537E2EA9"/>
    <w:rsid w:val="53B86AA0"/>
    <w:rsid w:val="54012717"/>
    <w:rsid w:val="54217EF7"/>
    <w:rsid w:val="55A867B3"/>
    <w:rsid w:val="55AC0AE1"/>
    <w:rsid w:val="55F336DD"/>
    <w:rsid w:val="56A4284B"/>
    <w:rsid w:val="571C0E06"/>
    <w:rsid w:val="587753D7"/>
    <w:rsid w:val="591A2206"/>
    <w:rsid w:val="593B4656"/>
    <w:rsid w:val="59FC65AA"/>
    <w:rsid w:val="5A777927"/>
    <w:rsid w:val="5ADF1011"/>
    <w:rsid w:val="5B4311B8"/>
    <w:rsid w:val="5C01084E"/>
    <w:rsid w:val="5C1D4FBA"/>
    <w:rsid w:val="5C4B7407"/>
    <w:rsid w:val="5C7976F0"/>
    <w:rsid w:val="5CF05758"/>
    <w:rsid w:val="5D4934B6"/>
    <w:rsid w:val="5DD40BD5"/>
    <w:rsid w:val="5E190CDE"/>
    <w:rsid w:val="5E6D440C"/>
    <w:rsid w:val="5E9640DD"/>
    <w:rsid w:val="5ECA0E92"/>
    <w:rsid w:val="607154CE"/>
    <w:rsid w:val="608D6CD1"/>
    <w:rsid w:val="60A62317"/>
    <w:rsid w:val="611425A4"/>
    <w:rsid w:val="624C7057"/>
    <w:rsid w:val="62643640"/>
    <w:rsid w:val="635602DE"/>
    <w:rsid w:val="63953FA2"/>
    <w:rsid w:val="64A2793F"/>
    <w:rsid w:val="653F1ED6"/>
    <w:rsid w:val="655F39C1"/>
    <w:rsid w:val="657B13F8"/>
    <w:rsid w:val="65910973"/>
    <w:rsid w:val="65B41784"/>
    <w:rsid w:val="66884C53"/>
    <w:rsid w:val="6809108D"/>
    <w:rsid w:val="688534C0"/>
    <w:rsid w:val="68F67A32"/>
    <w:rsid w:val="6946785B"/>
    <w:rsid w:val="6A065AD0"/>
    <w:rsid w:val="6A471D63"/>
    <w:rsid w:val="6AA27434"/>
    <w:rsid w:val="6AC56475"/>
    <w:rsid w:val="6AEF4C34"/>
    <w:rsid w:val="6B2F2DFE"/>
    <w:rsid w:val="6B81470D"/>
    <w:rsid w:val="6BA01BDC"/>
    <w:rsid w:val="6CFF4179"/>
    <w:rsid w:val="6D0824ED"/>
    <w:rsid w:val="6E3B25AB"/>
    <w:rsid w:val="6E777A87"/>
    <w:rsid w:val="6EBD3E11"/>
    <w:rsid w:val="6ED04EFE"/>
    <w:rsid w:val="6EE506B5"/>
    <w:rsid w:val="708C4746"/>
    <w:rsid w:val="70C62391"/>
    <w:rsid w:val="711041C2"/>
    <w:rsid w:val="711F4406"/>
    <w:rsid w:val="71590394"/>
    <w:rsid w:val="716C05C5"/>
    <w:rsid w:val="72BF30ED"/>
    <w:rsid w:val="72E15E16"/>
    <w:rsid w:val="72E8629E"/>
    <w:rsid w:val="73692BEC"/>
    <w:rsid w:val="737C235A"/>
    <w:rsid w:val="7533222E"/>
    <w:rsid w:val="75CE640F"/>
    <w:rsid w:val="76984A3E"/>
    <w:rsid w:val="76B24594"/>
    <w:rsid w:val="76C05190"/>
    <w:rsid w:val="7732560C"/>
    <w:rsid w:val="77C1275B"/>
    <w:rsid w:val="77F67656"/>
    <w:rsid w:val="77FC33EB"/>
    <w:rsid w:val="780E2ADE"/>
    <w:rsid w:val="782513D5"/>
    <w:rsid w:val="79794846"/>
    <w:rsid w:val="79B25CAE"/>
    <w:rsid w:val="7A3149A7"/>
    <w:rsid w:val="7B203608"/>
    <w:rsid w:val="7B4B52C2"/>
    <w:rsid w:val="7C696F46"/>
    <w:rsid w:val="7C6A0A5A"/>
    <w:rsid w:val="7CC31403"/>
    <w:rsid w:val="7D85337F"/>
    <w:rsid w:val="7D90492D"/>
    <w:rsid w:val="7E5B2E58"/>
    <w:rsid w:val="7ED52B56"/>
    <w:rsid w:val="7EE95B0E"/>
    <w:rsid w:val="7F933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2">
    <w:name w:val="Default Paragraph Font"/>
    <w:autoRedefine/>
    <w:semiHidden/>
    <w:qFormat/>
    <w:uiPriority w:val="0"/>
  </w:style>
  <w:style w:type="table" w:default="1" w:styleId="11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autoRedefine/>
    <w:qFormat/>
    <w:uiPriority w:val="0"/>
  </w:style>
  <w:style w:type="paragraph" w:styleId="10">
    <w:name w:val="toc 2"/>
    <w:basedOn w:val="1"/>
    <w:next w:val="1"/>
    <w:autoRedefine/>
    <w:qFormat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0" Type="http://schemas.openxmlformats.org/officeDocument/2006/relationships/fontTable" Target="fontTable.xml"/><Relationship Id="rId4" Type="http://schemas.openxmlformats.org/officeDocument/2006/relationships/theme" Target="theme/theme1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2033</Words>
  <Characters>2223</Characters>
  <Lines>0</Lines>
  <Paragraphs>0</Paragraphs>
  <TotalTime>12</TotalTime>
  <ScaleCrop>false</ScaleCrop>
  <LinksUpToDate>false</LinksUpToDate>
  <CharactersWithSpaces>2647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2023-12-13T03:49:00Z</dcterms:created>
  <dc:creator>Administrator</dc:creator>
  <cp:lastModifiedBy>吴</cp:lastModifiedBy>
  <dcterms:modified xsi:type="dcterms:W3CDTF">2024-01-01T23:29:36Z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0190C9EB32AE4B3CAC3549A603DC21D2_12</vt:lpwstr>
  </property>
</Properties>
</file>