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ActiveMQ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消息传送机制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Producer客户端使用来发送消息的， Consumer客户端用来消费消息；它们的协同中心就是ActiveMQ broker,broker也是让producer和consumer调用过程解耦的工具，最终实现了异步RPC/数据交换的功能。随着ActiveMQ的不断发展，支持了越来越多的特性，也解决开发者在各种场景下使用ActiveMQ的需求。比如producer支持异步调用；使用flow control机制让broker协同consumer的消费速率；consumer端可以使用prefetchACK来最大化消息消费的速率；提供"重发策略"等来提高消息的安全性等，在此不作详细介绍。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消息的生命周期如下: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"http://dl2.iteye.com/upload/attachment/0094/2424/58b2e84f-1cba-30fd-99ae-e6c3a6620e12.jpg"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67275" cy="241935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中简单的描述了一条消息的生命周期,不过在不同的架构环境中,message的流动行可能更加复杂.将在稍后有关broker的架构中详解..一条消息从producer端发出之后，一旦被broker正确保存，那么它将会被consumer消费，然后ACK，broker端才会删除；不过当消息过期或者存储设备溢出时，也会终结它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"http://dl2.iteye.com/upload/attachment/0094/2626/e69764da-fd5e-3cdb-a412-d17452f09063.jpg"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53100" cy="9048750"/>
            <wp:effectExtent l="0" t="0" r="762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04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这是一张很复杂，而且有些凌乱的图片；这张图片中简单的描述了:1)producer端如何发送消息 2) consumer端如何消费消息 3) broker端如何调度。如果用文字来描述图示中的概念，恐怕一言难尽。图示中，提及到prefetchAck，以及消息同步、异步发送的基本逻辑；这对你了解ACK机制有很大的帮助。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optimizeACK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"可优化的ACK"，这是ActiveMQ对于consumer在消息消费时，对消息ACK的优化选项，也是consumer端最重要的优化参数之一，你可以通过如下方式开启: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在brokerUrl中增加如下查询字符串：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  收藏代码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brokerUrl = "tcp://localhost:61616?" +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"jms.optimizeAcknowledge=true" +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"&amp;jms.optimizeAcknowledgeTimeOut=30000" +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"&amp;jms.redeliveryPolicy.maximumRedeliveries=6";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在destinationUri中，增加如下查询字符串：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queueName = "test-queue?customer.prefetchSize=100";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Session session = connection.createSession(false, Session.AUTO_ACKNOWLEDGE);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 queue = session.createQueue(queueName);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在brokerUrl指定optimizeACK选项，在destinationUri中指定prefetchSize(预获取)选项，其中brokerUrl参数选项是全局的，即当前factory下所有的connection/session/consumer都会默认使用这些值；而destinationUri中的选项，只会在使用此destination的consumer实例中有效；如果同时指定，brokerUrl中的参数选项值将会被覆盖。optimizeAck表示是否开启“优化ACK”，只有在为true的情况下，prefetchSize(下文中将会简写成prefetch)以及optimizeAcknowledgeTimeout参数才会有意义。此处需要注意"optimizeAcknowledgeTimeout"选项只能在brokerUrl中配置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prefetchACK为true，那么prefetch必须大于0；当prefetchACK为false时，你可以指定prefetch为0以及任意大小的正数。不过，当prefetch=0是，表示consumer将使用PULL(拉取)的方式从broker端获取消息，broker端将不会主动push消息给client端，直到client端发送PullCommand时；当prefetch&gt;0时，就开启了broker push模式，此后只要当client端消费且ACK了一定的消息之后，会立即push给client端多条消息。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consumer端使用receive()方法同步获取消息时，prefetch可以为0和任意正值；当prefetch=0时，那么receive()方法将会首先发送一个PULL指令并阻塞，直到broker端返回消息为止，这也意味着消息只能逐个获取(类似于Request&lt;-&gt;Response)，这也是Activemq中PULL消息模式；当prefetch &gt; 0时，broker端将会批量push给client 一定数量的消息(&lt;= prefetch),client端会把这些消息(unconsumedMessage)放入到本地的队列中，只要此队列有消息，那么receive方法将会立即返回，当一定量的消息ACK之后，broker端会继续批量push消息给client端。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当consumer端使用MessageListener异步获取消息时，这就需要开发设定的prefetch值必须 &gt;=1,即至少为1；在异步消费消息模式中，设定prefetch=0,是相悖的，也将获得一个Exception。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外，我们还可以brokerUrl中配置“redelivery”策略，比如当一条消息处理异常时，broker端可以重发的最大次数；和下文中提到REDELIVERED_ACK_TYPE互相协同。当消息需要broker端重发时，consumer会首先在本地的“deliveredMessage队列”(Consumer已经接收但还未确认的消息队列)删除它，然后向broker发送“REDELIVERED_ACK_TYPE”类型的确认指令，broker将会把指令中指定的消息重新添加到pendingQueue(亟待发送给consumer的消息队列)中，直到合适的时机，再次push给client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到目前为止，或许你知道了optimizeACK和prefeth的大概意义，不过我们可能还会有些疑惑！！optimizeACK和prefetch配合，将会达成一个高效的消息消费模型：批量获取消息，并“延迟”确认(ACK)。prefetch表达了“批量获取”消息的语义，broker端主动的批量push多条消息给client端，总比client多次发送PULL指令然后broker返回一条消息的方式要优秀很多，它不仅减少了client端在获取消息时阻塞的次数和阻塞的时间，还能够大大的减少网络开支。optimizeACK表达了“延迟确认”的语义(ACK时机)，client端在消费消息后暂且不发送ACK，而是把它缓存下来(pendingACK)，等到这些消息的条数达到一定阀值时，只需要通过一个ACK指令把它们全部确认；这比对每条消息都逐个确认，在性能上要提高很多。由此可见，prefetch优化了消息传送的性能，optimizeACK优化了消息确认的性能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当consumer端消息消费的速率很高(相对于producer生产消息)，而且消息的数量也很大时(比如消息源源不断的生产)，我们使用optimizeACK + prefetch将会极大的提升consumer的性能。不过反过来：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如果consumer端消费速度很慢(对消息的处理是耗时的)，过大的prefetchSize，并不能有效的提升性能，反而不利于consumer端的负载均衡(只针对queue)；按照良好的设计准则，当consumer消费速度很慢时，我们通常会部署多个consumer客户端，并使用较小的prefetch，同时关闭optimizeACK，可以让消息在多个consumer间“负载均衡”(即均匀的发送给每个consumer)；如果较大的prefetchSize，将会导致broker一次性push给client大量的消息，但是这些消息需要很久才能ACK(消息积压)，而且在client故障时，还会导致这些消息的重发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2) 如果consumer端消费速度很快，但是producer端生成消息的速率较慢，比如生产者10秒钟生成10条消息，但是consumer一秒就能消费完毕，而且我们还部署了多个consumer！！这种场景下，建议开启optimizeACK，但是需要设置的prefetchSize不能过大；这样可以保证每个consumer都能有"活干"，否则将会出现一个consumer非常忙碌，但是其他consumer几乎收不到消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3) 如果消息很重要，特别是不愿意接收到”redelivery“的消息，那么我们需要将optimizeACK=false，prefetchSize=1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既然optimizeACK是”延迟“确认，那么就引入一种潜在的风险：在消息被消费之后还没有来得及确认时，client端发生故障，那么这些消息就有可能会被重新发送给其他consumer，那么这种风险就需要client端能够容忍“重复”消息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efetch值默认为1000，当然这个值可能在很多场景下是偏大的；我们暂且不考虑ACK模式(参见下文)，通常情况下，我们只需要简单的统计出单个consumer每秒的最大消费消息数即可，比如一个consumer每秒可以处理100个消息，我们期望consumer端每2秒确认一次，那么我们的prefetchSize可以设置为100 * 2 /0.65大概为300。无论如何设定此值，client持有的消息条数最大为：prefetch + “DELIVERED_ACK_TYPE消息条数”(DELIVERED_ACK_TYPE参见下文)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即使当optimizeACK为true，也只会当session的ACK模式为AUTO_ACKNOWLEDGE时才会生效，即在其他类型的ACK模式时consumer端仍然不会“延迟确认”，即: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  收藏代码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consumer.optimizeAck = connection.optimizeACK &amp;&amp; session.isAutoAcknowledge()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当consumer.optimizeACK有效时，如果客户端已经消费但尚未确认的消息(deliveredMessage)达到prefetch * 0.65，consumer端将会自动进行ACK；同时如果离上一次ACK的时间间隔，已经超过"optimizeAcknowledgeTimout"毫秒，也会导致自动进行ACK。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此外简单的补充一下，批量确认消息时，只需要在ACK指令中指明“firstMessageId”和“lastMessageId”即可，即消息区间，那么broker端就知道此consumer(根据consumerId识别)需要确认哪些消息。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消息确认机制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AUTO_ACKNOWLEDGE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默认的确认机制。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同步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receive方法返回message之前，会检测optimizeACK选项是否开启，如果没有开启，此单条消息将立即确认，所以在这种情况下，message返回之后，如果开发者在处理message过程中出现异常，会导致此消息也不会redelivery，即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潜在的消息丢失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；如果开启了optimizeACK,则会在unAck数量达到prefech*0.65时确，当然我们可以指定prefetchSize=1来实现逐条消息确认。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异步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(messageLinstener)方式中，将会首先调用listener.onMessage(message)，此后再ACK，如果onMessage方法异常，将导致client端补充发送一个ACK_TYPE为REDELIVERED_ACK_TYPE确认指令。如果onMessage方法正常，消息将会正常确认(STANDARD_ACK_TYPE)。此外需要注意的是，消息的重发次数是有限制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最佳实践：使用默认确认机制时要用try-catch ,当异常的时候将消息转发到异常消息队列，以便维护跟踪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CLIENT_ACKNOWLEDGE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作用效果：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message.acknowledge():将当前session中所有consumer中尚未确认的消息都一起确认。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ActiveMQMessageConsumer.acknowledege()：只会对当前consumer中那些尚未确认的消息进行确认。开发者可以在合适的时机必须调用一次上述方法。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ActiveMQSession.acknowledge():同message.acknowledge()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通常会在基于Group(消息分组)情况下使用。我们将在一个组的消息序列接受完毕之后确认消息(组)。不过当你认为消息很重要，只有当消息被正确处理之后才能确认时，也可以使用。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如果开发者忘记调用acknowledge方法，将会导致当consumer重启后，会接受到重复消息，因为对于broker而言，那些尚未真正ACK的消息被视为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未消费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同步还是异步，ActiveMQ都不会发送STANDARD_ACK_TYPE，直到message.acknowledege()调用。如果在client端未确认的消息个数达到prefetchsize*0.5时，会补充发送一个ACK_TYPE为DELIVERED_ACK_TYPE的确认指令，这会触发borker端可以继续push消息到client端。(参看PrefetchSubscription.acknwoledg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在broker端，针对每个Consumer，都会保存一个因为"DELIVERED_ACK_TYPE"而“拖延”的消息个数，这个参数为prefetchExtension，事实上这个值不会大于prefetchSize * 0.5,因为Consumer端会严格控制DELIVERED_ACK_TYPE指令发送的时机(参见ActiveMQMessageConsumer.ackLater方法)，broker端通过“prefetchExtension”与prefetchSize互相配合，来决定即将push给client端的消息个数，count = prefetchExtension + prefetchSize - dispatched.size()，其中dispatched表示已经发送给client端但是还没有“STANDARD_ACK_TYPE”的消息总量；由此可见，在CLIENT_ACK模式下，足够快速的调用acknowledge()方法是决定consumer端消费消息的速率；如果client端因为某种原因导致acknowledge方法未被执行，将导致大量消息不能被确认，broker端将不会push消息，事实上client端将处于“假死”状态，而无法继续消费消息。我们要求client端在消费1.5*prefetchSize个消息之前，必须acknowledge()一次；</w:t>
      </w:r>
      <w:r>
        <w:rPr>
          <w:rFonts w:hint="eastAsia"/>
          <w:color w:val="FF0000"/>
          <w:lang w:val="en-US" w:eastAsia="zh-CN"/>
        </w:rPr>
        <w:t>通常我们总是每消费一个消息调用一次，这是一种良好的设计。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此外需要额外的补充一下：所有ACK指令都是依次发送给broker端，在CLIET_ACK模式下，消息在交付给listener之前，都会首先创建一个DELIVERED_ACK_TYPE的ACK指令，直到client端未确认的消息达到"prefetchSize * 0.5"时才会发送此ACK指令，如果在此之前，开发者调用了acknowledge()方法，会导致消息直接被确认(STANDARD_ACK_TYPE)。broker端通常会认为“DELIVERED_ACK_TYPE”确认指令是一种“slow consumer”信号，如果consumer不能及时的对消息进行acknowledge而导致broker端阻塞，那么此consumer将会被标记为“slow”，此后queue中的消息将会转发给其他Consumer。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消息可重复确认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DUPS_OK_ACKNOWLEDGE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思是此模式下，可能会出现重复消息，并不是一条消息需要发送多次ACK才行。它是一种潜在的"AUTO_ACK"确认机制，为批量确认而生，而且具有“延迟”确认的特点。对于开发者而言，这种模式下的代码结构和AUTO_ACKNOWLEDGE一样，不需要像CLIENT_ACKNOWLEDGE那样调用acknowledge()方法来确认消息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在ActiveMQ中，如果在Destination是Queue通道，我们真的可以认为DUPS_OK_ACK就是“AUTO_ACK + optimizeACK + (prefetch &gt; 0)”这种情况，在确认时机上几乎完全一致；此外在此模式下，如果prefetchSize =1 或者没有开启optimizeACK，也会导致消息逐条确认，从而失去批量确认的特性。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如果Destination为Topic，DUPS_OK_ACKNOWLEDGE才会产生JMS规范中诠释的意义，即无论optimizeACK是否开启，都会在消费的消息个数&gt;=prefetch * 0.5时，批量确认(STANDARD_ACK_TYPE),在此过程中，不会发送DELIVERED_ACK_TYPE的确认指令,这是和AUTO_ACK的最大的区别。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这也意味着，当consumer故障重启后，那些尚未ACK的消息会重新发送过来。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SESSION_TRANSACTED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ssion使用事务时，就是使用此模式。在事务开启之后，和session.commit()之前，所有消费的消息，要么全部正常确认，要么全部redelivery。这种严谨性，通常在基于GROUP(消息分组)或者其他场景下特别适合。在SESSION_TRANSACTED模式下，optimizeACK并不能发挥任何效果,因为在此模式下，optimizeACK会被强制设定为false，不过prefetch仍然可以决定DELIVERED_ACK_TYPE的发送时机。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因为Session非线程安全，那么当前session下所有的consumer都会共享同一个transactionContext；同时建议，一个事务类型的Session中只有一个Consumer，已避免rollback()或者commit()方法被多个consumer调用而造成的消息混乱。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当consumer接受到消息之后，首先检测TransactionContext是否已经开启，如果没有，就会开启并生成新的transactionId，并把信息发送给broker；此后将检测事务中已经消费的消息个数是否 &gt;= prefetch * 0.5,如果大于则补充发送一个“DELIVERED_ACK_TYPE”的确认指令；这时就开始调用onMessage()方法，如果是同步(receive),那么即返回message。上述过程，和其他确认模式没有任何特殊的地方。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开发者决定事务可以提交时，必须调用session.commit()方法，commit方法将会导致当前session的事务中所有消息立即被确认；事务的确认过程中，首先把本地的deliveredMessage队列中尚未确认的消息全部确认(STANDARD_ACK_TYPE)；此后向broker发送transaction提交指令并等待broker反馈，如果broker端事务操作成功，那么将会把本地deliveredMessage队列清空，新的事务开始；如果broker端事务操作失败(此时broker已经rollback)，那么对于session而言，将执行inner-rollback，这个rollback所做的事情，就是将当前事务中的消息清空并要求broker重发(REDELIVERED_ACK_TYPE),同时commit方法将抛出异常。</w:t>
      </w:r>
    </w:p>
    <w:p>
      <w:pPr>
        <w:ind w:firstLine="42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当session.commit方法异常时，对于开发者而言通常是调用session.rollback()回滚事务(事实上开发者不调用也没有问题)，当然你可以在事务开始之后的任何时机调用rollback(),rollback意味着当前事务的结束，事务中所有的消息都将被重发。需要注意，无论是inner-rollback还是调用session.rollback()而导致消息重发，都会导致message.redeliveryCounter计数器增加，最终都会受限于brokerUrl中配置的"jms.redeliveryPolicy.maximumRedeliveries",如果rollback的次数过多，而达到重发次数的上限时，消息将会被DLQ(dead letter)。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单条消息确认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INDIVIDUAL_ACKNOWLEDGE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条消息确认，这种确认模式，我们很少使用，它的确认时机和CLIENT_ACKNOWLEDGE几乎一样，当消息消费成功之后，需要调用message.acknowledege来确认此消息(单条)，而CLIENT_ACKNOWLEDGE模式的message.acknowledge()方法将导致整个session中所有消息被确认(批量确认)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源码参考类：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1) ActiveMQConnectionFactory,ActiveMQMessageConsumer,ActiveMQSession,MessageAck等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Queue,PrefetchSubscription,TransactionContext,TransactionStore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"http://shift-alt-ctrl.iteye.com/blog/2020182"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http://shift-alt-ctrl.iteye.com/blog/2020182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ActiveMQ消息确认机制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4D18"/>
    <w:multiLevelType w:val="multilevel"/>
    <w:tmpl w:val="5A104D18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1004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5A1066D3"/>
    <w:multiLevelType w:val="multilevel"/>
    <w:tmpl w:val="5A1066D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1004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6"/>
      <w:lvlText w:val="%1.%2.%3.%4.%5.%6.%7.%8.%9"/>
      <w:lvlJc w:val="left"/>
      <w:pPr>
        <w:ind w:left="1584" w:hanging="1584"/>
      </w:pPr>
    </w:lvl>
  </w:abstractNum>
  <w:abstractNum w:abstractNumId="2">
    <w:nsid w:val="5A1E9BD2"/>
    <w:multiLevelType w:val="singleLevel"/>
    <w:tmpl w:val="5A1E9BD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A1EA091"/>
    <w:multiLevelType w:val="singleLevel"/>
    <w:tmpl w:val="5A1EA091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5A1EA2B3"/>
    <w:multiLevelType w:val="singleLevel"/>
    <w:tmpl w:val="5A1EA2B3"/>
    <w:lvl w:ilvl="0" w:tentative="0">
      <w:start w:val="1"/>
      <w:numFmt w:val="chineseCounting"/>
      <w:suff w:val="nothing"/>
      <w:lvlText w:val="%1条"/>
      <w:lvlJc w:val="left"/>
    </w:lvl>
  </w:abstractNum>
  <w:abstractNum w:abstractNumId="5">
    <w:nsid w:val="5A1EA4F2"/>
    <w:multiLevelType w:val="singleLevel"/>
    <w:tmpl w:val="5A1EA4F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D0C4D"/>
    <w:rsid w:val="03394323"/>
    <w:rsid w:val="06B236B7"/>
    <w:rsid w:val="07355076"/>
    <w:rsid w:val="08074597"/>
    <w:rsid w:val="08AA7884"/>
    <w:rsid w:val="08F04EA7"/>
    <w:rsid w:val="09F278BD"/>
    <w:rsid w:val="0B320DCB"/>
    <w:rsid w:val="102428E7"/>
    <w:rsid w:val="17FF5900"/>
    <w:rsid w:val="2433459D"/>
    <w:rsid w:val="29C57E36"/>
    <w:rsid w:val="2A4E3AED"/>
    <w:rsid w:val="2CA956D0"/>
    <w:rsid w:val="2F9019BF"/>
    <w:rsid w:val="32C74D63"/>
    <w:rsid w:val="37147A73"/>
    <w:rsid w:val="39174252"/>
    <w:rsid w:val="3A0D3ADE"/>
    <w:rsid w:val="3AE45E26"/>
    <w:rsid w:val="3C0C78B3"/>
    <w:rsid w:val="3CD84D27"/>
    <w:rsid w:val="43231793"/>
    <w:rsid w:val="44E83458"/>
    <w:rsid w:val="470124AA"/>
    <w:rsid w:val="485815AE"/>
    <w:rsid w:val="4CAE5033"/>
    <w:rsid w:val="4D1D5E43"/>
    <w:rsid w:val="50A101B3"/>
    <w:rsid w:val="53150077"/>
    <w:rsid w:val="54920BA6"/>
    <w:rsid w:val="56744EF4"/>
    <w:rsid w:val="5692418D"/>
    <w:rsid w:val="5699579F"/>
    <w:rsid w:val="594366A1"/>
    <w:rsid w:val="597D2D7B"/>
    <w:rsid w:val="5A1A4B7F"/>
    <w:rsid w:val="5A7168AC"/>
    <w:rsid w:val="5CC7156A"/>
    <w:rsid w:val="5CFD7DD9"/>
    <w:rsid w:val="5EBE31AB"/>
    <w:rsid w:val="5F3D5D56"/>
    <w:rsid w:val="5F8A6BC8"/>
    <w:rsid w:val="6210043F"/>
    <w:rsid w:val="62857F98"/>
    <w:rsid w:val="63833F33"/>
    <w:rsid w:val="67B56A98"/>
    <w:rsid w:val="6911174D"/>
    <w:rsid w:val="6E9F01C3"/>
    <w:rsid w:val="71191BA9"/>
    <w:rsid w:val="79962117"/>
    <w:rsid w:val="7A972F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numPr>
        <w:ilvl w:val="2"/>
        <w:numId w:val="1"/>
      </w:numPr>
      <w:ind w:left="1004"/>
      <w:outlineLvl w:val="2"/>
    </w:pPr>
    <w:rPr>
      <w:rFonts w:ascii="Times New Roman" w:hAnsi="Times New Roman" w:eastAsia="宋体"/>
      <w:b/>
    </w:rPr>
  </w:style>
  <w:style w:type="paragraph" w:styleId="5">
    <w:name w:val="heading 4"/>
    <w:basedOn w:val="4"/>
    <w:next w:val="1"/>
    <w:link w:val="15"/>
    <w:unhideWhenUsed/>
    <w:qFormat/>
    <w:uiPriority w:val="0"/>
    <w:pPr>
      <w:keepNext/>
      <w:keepLines/>
      <w:numPr>
        <w:ilvl w:val="3"/>
      </w:numPr>
      <w:spacing w:before="280" w:after="120" w:line="360" w:lineRule="auto"/>
      <w:outlineLvl w:val="3"/>
    </w:pPr>
    <w:rPr>
      <w:rFonts w:ascii="Cambria Math" w:hAnsi="Cambria Math"/>
      <w:bCs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customStyle="1" w:styleId="14">
    <w:name w:val="标题 3 Char"/>
    <w:link w:val="4"/>
    <w:uiPriority w:val="0"/>
    <w:rPr>
      <w:rFonts w:ascii="Times New Roman" w:hAnsi="Times New Roman" w:eastAsia="宋体"/>
      <w:b/>
      <w:kern w:val="2"/>
      <w:sz w:val="21"/>
    </w:rPr>
  </w:style>
  <w:style w:type="character" w:customStyle="1" w:styleId="15">
    <w:name w:val="标题 4 Char"/>
    <w:link w:val="5"/>
    <w:uiPriority w:val="0"/>
    <w:rPr>
      <w:rFonts w:ascii="Cambria Math" w:hAnsi="Cambria Math" w:eastAsia="宋体"/>
      <w:bCs/>
      <w:kern w:val="2"/>
      <w:sz w:val="21"/>
      <w:szCs w:val="28"/>
    </w:rPr>
  </w:style>
  <w:style w:type="paragraph" w:customStyle="1" w:styleId="16">
    <w:name w:val="标题10"/>
    <w:basedOn w:val="10"/>
    <w:uiPriority w:val="0"/>
    <w:pPr>
      <w:numPr>
        <w:numId w:val="1"/>
      </w:numPr>
    </w:pPr>
    <w:rPr>
      <w:rFonts w:ascii="Cambria Math" w:hAnsi="Cambria Math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xijia</cp:lastModifiedBy>
  <dcterms:modified xsi:type="dcterms:W3CDTF">2017-11-29T12:16:03Z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