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1ACD9">
      <w:pPr>
        <w:rPr>
          <w:rFonts w:hint="eastAsia" w:ascii="仿宋" w:hAnsi="仿宋" w:eastAsia="仿宋" w:cs="仿宋"/>
          <w:sz w:val="18"/>
          <w:szCs w:val="18"/>
        </w:rPr>
        <w:sectPr>
          <w:pgSz w:w="11906" w:h="16838"/>
          <w:pgMar w:top="1440" w:right="1800" w:bottom="1440" w:left="1800" w:header="851" w:footer="992" w:gutter="0"/>
          <w:cols w:space="425" w:num="1"/>
          <w:docGrid w:type="lines" w:linePitch="312" w:charSpace="0"/>
        </w:sectPr>
      </w:pPr>
      <w:r>
        <w:rPr>
          <w:rFonts w:hint="eastAsia" w:ascii="仿宋" w:hAnsi="仿宋" w:eastAsia="仿宋" w:cs="仿宋"/>
          <w:sz w:val="18"/>
          <w:szCs w:val="18"/>
        </w:rPr>
        <mc:AlternateContent>
          <mc:Choice Requires="wps">
            <w:drawing>
              <wp:anchor distT="0" distB="0" distL="114300" distR="114300" simplePos="0" relativeHeight="251659264" behindDoc="0" locked="0" layoutInCell="1" allowOverlap="1">
                <wp:simplePos x="0" y="0"/>
                <wp:positionH relativeFrom="column">
                  <wp:posOffset>633095</wp:posOffset>
                </wp:positionH>
                <wp:positionV relativeFrom="paragraph">
                  <wp:posOffset>4196080</wp:posOffset>
                </wp:positionV>
                <wp:extent cx="4008755" cy="471170"/>
                <wp:effectExtent l="0" t="0" r="10795" b="5080"/>
                <wp:wrapNone/>
                <wp:docPr id="3" name="文本框 3"/>
                <wp:cNvGraphicFramePr/>
                <a:graphic xmlns:a="http://schemas.openxmlformats.org/drawingml/2006/main">
                  <a:graphicData uri="http://schemas.microsoft.com/office/word/2010/wordprocessingShape">
                    <wps:wsp>
                      <wps:cNvSpPr txBox="1"/>
                      <wps:spPr>
                        <a:xfrm>
                          <a:off x="0" y="0"/>
                          <a:ext cx="4008755" cy="4711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BA7CF4">
                            <w:pPr>
                              <w:jc w:val="center"/>
                              <w:rPr>
                                <w:rFonts w:hint="eastAsia"/>
                                <w:b/>
                                <w:bCs/>
                                <w:sz w:val="28"/>
                                <w:szCs w:val="28"/>
                                <w:lang w:val="en-US" w:eastAsia="zh-CN"/>
                              </w:rPr>
                            </w:pPr>
                            <w:r>
                              <w:rPr>
                                <w:rFonts w:hint="eastAsia"/>
                                <w:b/>
                                <w:bCs/>
                                <w:sz w:val="28"/>
                                <w:szCs w:val="28"/>
                                <w:lang w:val="en-US" w:eastAsia="zh-CN"/>
                              </w:rPr>
                              <w:t>业务数据展示 需求需规说明书</w:t>
                            </w:r>
                          </w:p>
                          <w:p w14:paraId="7BEF8A21">
                            <w:pPr>
                              <w:jc w:val="center"/>
                              <w:rPr>
                                <w:rFonts w:hint="eastAsia"/>
                                <w:b/>
                                <w:bCs/>
                                <w:sz w:val="28"/>
                                <w:szCs w:val="28"/>
                                <w:lang w:val="en-US" w:eastAsia="zh-CN"/>
                              </w:rPr>
                            </w:pPr>
                          </w:p>
                          <w:p w14:paraId="22F3E5F9">
                            <w:pPr>
                              <w:jc w:val="center"/>
                              <w:rPr>
                                <w:rFonts w:hint="default"/>
                                <w:b/>
                                <w:bCs/>
                                <w:sz w:val="28"/>
                                <w:szCs w:val="28"/>
                                <w:lang w:val="en-US" w:eastAsia="zh-CN"/>
                              </w:rPr>
                            </w:pPr>
                          </w:p>
                          <w:p w14:paraId="5301EBFD">
                            <w:pPr>
                              <w:jc w:val="center"/>
                            </w:pPr>
                          </w:p>
                          <w:p w14:paraId="003D4768">
                            <w:pPr>
                              <w:jc w:val="center"/>
                            </w:pPr>
                          </w:p>
                          <w:p w14:paraId="113FB6E0">
                            <w:pPr>
                              <w:jc w:val="center"/>
                            </w:pPr>
                          </w:p>
                          <w:p w14:paraId="6A5611AA">
                            <w:pPr>
                              <w:jc w:val="center"/>
                            </w:pPr>
                          </w:p>
                          <w:p w14:paraId="074800E5">
                            <w:pPr>
                              <w:jc w:val="center"/>
                            </w:pPr>
                          </w:p>
                          <w:p w14:paraId="66B80078">
                            <w:pPr>
                              <w:jc w:val="center"/>
                            </w:pPr>
                          </w:p>
                          <w:p w14:paraId="7F403368">
                            <w:pPr>
                              <w:jc w:val="center"/>
                            </w:pPr>
                          </w:p>
                          <w:p w14:paraId="5A5FEDE8">
                            <w:pPr>
                              <w:jc w:val="center"/>
                            </w:pPr>
                          </w:p>
                          <w:p w14:paraId="6DD23456">
                            <w:pPr>
                              <w:jc w:val="center"/>
                            </w:pPr>
                          </w:p>
                          <w:p w14:paraId="7C4BB5BF">
                            <w:pPr>
                              <w:jc w:val="center"/>
                            </w:pPr>
                          </w:p>
                          <w:p w14:paraId="047487DD">
                            <w:pPr>
                              <w:jc w:val="center"/>
                            </w:pPr>
                          </w:p>
                          <w:p w14:paraId="575D9F99">
                            <w:pPr>
                              <w:jc w:val="center"/>
                            </w:pPr>
                          </w:p>
                          <w:p w14:paraId="236E85BF">
                            <w:pPr>
                              <w:jc w:val="center"/>
                            </w:pPr>
                          </w:p>
                          <w:p w14:paraId="088FAABC">
                            <w:pPr>
                              <w:jc w:val="center"/>
                            </w:pPr>
                          </w:p>
                          <w:p w14:paraId="6C51A11C">
                            <w:pPr>
                              <w:jc w:val="center"/>
                            </w:pPr>
                          </w:p>
                          <w:p w14:paraId="09625119">
                            <w:pPr>
                              <w:jc w:val="center"/>
                            </w:pPr>
                          </w:p>
                          <w:p w14:paraId="6703E02E">
                            <w:pPr>
                              <w:jc w:val="center"/>
                            </w:pPr>
                          </w:p>
                          <w:p w14:paraId="025AB5B9">
                            <w:pPr>
                              <w:jc w:val="center"/>
                            </w:pPr>
                          </w:p>
                          <w:p w14:paraId="0F4EB7B4">
                            <w:pPr>
                              <w:jc w:val="center"/>
                            </w:pPr>
                          </w:p>
                          <w:p w14:paraId="3D224C4A">
                            <w:pPr>
                              <w:jc w:val="center"/>
                            </w:pPr>
                          </w:p>
                          <w:p w14:paraId="6887B0CB">
                            <w:pPr>
                              <w:jc w:val="center"/>
                            </w:pPr>
                          </w:p>
                          <w:p w14:paraId="7AE3A099">
                            <w:pPr>
                              <w:jc w:val="center"/>
                            </w:pPr>
                          </w:p>
                          <w:p w14:paraId="16CCFF27">
                            <w:pPr>
                              <w:jc w:val="center"/>
                            </w:pPr>
                          </w:p>
                          <w:p w14:paraId="023FC026">
                            <w:pPr>
                              <w:jc w:val="center"/>
                            </w:pPr>
                          </w:p>
                          <w:p w14:paraId="465400D8">
                            <w:pPr>
                              <w:jc w:val="center"/>
                            </w:pPr>
                          </w:p>
                          <w:p w14:paraId="3D025944">
                            <w:pPr>
                              <w:jc w:val="center"/>
                            </w:pPr>
                          </w:p>
                          <w:p w14:paraId="64E8E089">
                            <w:pPr>
                              <w:jc w:val="center"/>
                            </w:pPr>
                          </w:p>
                          <w:p w14:paraId="581B448A">
                            <w:pPr>
                              <w:jc w:val="both"/>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85pt;margin-top:330.4pt;height:37.1pt;width:315.65pt;z-index:251659264;mso-width-relative:page;mso-height-relative:page;" fillcolor="#FFFFFF [3201]" filled="t" stroked="f" coordsize="21600,21600" o:gfxdata="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DT9uTVAAAACgEAAA8A&#10;AAAAAAAAAQAgAAAAIgAAAGRycy9kb3ducmV2LnhtbFBLAQIUABQAAAAIAIdO4kBYfklCUwIAAI8E&#10;AAAOAAAAAAAAAAEAIAAAACQBAABkcnMvZTJvRG9jLnhtbFBLBQYAAAAABgAGAFkBAADpBQAAAAA=&#10;">
                <v:fill on="t" focussize="0,0"/>
                <v:stroke on="f" weight="0.5pt"/>
                <v:imagedata o:title=""/>
                <o:lock v:ext="edit" aspectratio="f"/>
                <v:textbox>
                  <w:txbxContent>
                    <w:p w14:paraId="6ABA7CF4">
                      <w:pPr>
                        <w:jc w:val="center"/>
                        <w:rPr>
                          <w:rFonts w:hint="eastAsia"/>
                          <w:b/>
                          <w:bCs/>
                          <w:sz w:val="28"/>
                          <w:szCs w:val="28"/>
                          <w:lang w:val="en-US" w:eastAsia="zh-CN"/>
                        </w:rPr>
                      </w:pPr>
                      <w:r>
                        <w:rPr>
                          <w:rFonts w:hint="eastAsia"/>
                          <w:b/>
                          <w:bCs/>
                          <w:sz w:val="28"/>
                          <w:szCs w:val="28"/>
                          <w:lang w:val="en-US" w:eastAsia="zh-CN"/>
                        </w:rPr>
                        <w:t>业务数据展示 需求需规说明书</w:t>
                      </w:r>
                    </w:p>
                    <w:p w14:paraId="7BEF8A21">
                      <w:pPr>
                        <w:jc w:val="center"/>
                        <w:rPr>
                          <w:rFonts w:hint="eastAsia"/>
                          <w:b/>
                          <w:bCs/>
                          <w:sz w:val="28"/>
                          <w:szCs w:val="28"/>
                          <w:lang w:val="en-US" w:eastAsia="zh-CN"/>
                        </w:rPr>
                      </w:pPr>
                    </w:p>
                    <w:p w14:paraId="22F3E5F9">
                      <w:pPr>
                        <w:jc w:val="center"/>
                        <w:rPr>
                          <w:rFonts w:hint="default"/>
                          <w:b/>
                          <w:bCs/>
                          <w:sz w:val="28"/>
                          <w:szCs w:val="28"/>
                          <w:lang w:val="en-US" w:eastAsia="zh-CN"/>
                        </w:rPr>
                      </w:pPr>
                    </w:p>
                    <w:p w14:paraId="5301EBFD">
                      <w:pPr>
                        <w:jc w:val="center"/>
                      </w:pPr>
                    </w:p>
                    <w:p w14:paraId="003D4768">
                      <w:pPr>
                        <w:jc w:val="center"/>
                      </w:pPr>
                    </w:p>
                    <w:p w14:paraId="113FB6E0">
                      <w:pPr>
                        <w:jc w:val="center"/>
                      </w:pPr>
                    </w:p>
                    <w:p w14:paraId="6A5611AA">
                      <w:pPr>
                        <w:jc w:val="center"/>
                      </w:pPr>
                    </w:p>
                    <w:p w14:paraId="074800E5">
                      <w:pPr>
                        <w:jc w:val="center"/>
                      </w:pPr>
                    </w:p>
                    <w:p w14:paraId="66B80078">
                      <w:pPr>
                        <w:jc w:val="center"/>
                      </w:pPr>
                    </w:p>
                    <w:p w14:paraId="7F403368">
                      <w:pPr>
                        <w:jc w:val="center"/>
                      </w:pPr>
                    </w:p>
                    <w:p w14:paraId="5A5FEDE8">
                      <w:pPr>
                        <w:jc w:val="center"/>
                      </w:pPr>
                    </w:p>
                    <w:p w14:paraId="6DD23456">
                      <w:pPr>
                        <w:jc w:val="center"/>
                      </w:pPr>
                    </w:p>
                    <w:p w14:paraId="7C4BB5BF">
                      <w:pPr>
                        <w:jc w:val="center"/>
                      </w:pPr>
                    </w:p>
                    <w:p w14:paraId="047487DD">
                      <w:pPr>
                        <w:jc w:val="center"/>
                      </w:pPr>
                    </w:p>
                    <w:p w14:paraId="575D9F99">
                      <w:pPr>
                        <w:jc w:val="center"/>
                      </w:pPr>
                    </w:p>
                    <w:p w14:paraId="236E85BF">
                      <w:pPr>
                        <w:jc w:val="center"/>
                      </w:pPr>
                    </w:p>
                    <w:p w14:paraId="088FAABC">
                      <w:pPr>
                        <w:jc w:val="center"/>
                      </w:pPr>
                    </w:p>
                    <w:p w14:paraId="6C51A11C">
                      <w:pPr>
                        <w:jc w:val="center"/>
                      </w:pPr>
                    </w:p>
                    <w:p w14:paraId="09625119">
                      <w:pPr>
                        <w:jc w:val="center"/>
                      </w:pPr>
                    </w:p>
                    <w:p w14:paraId="6703E02E">
                      <w:pPr>
                        <w:jc w:val="center"/>
                      </w:pPr>
                    </w:p>
                    <w:p w14:paraId="025AB5B9">
                      <w:pPr>
                        <w:jc w:val="center"/>
                      </w:pPr>
                    </w:p>
                    <w:p w14:paraId="0F4EB7B4">
                      <w:pPr>
                        <w:jc w:val="center"/>
                      </w:pPr>
                    </w:p>
                    <w:p w14:paraId="3D224C4A">
                      <w:pPr>
                        <w:jc w:val="center"/>
                      </w:pPr>
                    </w:p>
                    <w:p w14:paraId="6887B0CB">
                      <w:pPr>
                        <w:jc w:val="center"/>
                      </w:pPr>
                    </w:p>
                    <w:p w14:paraId="7AE3A099">
                      <w:pPr>
                        <w:jc w:val="center"/>
                      </w:pPr>
                    </w:p>
                    <w:p w14:paraId="16CCFF27">
                      <w:pPr>
                        <w:jc w:val="center"/>
                      </w:pPr>
                    </w:p>
                    <w:p w14:paraId="023FC026">
                      <w:pPr>
                        <w:jc w:val="center"/>
                      </w:pPr>
                    </w:p>
                    <w:p w14:paraId="465400D8">
                      <w:pPr>
                        <w:jc w:val="center"/>
                      </w:pPr>
                    </w:p>
                    <w:p w14:paraId="3D025944">
                      <w:pPr>
                        <w:jc w:val="center"/>
                      </w:pPr>
                    </w:p>
                    <w:p w14:paraId="64E8E089">
                      <w:pPr>
                        <w:jc w:val="center"/>
                      </w:pPr>
                    </w:p>
                    <w:p w14:paraId="581B448A">
                      <w:pPr>
                        <w:jc w:val="both"/>
                      </w:pPr>
                    </w:p>
                  </w:txbxContent>
                </v:textbox>
              </v:shape>
            </w:pict>
          </mc:Fallback>
        </mc:AlternateContent>
      </w:r>
    </w:p>
    <w:p w14:paraId="1C8156A1">
      <w:pPr>
        <w:rPr>
          <w:rFonts w:hint="eastAsia" w:ascii="仿宋" w:hAnsi="仿宋" w:eastAsia="仿宋" w:cs="仿宋"/>
          <w:sz w:val="18"/>
          <w:szCs w:val="18"/>
        </w:rPr>
      </w:pPr>
    </w:p>
    <w:sdt>
      <w:sdtPr>
        <w:rPr>
          <w:rFonts w:hint="eastAsia" w:ascii="仿宋" w:hAnsi="仿宋" w:eastAsia="仿宋" w:cs="仿宋"/>
          <w:kern w:val="2"/>
          <w:sz w:val="18"/>
          <w:szCs w:val="18"/>
          <w:lang w:val="en-US" w:eastAsia="zh-CN" w:bidi="ar-SA"/>
        </w:rPr>
        <w:id w:val="147461856"/>
        <w15:color w:val="DBDBDB"/>
        <w:docPartObj>
          <w:docPartGallery w:val="Table of Contents"/>
          <w:docPartUnique/>
        </w:docPartObj>
      </w:sdtPr>
      <w:sdtEndPr>
        <w:rPr>
          <w:rFonts w:hint="eastAsia" w:ascii="仿宋" w:hAnsi="仿宋" w:eastAsia="仿宋" w:cs="仿宋"/>
          <w:sz w:val="18"/>
          <w:szCs w:val="18"/>
        </w:rPr>
      </w:sdtEndPr>
      <w:sdtContent>
        <w:p w14:paraId="4C9C20B5">
          <w:pPr>
            <w:spacing w:before="0" w:beforeLines="0" w:after="0" w:afterLines="0" w:line="240" w:lineRule="auto"/>
            <w:ind w:left="0" w:leftChars="0" w:right="0" w:rightChars="0" w:firstLine="0" w:firstLineChars="0"/>
            <w:jc w:val="center"/>
            <w:rPr>
              <w:rFonts w:hint="eastAsia" w:ascii="仿宋" w:hAnsi="仿宋" w:eastAsia="仿宋" w:cs="仿宋"/>
              <w:sz w:val="18"/>
              <w:szCs w:val="18"/>
            </w:rPr>
          </w:pPr>
          <w:r>
            <w:rPr>
              <w:rFonts w:hint="eastAsia" w:ascii="仿宋" w:hAnsi="仿宋" w:eastAsia="仿宋" w:cs="仿宋"/>
              <w:sz w:val="18"/>
              <w:szCs w:val="18"/>
            </w:rPr>
            <w:t>目录</w:t>
          </w:r>
        </w:p>
        <w:p w14:paraId="59C65302">
          <w:pPr>
            <w:pStyle w:val="4"/>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TOC \o "1-3" \h \u </w:instrText>
          </w:r>
          <w:r>
            <w:rPr>
              <w:rFonts w:hint="eastAsia" w:ascii="仿宋" w:hAnsi="仿宋" w:eastAsia="仿宋" w:cs="仿宋"/>
              <w:sz w:val="18"/>
              <w:szCs w:val="18"/>
            </w:rPr>
            <w:fldChar w:fldCharType="separate"/>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_Toc22445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1 </w:t>
          </w:r>
          <w:r>
            <w:rPr>
              <w:rFonts w:hint="eastAsia" w:ascii="仿宋" w:hAnsi="仿宋" w:eastAsia="仿宋" w:cs="仿宋"/>
              <w:bCs/>
              <w:sz w:val="18"/>
              <w:szCs w:val="18"/>
              <w:lang w:val="en-US" w:eastAsia="zh-CN"/>
            </w:rPr>
            <w:t>目的</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_Toc22445 \h </w:instrText>
          </w:r>
          <w:r>
            <w:rPr>
              <w:rFonts w:hint="eastAsia" w:ascii="仿宋" w:hAnsi="仿宋" w:eastAsia="仿宋" w:cs="仿宋"/>
              <w:sz w:val="18"/>
              <w:szCs w:val="18"/>
            </w:rPr>
            <w:fldChar w:fldCharType="separate"/>
          </w:r>
          <w:r>
            <w:rPr>
              <w:rFonts w:hint="eastAsia" w:ascii="仿宋" w:hAnsi="仿宋" w:eastAsia="仿宋" w:cs="仿宋"/>
              <w:sz w:val="18"/>
              <w:szCs w:val="18"/>
            </w:rPr>
            <w:t>4</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540081D">
          <w:pPr>
            <w:pStyle w:val="4"/>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_Toc26690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2 </w:t>
          </w:r>
          <w:r>
            <w:rPr>
              <w:rFonts w:hint="eastAsia" w:ascii="仿宋" w:hAnsi="仿宋" w:eastAsia="仿宋" w:cs="仿宋"/>
              <w:bCs/>
              <w:sz w:val="18"/>
              <w:szCs w:val="18"/>
              <w:lang w:val="en-US" w:eastAsia="zh-CN"/>
            </w:rPr>
            <w:t>项目背景概述与目标</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_Toc26690 \h </w:instrText>
          </w:r>
          <w:r>
            <w:rPr>
              <w:rFonts w:hint="eastAsia" w:ascii="仿宋" w:hAnsi="仿宋" w:eastAsia="仿宋" w:cs="仿宋"/>
              <w:sz w:val="18"/>
              <w:szCs w:val="18"/>
            </w:rPr>
            <w:fldChar w:fldCharType="separate"/>
          </w:r>
          <w:r>
            <w:rPr>
              <w:rFonts w:hint="eastAsia" w:ascii="仿宋" w:hAnsi="仿宋" w:eastAsia="仿宋" w:cs="仿宋"/>
              <w:sz w:val="18"/>
              <w:szCs w:val="18"/>
            </w:rPr>
            <w:t>4</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33DAF797">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_Toc15728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2.1 </w:t>
          </w:r>
          <w:r>
            <w:rPr>
              <w:rFonts w:hint="eastAsia" w:ascii="仿宋" w:hAnsi="仿宋" w:eastAsia="仿宋" w:cs="仿宋"/>
              <w:bCs/>
              <w:sz w:val="18"/>
              <w:szCs w:val="18"/>
              <w:lang w:val="en-US" w:eastAsia="zh-CN"/>
            </w:rPr>
            <w:t>背景概述</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_Toc15728 \h </w:instrText>
          </w:r>
          <w:r>
            <w:rPr>
              <w:rFonts w:hint="eastAsia" w:ascii="仿宋" w:hAnsi="仿宋" w:eastAsia="仿宋" w:cs="仿宋"/>
              <w:sz w:val="18"/>
              <w:szCs w:val="18"/>
            </w:rPr>
            <w:fldChar w:fldCharType="separate"/>
          </w:r>
          <w:r>
            <w:rPr>
              <w:rFonts w:hint="eastAsia" w:ascii="仿宋" w:hAnsi="仿宋" w:eastAsia="仿宋" w:cs="仿宋"/>
              <w:sz w:val="18"/>
              <w:szCs w:val="18"/>
            </w:rPr>
            <w:t>4</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2A41F1AB">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_Toc16145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2.2 </w:t>
          </w:r>
          <w:r>
            <w:rPr>
              <w:rFonts w:hint="eastAsia" w:ascii="仿宋" w:hAnsi="仿宋" w:eastAsia="仿宋" w:cs="仿宋"/>
              <w:bCs/>
              <w:sz w:val="18"/>
              <w:szCs w:val="18"/>
              <w:lang w:val="en-US" w:eastAsia="zh-CN"/>
            </w:rPr>
            <w:t>目标</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_Toc16145 \h </w:instrText>
          </w:r>
          <w:r>
            <w:rPr>
              <w:rFonts w:hint="eastAsia" w:ascii="仿宋" w:hAnsi="仿宋" w:eastAsia="仿宋" w:cs="仿宋"/>
              <w:sz w:val="18"/>
              <w:szCs w:val="18"/>
            </w:rPr>
            <w:fldChar w:fldCharType="separate"/>
          </w:r>
          <w:r>
            <w:rPr>
              <w:rFonts w:hint="eastAsia" w:ascii="仿宋" w:hAnsi="仿宋" w:eastAsia="仿宋" w:cs="仿宋"/>
              <w:sz w:val="18"/>
              <w:szCs w:val="18"/>
            </w:rPr>
            <w:t>4</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00B7821F">
          <w:pPr>
            <w:pStyle w:val="4"/>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_Toc13538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 </w:t>
          </w:r>
          <w:r>
            <w:rPr>
              <w:rFonts w:hint="eastAsia" w:ascii="仿宋" w:hAnsi="仿宋" w:eastAsia="仿宋" w:cs="仿宋"/>
              <w:bCs/>
              <w:sz w:val="18"/>
              <w:szCs w:val="18"/>
              <w:lang w:val="en-US" w:eastAsia="zh-CN"/>
            </w:rPr>
            <w:t>需求范围与优先级</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_Toc13538 \h </w:instrText>
          </w:r>
          <w:r>
            <w:rPr>
              <w:rFonts w:hint="eastAsia" w:ascii="仿宋" w:hAnsi="仿宋" w:eastAsia="仿宋" w:cs="仿宋"/>
              <w:sz w:val="18"/>
              <w:szCs w:val="18"/>
            </w:rPr>
            <w:fldChar w:fldCharType="separate"/>
          </w:r>
          <w:r>
            <w:rPr>
              <w:rFonts w:hint="eastAsia" w:ascii="仿宋" w:hAnsi="仿宋" w:eastAsia="仿宋" w:cs="仿宋"/>
              <w:sz w:val="18"/>
              <w:szCs w:val="18"/>
            </w:rPr>
            <w:t>5</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14A70309">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_Toc10438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3.1 </w:t>
          </w:r>
          <w:r>
            <w:rPr>
              <w:rFonts w:hint="eastAsia" w:ascii="仿宋" w:hAnsi="仿宋" w:eastAsia="仿宋" w:cs="仿宋"/>
              <w:bCs/>
              <w:sz w:val="18"/>
              <w:szCs w:val="18"/>
              <w:lang w:val="en-US" w:eastAsia="zh-CN"/>
            </w:rPr>
            <w:t>功能架构图</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_Toc10438 \h </w:instrText>
          </w:r>
          <w:r>
            <w:rPr>
              <w:rFonts w:hint="eastAsia" w:ascii="仿宋" w:hAnsi="仿宋" w:eastAsia="仿宋" w:cs="仿宋"/>
              <w:sz w:val="18"/>
              <w:szCs w:val="18"/>
            </w:rPr>
            <w:fldChar w:fldCharType="separate"/>
          </w:r>
          <w:r>
            <w:rPr>
              <w:rFonts w:hint="eastAsia" w:ascii="仿宋" w:hAnsi="仿宋" w:eastAsia="仿宋" w:cs="仿宋"/>
              <w:sz w:val="18"/>
              <w:szCs w:val="18"/>
            </w:rPr>
            <w:t>5</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7E3C27ED">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_Toc15553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3.2 </w:t>
          </w:r>
          <w:r>
            <w:rPr>
              <w:rFonts w:hint="eastAsia" w:ascii="仿宋" w:hAnsi="仿宋" w:eastAsia="仿宋" w:cs="仿宋"/>
              <w:bCs/>
              <w:sz w:val="18"/>
              <w:szCs w:val="18"/>
              <w:lang w:val="en-US" w:eastAsia="zh-CN"/>
            </w:rPr>
            <w:t>需求范围</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_Toc15553 \h </w:instrText>
          </w:r>
          <w:r>
            <w:rPr>
              <w:rFonts w:hint="eastAsia" w:ascii="仿宋" w:hAnsi="仿宋" w:eastAsia="仿宋" w:cs="仿宋"/>
              <w:sz w:val="18"/>
              <w:szCs w:val="18"/>
            </w:rPr>
            <w:fldChar w:fldCharType="separate"/>
          </w:r>
          <w:r>
            <w:rPr>
              <w:rFonts w:hint="eastAsia" w:ascii="仿宋" w:hAnsi="仿宋" w:eastAsia="仿宋" w:cs="仿宋"/>
              <w:sz w:val="18"/>
              <w:szCs w:val="18"/>
            </w:rPr>
            <w:t>5</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33A7D433">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_Toc8907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3.2.1 </w:t>
          </w:r>
          <w:r>
            <w:rPr>
              <w:rFonts w:hint="eastAsia" w:ascii="仿宋" w:hAnsi="仿宋" w:eastAsia="仿宋" w:cs="仿宋"/>
              <w:bCs/>
              <w:sz w:val="18"/>
              <w:szCs w:val="18"/>
              <w:lang w:val="en-US" w:eastAsia="zh-CN"/>
            </w:rPr>
            <w:t>包含(In Scope)</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_Toc8907 \h </w:instrText>
          </w:r>
          <w:r>
            <w:rPr>
              <w:rFonts w:hint="eastAsia" w:ascii="仿宋" w:hAnsi="仿宋" w:eastAsia="仿宋" w:cs="仿宋"/>
              <w:sz w:val="18"/>
              <w:szCs w:val="18"/>
            </w:rPr>
            <w:fldChar w:fldCharType="separate"/>
          </w:r>
          <w:r>
            <w:rPr>
              <w:rFonts w:hint="eastAsia" w:ascii="仿宋" w:hAnsi="仿宋" w:eastAsia="仿宋" w:cs="仿宋"/>
              <w:sz w:val="18"/>
              <w:szCs w:val="18"/>
            </w:rPr>
            <w:t>5</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7F4947B2">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_Toc30702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3.2.2 </w:t>
          </w:r>
          <w:r>
            <w:rPr>
              <w:rFonts w:hint="eastAsia" w:ascii="仿宋" w:hAnsi="仿宋" w:eastAsia="仿宋" w:cs="仿宋"/>
              <w:bCs/>
              <w:sz w:val="18"/>
              <w:szCs w:val="18"/>
              <w:lang w:val="en-US" w:eastAsia="zh-CN"/>
            </w:rPr>
            <w:t>不包含(Out of Scope)</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_Toc30702 \h </w:instrText>
          </w:r>
          <w:r>
            <w:rPr>
              <w:rFonts w:hint="eastAsia" w:ascii="仿宋" w:hAnsi="仿宋" w:eastAsia="仿宋" w:cs="仿宋"/>
              <w:sz w:val="18"/>
              <w:szCs w:val="18"/>
            </w:rPr>
            <w:fldChar w:fldCharType="separate"/>
          </w:r>
          <w:r>
            <w:rPr>
              <w:rFonts w:hint="eastAsia" w:ascii="仿宋" w:hAnsi="仿宋" w:eastAsia="仿宋" w:cs="仿宋"/>
              <w:sz w:val="18"/>
              <w:szCs w:val="18"/>
            </w:rPr>
            <w:t>6</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A946B95">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_Toc23340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3.3 </w:t>
          </w:r>
          <w:r>
            <w:rPr>
              <w:rFonts w:hint="eastAsia" w:ascii="仿宋" w:hAnsi="仿宋" w:eastAsia="仿宋" w:cs="仿宋"/>
              <w:bCs/>
              <w:sz w:val="18"/>
              <w:szCs w:val="18"/>
              <w:lang w:val="en-US" w:eastAsia="zh-CN"/>
            </w:rPr>
            <w:t>需求优先级</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_Toc23340 \h </w:instrText>
          </w:r>
          <w:r>
            <w:rPr>
              <w:rFonts w:hint="eastAsia" w:ascii="仿宋" w:hAnsi="仿宋" w:eastAsia="仿宋" w:cs="仿宋"/>
              <w:sz w:val="18"/>
              <w:szCs w:val="18"/>
            </w:rPr>
            <w:fldChar w:fldCharType="separate"/>
          </w:r>
          <w:r>
            <w:rPr>
              <w:rFonts w:hint="eastAsia" w:ascii="仿宋" w:hAnsi="仿宋" w:eastAsia="仿宋" w:cs="仿宋"/>
              <w:sz w:val="18"/>
              <w:szCs w:val="18"/>
            </w:rPr>
            <w:t>7</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047136EB">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_Toc24625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3.3.1 </w:t>
          </w:r>
          <w:r>
            <w:rPr>
              <w:rFonts w:hint="eastAsia" w:ascii="仿宋" w:hAnsi="仿宋" w:eastAsia="仿宋" w:cs="仿宋"/>
              <w:bCs/>
              <w:sz w:val="18"/>
              <w:szCs w:val="18"/>
              <w:lang w:val="en-US" w:eastAsia="zh-CN"/>
            </w:rPr>
            <w:t>用户登录</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_Toc24625 \h </w:instrText>
          </w:r>
          <w:r>
            <w:rPr>
              <w:rFonts w:hint="eastAsia" w:ascii="仿宋" w:hAnsi="仿宋" w:eastAsia="仿宋" w:cs="仿宋"/>
              <w:sz w:val="18"/>
              <w:szCs w:val="18"/>
            </w:rPr>
            <w:fldChar w:fldCharType="separate"/>
          </w:r>
          <w:r>
            <w:rPr>
              <w:rFonts w:hint="eastAsia" w:ascii="仿宋" w:hAnsi="仿宋" w:eastAsia="仿宋" w:cs="仿宋"/>
              <w:sz w:val="18"/>
              <w:szCs w:val="18"/>
            </w:rPr>
            <w:t>7</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F730BB3">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_Toc215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3.3.2 </w:t>
          </w:r>
          <w:r>
            <w:rPr>
              <w:rFonts w:hint="eastAsia" w:ascii="仿宋" w:hAnsi="仿宋" w:eastAsia="仿宋" w:cs="仿宋"/>
              <w:bCs/>
              <w:sz w:val="18"/>
              <w:szCs w:val="18"/>
              <w:lang w:val="en-US" w:eastAsia="zh-CN"/>
            </w:rPr>
            <w:t>周期业务数据看板</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_Toc215 \h </w:instrText>
          </w:r>
          <w:r>
            <w:rPr>
              <w:rFonts w:hint="eastAsia" w:ascii="仿宋" w:hAnsi="仿宋" w:eastAsia="仿宋" w:cs="仿宋"/>
              <w:sz w:val="18"/>
              <w:szCs w:val="18"/>
            </w:rPr>
            <w:fldChar w:fldCharType="separate"/>
          </w:r>
          <w:r>
            <w:rPr>
              <w:rFonts w:hint="eastAsia" w:ascii="仿宋" w:hAnsi="仿宋" w:eastAsia="仿宋" w:cs="仿宋"/>
              <w:sz w:val="18"/>
              <w:szCs w:val="18"/>
            </w:rPr>
            <w:t>7</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4FE1FCB">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_Toc7156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3.3.3 </w:t>
          </w:r>
          <w:r>
            <w:rPr>
              <w:rFonts w:hint="eastAsia" w:ascii="仿宋" w:hAnsi="仿宋" w:eastAsia="仿宋" w:cs="仿宋"/>
              <w:bCs/>
              <w:sz w:val="18"/>
              <w:szCs w:val="18"/>
              <w:lang w:val="en-US" w:eastAsia="zh-CN"/>
            </w:rPr>
            <w:t>业务人员客户类关系维护</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_Toc7156 \h </w:instrText>
          </w:r>
          <w:r>
            <w:rPr>
              <w:rFonts w:hint="eastAsia" w:ascii="仿宋" w:hAnsi="仿宋" w:eastAsia="仿宋" w:cs="仿宋"/>
              <w:sz w:val="18"/>
              <w:szCs w:val="18"/>
            </w:rPr>
            <w:fldChar w:fldCharType="separate"/>
          </w:r>
          <w:r>
            <w:rPr>
              <w:rFonts w:hint="eastAsia" w:ascii="仿宋" w:hAnsi="仿宋" w:eastAsia="仿宋" w:cs="仿宋"/>
              <w:sz w:val="18"/>
              <w:szCs w:val="18"/>
            </w:rPr>
            <w:t>7</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09D0C1AE">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_Toc28381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3.3.4 </w:t>
          </w:r>
          <w:r>
            <w:rPr>
              <w:rFonts w:hint="eastAsia" w:ascii="仿宋" w:hAnsi="仿宋" w:eastAsia="仿宋" w:cs="仿宋"/>
              <w:bCs/>
              <w:sz w:val="18"/>
              <w:szCs w:val="18"/>
              <w:lang w:val="en-US" w:eastAsia="zh-CN"/>
            </w:rPr>
            <w:t>业务数据周图表</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_Toc28381 \h </w:instrText>
          </w:r>
          <w:r>
            <w:rPr>
              <w:rFonts w:hint="eastAsia" w:ascii="仿宋" w:hAnsi="仿宋" w:eastAsia="仿宋" w:cs="仿宋"/>
              <w:sz w:val="18"/>
              <w:szCs w:val="18"/>
            </w:rPr>
            <w:fldChar w:fldCharType="separate"/>
          </w:r>
          <w:r>
            <w:rPr>
              <w:rFonts w:hint="eastAsia" w:ascii="仿宋" w:hAnsi="仿宋" w:eastAsia="仿宋" w:cs="仿宋"/>
              <w:sz w:val="18"/>
              <w:szCs w:val="18"/>
            </w:rPr>
            <w:t>8</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52B706E5">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_Toc30483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3.3.5 </w:t>
          </w:r>
          <w:r>
            <w:rPr>
              <w:rFonts w:hint="eastAsia" w:ascii="仿宋" w:hAnsi="仿宋" w:eastAsia="仿宋" w:cs="仿宋"/>
              <w:bCs/>
              <w:sz w:val="18"/>
              <w:szCs w:val="18"/>
              <w:lang w:val="en-US" w:eastAsia="zh-CN"/>
            </w:rPr>
            <w:t>用户权限管理</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_Toc30483 \h </w:instrText>
          </w:r>
          <w:r>
            <w:rPr>
              <w:rFonts w:hint="eastAsia" w:ascii="仿宋" w:hAnsi="仿宋" w:eastAsia="仿宋" w:cs="仿宋"/>
              <w:sz w:val="18"/>
              <w:szCs w:val="18"/>
            </w:rPr>
            <w:fldChar w:fldCharType="separate"/>
          </w:r>
          <w:r>
            <w:rPr>
              <w:rFonts w:hint="eastAsia" w:ascii="仿宋" w:hAnsi="仿宋" w:eastAsia="仿宋" w:cs="仿宋"/>
              <w:sz w:val="18"/>
              <w:szCs w:val="18"/>
            </w:rPr>
            <w:t>8</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70F1D60E">
          <w:pPr>
            <w:pStyle w:val="4"/>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_Toc21135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 </w:t>
          </w:r>
          <w:r>
            <w:rPr>
              <w:rFonts w:hint="eastAsia" w:ascii="仿宋" w:hAnsi="仿宋" w:eastAsia="仿宋" w:cs="仿宋"/>
              <w:bCs/>
              <w:sz w:val="18"/>
              <w:szCs w:val="18"/>
              <w:lang w:val="en-US" w:eastAsia="zh-CN"/>
            </w:rPr>
            <w:t>功能需求规格说明</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_Toc21135 \h </w:instrText>
          </w:r>
          <w:r>
            <w:rPr>
              <w:rFonts w:hint="eastAsia" w:ascii="仿宋" w:hAnsi="仿宋" w:eastAsia="仿宋" w:cs="仿宋"/>
              <w:sz w:val="18"/>
              <w:szCs w:val="18"/>
            </w:rPr>
            <w:fldChar w:fldCharType="separate"/>
          </w:r>
          <w:r>
            <w:rPr>
              <w:rFonts w:hint="eastAsia" w:ascii="仿宋" w:hAnsi="仿宋" w:eastAsia="仿宋" w:cs="仿宋"/>
              <w:sz w:val="18"/>
              <w:szCs w:val="18"/>
            </w:rPr>
            <w:t>9</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2253D8E9">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_Toc16114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4.1 </w:t>
          </w:r>
          <w:r>
            <w:rPr>
              <w:rFonts w:hint="eastAsia" w:ascii="仿宋" w:hAnsi="仿宋" w:eastAsia="仿宋" w:cs="仿宋"/>
              <w:bCs/>
              <w:sz w:val="18"/>
              <w:szCs w:val="18"/>
              <w:lang w:val="en-US" w:eastAsia="zh-CN"/>
            </w:rPr>
            <w:t>全局说明</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_Toc16114 \h </w:instrText>
          </w:r>
          <w:r>
            <w:rPr>
              <w:rFonts w:hint="eastAsia" w:ascii="仿宋" w:hAnsi="仿宋" w:eastAsia="仿宋" w:cs="仿宋"/>
              <w:sz w:val="18"/>
              <w:szCs w:val="18"/>
            </w:rPr>
            <w:fldChar w:fldCharType="separate"/>
          </w:r>
          <w:r>
            <w:rPr>
              <w:rFonts w:hint="eastAsia" w:ascii="仿宋" w:hAnsi="仿宋" w:eastAsia="仿宋" w:cs="仿宋"/>
              <w:sz w:val="18"/>
              <w:szCs w:val="18"/>
            </w:rPr>
            <w:t>9</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5DDB8CF">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_Toc11184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4.1.1 </w:t>
          </w:r>
          <w:r>
            <w:rPr>
              <w:rFonts w:hint="eastAsia" w:ascii="仿宋" w:hAnsi="仿宋" w:eastAsia="仿宋" w:cs="仿宋"/>
              <w:bCs/>
              <w:sz w:val="18"/>
              <w:szCs w:val="18"/>
              <w:lang w:val="en-US" w:eastAsia="zh-CN"/>
            </w:rPr>
            <w:t>系统登录</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_Toc11184 \h </w:instrText>
          </w:r>
          <w:r>
            <w:rPr>
              <w:rFonts w:hint="eastAsia" w:ascii="仿宋" w:hAnsi="仿宋" w:eastAsia="仿宋" w:cs="仿宋"/>
              <w:sz w:val="18"/>
              <w:szCs w:val="18"/>
            </w:rPr>
            <w:fldChar w:fldCharType="separate"/>
          </w:r>
          <w:r>
            <w:rPr>
              <w:rFonts w:hint="eastAsia" w:ascii="仿宋" w:hAnsi="仿宋" w:eastAsia="仿宋" w:cs="仿宋"/>
              <w:sz w:val="18"/>
              <w:szCs w:val="18"/>
            </w:rPr>
            <w:t>9</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79E6D9CD">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_Toc1142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4.1.2 </w:t>
          </w:r>
          <w:r>
            <w:rPr>
              <w:rFonts w:hint="eastAsia" w:ascii="仿宋" w:hAnsi="仿宋" w:eastAsia="仿宋" w:cs="仿宋"/>
              <w:bCs/>
              <w:sz w:val="18"/>
              <w:szCs w:val="18"/>
              <w:lang w:val="en-US" w:eastAsia="zh-CN"/>
            </w:rPr>
            <w:t>主界面侧边功能导航栏</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_Toc1142 \h </w:instrText>
          </w:r>
          <w:r>
            <w:rPr>
              <w:rFonts w:hint="eastAsia" w:ascii="仿宋" w:hAnsi="仿宋" w:eastAsia="仿宋" w:cs="仿宋"/>
              <w:sz w:val="18"/>
              <w:szCs w:val="18"/>
            </w:rPr>
            <w:fldChar w:fldCharType="separate"/>
          </w:r>
          <w:r>
            <w:rPr>
              <w:rFonts w:hint="eastAsia" w:ascii="仿宋" w:hAnsi="仿宋" w:eastAsia="仿宋" w:cs="仿宋"/>
              <w:sz w:val="18"/>
              <w:szCs w:val="18"/>
            </w:rPr>
            <w:t>10</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07E26EA7">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_Toc16149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4.2 </w:t>
          </w:r>
          <w:r>
            <w:rPr>
              <w:rFonts w:hint="eastAsia" w:ascii="仿宋" w:hAnsi="仿宋" w:eastAsia="仿宋" w:cs="仿宋"/>
              <w:bCs/>
              <w:sz w:val="18"/>
              <w:szCs w:val="18"/>
              <w:lang w:val="en-US" w:eastAsia="zh-CN"/>
            </w:rPr>
            <w:t>业务数据看板</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_Toc16149 \h </w:instrText>
          </w:r>
          <w:r>
            <w:rPr>
              <w:rFonts w:hint="eastAsia" w:ascii="仿宋" w:hAnsi="仿宋" w:eastAsia="仿宋" w:cs="仿宋"/>
              <w:sz w:val="18"/>
              <w:szCs w:val="18"/>
            </w:rPr>
            <w:fldChar w:fldCharType="separate"/>
          </w:r>
          <w:r>
            <w:rPr>
              <w:rFonts w:hint="eastAsia" w:ascii="仿宋" w:hAnsi="仿宋" w:eastAsia="仿宋" w:cs="仿宋"/>
              <w:sz w:val="18"/>
              <w:szCs w:val="18"/>
            </w:rPr>
            <w:t>11</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5F9A1248">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_Toc6806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4.2.1 </w:t>
          </w:r>
          <w:r>
            <w:rPr>
              <w:rFonts w:hint="eastAsia" w:ascii="仿宋" w:hAnsi="仿宋" w:eastAsia="仿宋" w:cs="仿宋"/>
              <w:bCs/>
              <w:sz w:val="18"/>
              <w:szCs w:val="18"/>
              <w:lang w:val="en-US" w:eastAsia="zh-CN"/>
            </w:rPr>
            <w:t>顶部操作区</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_Toc6806 \h </w:instrText>
          </w:r>
          <w:r>
            <w:rPr>
              <w:rFonts w:hint="eastAsia" w:ascii="仿宋" w:hAnsi="仿宋" w:eastAsia="仿宋" w:cs="仿宋"/>
              <w:sz w:val="18"/>
              <w:szCs w:val="18"/>
            </w:rPr>
            <w:fldChar w:fldCharType="separate"/>
          </w:r>
          <w:r>
            <w:rPr>
              <w:rFonts w:hint="eastAsia" w:ascii="仿宋" w:hAnsi="仿宋" w:eastAsia="仿宋" w:cs="仿宋"/>
              <w:sz w:val="18"/>
              <w:szCs w:val="18"/>
            </w:rPr>
            <w:t>11</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760B3FC">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_Toc5992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4.2.2 </w:t>
          </w:r>
          <w:r>
            <w:rPr>
              <w:rFonts w:hint="eastAsia" w:ascii="仿宋" w:hAnsi="仿宋" w:eastAsia="仿宋" w:cs="仿宋"/>
              <w:bCs/>
              <w:sz w:val="18"/>
              <w:szCs w:val="18"/>
              <w:lang w:val="en-US" w:eastAsia="zh-CN"/>
            </w:rPr>
            <w:t>周期业务数据明细</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_Toc5992 \h </w:instrText>
          </w:r>
          <w:r>
            <w:rPr>
              <w:rFonts w:hint="eastAsia" w:ascii="仿宋" w:hAnsi="仿宋" w:eastAsia="仿宋" w:cs="仿宋"/>
              <w:sz w:val="18"/>
              <w:szCs w:val="18"/>
            </w:rPr>
            <w:fldChar w:fldCharType="separate"/>
          </w:r>
          <w:r>
            <w:rPr>
              <w:rFonts w:hint="eastAsia" w:ascii="仿宋" w:hAnsi="仿宋" w:eastAsia="仿宋" w:cs="仿宋"/>
              <w:sz w:val="18"/>
              <w:szCs w:val="18"/>
            </w:rPr>
            <w:t>12</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12BFCA75">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_Toc7837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4.2.3 </w:t>
          </w:r>
          <w:r>
            <w:rPr>
              <w:rFonts w:hint="eastAsia" w:ascii="仿宋" w:hAnsi="仿宋" w:eastAsia="仿宋" w:cs="仿宋"/>
              <w:bCs/>
              <w:sz w:val="18"/>
              <w:szCs w:val="18"/>
              <w:lang w:val="en-US" w:eastAsia="zh-CN"/>
            </w:rPr>
            <w:t>周期业务数据对比</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_Toc7837 \h </w:instrText>
          </w:r>
          <w:r>
            <w:rPr>
              <w:rFonts w:hint="eastAsia" w:ascii="仿宋" w:hAnsi="仿宋" w:eastAsia="仿宋" w:cs="仿宋"/>
              <w:sz w:val="18"/>
              <w:szCs w:val="18"/>
            </w:rPr>
            <w:fldChar w:fldCharType="separate"/>
          </w:r>
          <w:r>
            <w:rPr>
              <w:rFonts w:hint="eastAsia" w:ascii="仿宋" w:hAnsi="仿宋" w:eastAsia="仿宋" w:cs="仿宋"/>
              <w:sz w:val="18"/>
              <w:szCs w:val="18"/>
            </w:rPr>
            <w:t>13</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59247DB9">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_Toc19696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4.3 </w:t>
          </w:r>
          <w:r>
            <w:rPr>
              <w:rFonts w:hint="eastAsia" w:ascii="仿宋" w:hAnsi="仿宋" w:eastAsia="仿宋" w:cs="仿宋"/>
              <w:bCs/>
              <w:sz w:val="18"/>
              <w:szCs w:val="18"/>
              <w:lang w:val="en-US" w:eastAsia="zh-CN"/>
            </w:rPr>
            <w:t>客户类维护</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_Toc19696 \h </w:instrText>
          </w:r>
          <w:r>
            <w:rPr>
              <w:rFonts w:hint="eastAsia" w:ascii="仿宋" w:hAnsi="仿宋" w:eastAsia="仿宋" w:cs="仿宋"/>
              <w:sz w:val="18"/>
              <w:szCs w:val="18"/>
            </w:rPr>
            <w:fldChar w:fldCharType="separate"/>
          </w:r>
          <w:r>
            <w:rPr>
              <w:rFonts w:hint="eastAsia" w:ascii="仿宋" w:hAnsi="仿宋" w:eastAsia="仿宋" w:cs="仿宋"/>
              <w:sz w:val="18"/>
              <w:szCs w:val="18"/>
            </w:rPr>
            <w:t>14</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0223C56F">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_Toc32596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4.3.1 </w:t>
          </w:r>
          <w:r>
            <w:rPr>
              <w:rFonts w:hint="eastAsia" w:ascii="仿宋" w:hAnsi="仿宋" w:eastAsia="仿宋" w:cs="仿宋"/>
              <w:bCs/>
              <w:sz w:val="18"/>
              <w:szCs w:val="18"/>
              <w:lang w:val="en-US" w:eastAsia="zh-CN"/>
            </w:rPr>
            <w:t>顶部功能导航栏</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_Toc32596 \h </w:instrText>
          </w:r>
          <w:r>
            <w:rPr>
              <w:rFonts w:hint="eastAsia" w:ascii="仿宋" w:hAnsi="仿宋" w:eastAsia="仿宋" w:cs="仿宋"/>
              <w:sz w:val="18"/>
              <w:szCs w:val="18"/>
            </w:rPr>
            <w:fldChar w:fldCharType="separate"/>
          </w:r>
          <w:r>
            <w:rPr>
              <w:rFonts w:hint="eastAsia" w:ascii="仿宋" w:hAnsi="仿宋" w:eastAsia="仿宋" w:cs="仿宋"/>
              <w:sz w:val="18"/>
              <w:szCs w:val="18"/>
            </w:rPr>
            <w:t>14</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3FF54EE2">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_Toc25263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4.3.2 </w:t>
          </w:r>
          <w:r>
            <w:rPr>
              <w:rFonts w:hint="eastAsia" w:ascii="仿宋" w:hAnsi="仿宋" w:eastAsia="仿宋" w:cs="仿宋"/>
              <w:bCs/>
              <w:sz w:val="18"/>
              <w:szCs w:val="18"/>
              <w:lang w:val="en-US" w:eastAsia="zh-CN"/>
            </w:rPr>
            <w:t>文件上传</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_Toc25263 \h </w:instrText>
          </w:r>
          <w:r>
            <w:rPr>
              <w:rFonts w:hint="eastAsia" w:ascii="仿宋" w:hAnsi="仿宋" w:eastAsia="仿宋" w:cs="仿宋"/>
              <w:sz w:val="18"/>
              <w:szCs w:val="18"/>
            </w:rPr>
            <w:fldChar w:fldCharType="separate"/>
          </w:r>
          <w:r>
            <w:rPr>
              <w:rFonts w:hint="eastAsia" w:ascii="仿宋" w:hAnsi="仿宋" w:eastAsia="仿宋" w:cs="仿宋"/>
              <w:sz w:val="18"/>
              <w:szCs w:val="18"/>
            </w:rPr>
            <w:t>15</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5203A6A7">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_Toc22266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4.3.3 </w:t>
          </w:r>
          <w:r>
            <w:rPr>
              <w:rFonts w:hint="eastAsia" w:ascii="仿宋" w:hAnsi="仿宋" w:eastAsia="仿宋" w:cs="仿宋"/>
              <w:bCs/>
              <w:sz w:val="18"/>
              <w:szCs w:val="18"/>
              <w:lang w:val="en-US" w:eastAsia="zh-CN"/>
            </w:rPr>
            <w:t>客户类维护</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_Toc22266 \h </w:instrText>
          </w:r>
          <w:r>
            <w:rPr>
              <w:rFonts w:hint="eastAsia" w:ascii="仿宋" w:hAnsi="仿宋" w:eastAsia="仿宋" w:cs="仿宋"/>
              <w:sz w:val="18"/>
              <w:szCs w:val="18"/>
            </w:rPr>
            <w:fldChar w:fldCharType="separate"/>
          </w:r>
          <w:r>
            <w:rPr>
              <w:rFonts w:hint="eastAsia" w:ascii="仿宋" w:hAnsi="仿宋" w:eastAsia="仿宋" w:cs="仿宋"/>
              <w:sz w:val="18"/>
              <w:szCs w:val="18"/>
            </w:rPr>
            <w:t>16</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5572051E">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_Toc1461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4.3.4 </w:t>
          </w:r>
          <w:r>
            <w:rPr>
              <w:rFonts w:hint="eastAsia" w:ascii="仿宋" w:hAnsi="仿宋" w:eastAsia="仿宋" w:cs="仿宋"/>
              <w:bCs/>
              <w:sz w:val="18"/>
              <w:szCs w:val="18"/>
              <w:lang w:val="en-US" w:eastAsia="zh-CN"/>
            </w:rPr>
            <w:t>业务人员管理</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_Toc1461 \h </w:instrText>
          </w:r>
          <w:r>
            <w:rPr>
              <w:rFonts w:hint="eastAsia" w:ascii="仿宋" w:hAnsi="仿宋" w:eastAsia="仿宋" w:cs="仿宋"/>
              <w:sz w:val="18"/>
              <w:szCs w:val="18"/>
            </w:rPr>
            <w:fldChar w:fldCharType="separate"/>
          </w:r>
          <w:r>
            <w:rPr>
              <w:rFonts w:hint="eastAsia" w:ascii="仿宋" w:hAnsi="仿宋" w:eastAsia="仿宋" w:cs="仿宋"/>
              <w:sz w:val="18"/>
              <w:szCs w:val="18"/>
            </w:rPr>
            <w:t>19</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1ADF7849">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_Toc24098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4.3.5 </w:t>
          </w:r>
          <w:r>
            <w:rPr>
              <w:rFonts w:hint="eastAsia" w:ascii="仿宋" w:hAnsi="仿宋" w:eastAsia="仿宋" w:cs="仿宋"/>
              <w:bCs/>
              <w:sz w:val="18"/>
              <w:szCs w:val="18"/>
              <w:lang w:val="en-US" w:eastAsia="zh-CN"/>
            </w:rPr>
            <w:t>部门管理</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_Toc24098 \h </w:instrText>
          </w:r>
          <w:r>
            <w:rPr>
              <w:rFonts w:hint="eastAsia" w:ascii="仿宋" w:hAnsi="仿宋" w:eastAsia="仿宋" w:cs="仿宋"/>
              <w:sz w:val="18"/>
              <w:szCs w:val="18"/>
            </w:rPr>
            <w:fldChar w:fldCharType="separate"/>
          </w:r>
          <w:r>
            <w:rPr>
              <w:rFonts w:hint="eastAsia" w:ascii="仿宋" w:hAnsi="仿宋" w:eastAsia="仿宋" w:cs="仿宋"/>
              <w:sz w:val="18"/>
              <w:szCs w:val="18"/>
            </w:rPr>
            <w:t>21</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37E3F9DB">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_Toc20656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4.4 </w:t>
          </w:r>
          <w:r>
            <w:rPr>
              <w:rFonts w:hint="eastAsia" w:ascii="仿宋" w:hAnsi="仿宋" w:eastAsia="仿宋" w:cs="仿宋"/>
              <w:bCs/>
              <w:sz w:val="18"/>
              <w:szCs w:val="18"/>
              <w:lang w:val="en-US" w:eastAsia="zh-CN"/>
            </w:rPr>
            <w:t>用户、角色权限管理</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_Toc20656 \h </w:instrText>
          </w:r>
          <w:r>
            <w:rPr>
              <w:rFonts w:hint="eastAsia" w:ascii="仿宋" w:hAnsi="仿宋" w:eastAsia="仿宋" w:cs="仿宋"/>
              <w:sz w:val="18"/>
              <w:szCs w:val="18"/>
            </w:rPr>
            <w:fldChar w:fldCharType="separate"/>
          </w:r>
          <w:r>
            <w:rPr>
              <w:rFonts w:hint="eastAsia" w:ascii="仿宋" w:hAnsi="仿宋" w:eastAsia="仿宋" w:cs="仿宋"/>
              <w:sz w:val="18"/>
              <w:szCs w:val="18"/>
            </w:rPr>
            <w:t>23</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F36FA60">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_Toc18553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4.4.1 </w:t>
          </w:r>
          <w:r>
            <w:rPr>
              <w:rFonts w:hint="eastAsia" w:ascii="仿宋" w:hAnsi="仿宋" w:eastAsia="仿宋" w:cs="仿宋"/>
              <w:bCs/>
              <w:sz w:val="18"/>
              <w:szCs w:val="18"/>
              <w:lang w:val="en-US" w:eastAsia="zh-CN"/>
            </w:rPr>
            <w:t>顶部功能导航栏</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_Toc18553 \h </w:instrText>
          </w:r>
          <w:r>
            <w:rPr>
              <w:rFonts w:hint="eastAsia" w:ascii="仿宋" w:hAnsi="仿宋" w:eastAsia="仿宋" w:cs="仿宋"/>
              <w:sz w:val="18"/>
              <w:szCs w:val="18"/>
            </w:rPr>
            <w:fldChar w:fldCharType="separate"/>
          </w:r>
          <w:r>
            <w:rPr>
              <w:rFonts w:hint="eastAsia" w:ascii="仿宋" w:hAnsi="仿宋" w:eastAsia="仿宋" w:cs="仿宋"/>
              <w:sz w:val="18"/>
              <w:szCs w:val="18"/>
            </w:rPr>
            <w:t>23</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961EC95">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_Toc17788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4.4.2 </w:t>
          </w:r>
          <w:r>
            <w:rPr>
              <w:rFonts w:hint="eastAsia" w:ascii="仿宋" w:hAnsi="仿宋" w:eastAsia="仿宋" w:cs="仿宋"/>
              <w:bCs/>
              <w:sz w:val="18"/>
              <w:szCs w:val="18"/>
              <w:lang w:val="en-US" w:eastAsia="zh-CN"/>
            </w:rPr>
            <w:t>用户管理</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_Toc17788 \h </w:instrText>
          </w:r>
          <w:r>
            <w:rPr>
              <w:rFonts w:hint="eastAsia" w:ascii="仿宋" w:hAnsi="仿宋" w:eastAsia="仿宋" w:cs="仿宋"/>
              <w:sz w:val="18"/>
              <w:szCs w:val="18"/>
            </w:rPr>
            <w:fldChar w:fldCharType="separate"/>
          </w:r>
          <w:r>
            <w:rPr>
              <w:rFonts w:hint="eastAsia" w:ascii="仿宋" w:hAnsi="仿宋" w:eastAsia="仿宋" w:cs="仿宋"/>
              <w:sz w:val="18"/>
              <w:szCs w:val="18"/>
            </w:rPr>
            <w:t>24</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74184D71">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_Toc25740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4.4.3 </w:t>
          </w:r>
          <w:r>
            <w:rPr>
              <w:rFonts w:hint="eastAsia" w:ascii="仿宋" w:hAnsi="仿宋" w:eastAsia="仿宋" w:cs="仿宋"/>
              <w:bCs/>
              <w:sz w:val="18"/>
              <w:szCs w:val="18"/>
              <w:lang w:val="en-US" w:eastAsia="zh-CN"/>
            </w:rPr>
            <w:t>角色权限管理</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_Toc25740 \h </w:instrText>
          </w:r>
          <w:r>
            <w:rPr>
              <w:rFonts w:hint="eastAsia" w:ascii="仿宋" w:hAnsi="仿宋" w:eastAsia="仿宋" w:cs="仿宋"/>
              <w:sz w:val="18"/>
              <w:szCs w:val="18"/>
            </w:rPr>
            <w:fldChar w:fldCharType="separate"/>
          </w:r>
          <w:r>
            <w:rPr>
              <w:rFonts w:hint="eastAsia" w:ascii="仿宋" w:hAnsi="仿宋" w:eastAsia="仿宋" w:cs="仿宋"/>
              <w:sz w:val="18"/>
              <w:szCs w:val="18"/>
            </w:rPr>
            <w:t>26</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60AA7F8B">
          <w:pPr>
            <w:pStyle w:val="4"/>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_Toc7371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 </w:t>
          </w:r>
          <w:r>
            <w:rPr>
              <w:rFonts w:hint="eastAsia" w:ascii="仿宋" w:hAnsi="仿宋" w:eastAsia="仿宋" w:cs="仿宋"/>
              <w:bCs/>
              <w:sz w:val="18"/>
              <w:szCs w:val="18"/>
              <w:lang w:val="en-US" w:eastAsia="zh-CN"/>
            </w:rPr>
            <w:t>技术方案设计</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_Toc7371 \h </w:instrText>
          </w:r>
          <w:r>
            <w:rPr>
              <w:rFonts w:hint="eastAsia" w:ascii="仿宋" w:hAnsi="仿宋" w:eastAsia="仿宋" w:cs="仿宋"/>
              <w:sz w:val="18"/>
              <w:szCs w:val="18"/>
            </w:rPr>
            <w:fldChar w:fldCharType="separate"/>
          </w:r>
          <w:r>
            <w:rPr>
              <w:rFonts w:hint="eastAsia" w:ascii="仿宋" w:hAnsi="仿宋" w:eastAsia="仿宋" w:cs="仿宋"/>
              <w:sz w:val="18"/>
              <w:szCs w:val="18"/>
            </w:rPr>
            <w:t>28</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0D2DAC47">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_Toc8813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5.1 </w:t>
          </w:r>
          <w:r>
            <w:rPr>
              <w:rFonts w:hint="eastAsia" w:ascii="仿宋" w:hAnsi="仿宋" w:eastAsia="仿宋" w:cs="仿宋"/>
              <w:bCs/>
              <w:sz w:val="18"/>
              <w:szCs w:val="18"/>
              <w:lang w:val="en-US" w:eastAsia="zh-CN"/>
            </w:rPr>
            <w:t>系统整体架构设计</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_Toc8813 \h </w:instrText>
          </w:r>
          <w:r>
            <w:rPr>
              <w:rFonts w:hint="eastAsia" w:ascii="仿宋" w:hAnsi="仿宋" w:eastAsia="仿宋" w:cs="仿宋"/>
              <w:sz w:val="18"/>
              <w:szCs w:val="18"/>
            </w:rPr>
            <w:fldChar w:fldCharType="separate"/>
          </w:r>
          <w:r>
            <w:rPr>
              <w:rFonts w:hint="eastAsia" w:ascii="仿宋" w:hAnsi="仿宋" w:eastAsia="仿宋" w:cs="仿宋"/>
              <w:sz w:val="18"/>
              <w:szCs w:val="18"/>
            </w:rPr>
            <w:t>28</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556F96EA">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_Toc25362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5.1.1 </w:t>
          </w:r>
          <w:r>
            <w:rPr>
              <w:rFonts w:hint="eastAsia" w:ascii="仿宋" w:hAnsi="仿宋" w:eastAsia="仿宋" w:cs="仿宋"/>
              <w:bCs/>
              <w:sz w:val="18"/>
              <w:szCs w:val="18"/>
              <w:lang w:val="en-US" w:eastAsia="zh-CN"/>
            </w:rPr>
            <w:t>技术架构</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_Toc25362 \h </w:instrText>
          </w:r>
          <w:r>
            <w:rPr>
              <w:rFonts w:hint="eastAsia" w:ascii="仿宋" w:hAnsi="仿宋" w:eastAsia="仿宋" w:cs="仿宋"/>
              <w:sz w:val="18"/>
              <w:szCs w:val="18"/>
            </w:rPr>
            <w:fldChar w:fldCharType="separate"/>
          </w:r>
          <w:r>
            <w:rPr>
              <w:rFonts w:hint="eastAsia" w:ascii="仿宋" w:hAnsi="仿宋" w:eastAsia="仿宋" w:cs="仿宋"/>
              <w:sz w:val="18"/>
              <w:szCs w:val="18"/>
            </w:rPr>
            <w:t>28</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0F8038F">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_Toc16306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5.1.2 </w:t>
          </w:r>
          <w:r>
            <w:rPr>
              <w:rFonts w:hint="eastAsia" w:ascii="仿宋" w:hAnsi="仿宋" w:eastAsia="仿宋" w:cs="仿宋"/>
              <w:bCs/>
              <w:sz w:val="18"/>
              <w:szCs w:val="18"/>
              <w:lang w:val="en-US" w:eastAsia="zh-CN"/>
            </w:rPr>
            <w:t>部署架构</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_Toc16306 \h </w:instrText>
          </w:r>
          <w:r>
            <w:rPr>
              <w:rFonts w:hint="eastAsia" w:ascii="仿宋" w:hAnsi="仿宋" w:eastAsia="仿宋" w:cs="仿宋"/>
              <w:sz w:val="18"/>
              <w:szCs w:val="18"/>
            </w:rPr>
            <w:fldChar w:fldCharType="separate"/>
          </w:r>
          <w:r>
            <w:rPr>
              <w:rFonts w:hint="eastAsia" w:ascii="仿宋" w:hAnsi="仿宋" w:eastAsia="仿宋" w:cs="仿宋"/>
              <w:sz w:val="18"/>
              <w:szCs w:val="18"/>
            </w:rPr>
            <w:t>29</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76EB6EEA">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_Toc21656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5.2 </w:t>
          </w:r>
          <w:r>
            <w:rPr>
              <w:rFonts w:hint="eastAsia" w:ascii="仿宋" w:hAnsi="仿宋" w:eastAsia="仿宋" w:cs="仿宋"/>
              <w:bCs/>
              <w:sz w:val="18"/>
              <w:szCs w:val="18"/>
              <w:lang w:val="en-US" w:eastAsia="zh-CN"/>
            </w:rPr>
            <w:t>集成设计</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_Toc21656 \h </w:instrText>
          </w:r>
          <w:r>
            <w:rPr>
              <w:rFonts w:hint="eastAsia" w:ascii="仿宋" w:hAnsi="仿宋" w:eastAsia="仿宋" w:cs="仿宋"/>
              <w:sz w:val="18"/>
              <w:szCs w:val="18"/>
            </w:rPr>
            <w:fldChar w:fldCharType="separate"/>
          </w:r>
          <w:r>
            <w:rPr>
              <w:rFonts w:hint="eastAsia" w:ascii="仿宋" w:hAnsi="仿宋" w:eastAsia="仿宋" w:cs="仿宋"/>
              <w:sz w:val="18"/>
              <w:szCs w:val="18"/>
            </w:rPr>
            <w:t>30</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11C8F2A3">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_Toc16971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5.2.1 </w:t>
          </w:r>
          <w:r>
            <w:rPr>
              <w:rFonts w:hint="eastAsia" w:ascii="仿宋" w:hAnsi="仿宋" w:eastAsia="仿宋" w:cs="仿宋"/>
              <w:bCs/>
              <w:sz w:val="18"/>
              <w:szCs w:val="18"/>
              <w:lang w:val="en-US" w:eastAsia="zh-CN"/>
            </w:rPr>
            <w:t>接口清单</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_Toc16971 \h </w:instrText>
          </w:r>
          <w:r>
            <w:rPr>
              <w:rFonts w:hint="eastAsia" w:ascii="仿宋" w:hAnsi="仿宋" w:eastAsia="仿宋" w:cs="仿宋"/>
              <w:sz w:val="18"/>
              <w:szCs w:val="18"/>
            </w:rPr>
            <w:fldChar w:fldCharType="separate"/>
          </w:r>
          <w:r>
            <w:rPr>
              <w:rFonts w:hint="eastAsia" w:ascii="仿宋" w:hAnsi="仿宋" w:eastAsia="仿宋" w:cs="仿宋"/>
              <w:sz w:val="18"/>
              <w:szCs w:val="18"/>
            </w:rPr>
            <w:t>30</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5144BEDE">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_Toc11759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5.2.2 </w:t>
          </w:r>
          <w:r>
            <w:rPr>
              <w:rFonts w:hint="eastAsia" w:ascii="仿宋" w:hAnsi="仿宋" w:eastAsia="仿宋" w:cs="仿宋"/>
              <w:bCs/>
              <w:sz w:val="18"/>
              <w:szCs w:val="18"/>
              <w:lang w:val="en-US" w:eastAsia="zh-CN"/>
            </w:rPr>
            <w:t>接口详情</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_Toc11759 \h </w:instrText>
          </w:r>
          <w:r>
            <w:rPr>
              <w:rFonts w:hint="eastAsia" w:ascii="仿宋" w:hAnsi="仿宋" w:eastAsia="仿宋" w:cs="仿宋"/>
              <w:sz w:val="18"/>
              <w:szCs w:val="18"/>
            </w:rPr>
            <w:fldChar w:fldCharType="separate"/>
          </w:r>
          <w:r>
            <w:rPr>
              <w:rFonts w:hint="eastAsia" w:ascii="仿宋" w:hAnsi="仿宋" w:eastAsia="仿宋" w:cs="仿宋"/>
              <w:sz w:val="18"/>
              <w:szCs w:val="18"/>
            </w:rPr>
            <w:t>31</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3E1F8240">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_Toc24311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5.3 </w:t>
          </w:r>
          <w:r>
            <w:rPr>
              <w:rFonts w:hint="eastAsia" w:ascii="仿宋" w:hAnsi="仿宋" w:eastAsia="仿宋" w:cs="仿宋"/>
              <w:bCs/>
              <w:sz w:val="18"/>
              <w:szCs w:val="18"/>
              <w:lang w:val="en-US" w:eastAsia="zh-CN"/>
            </w:rPr>
            <w:t>数据库设计</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_Toc24311 \h </w:instrText>
          </w:r>
          <w:r>
            <w:rPr>
              <w:rFonts w:hint="eastAsia" w:ascii="仿宋" w:hAnsi="仿宋" w:eastAsia="仿宋" w:cs="仿宋"/>
              <w:sz w:val="18"/>
              <w:szCs w:val="18"/>
            </w:rPr>
            <w:fldChar w:fldCharType="separate"/>
          </w:r>
          <w:r>
            <w:rPr>
              <w:rFonts w:hint="eastAsia" w:ascii="仿宋" w:hAnsi="仿宋" w:eastAsia="仿宋" w:cs="仿宋"/>
              <w:sz w:val="18"/>
              <w:szCs w:val="18"/>
            </w:rPr>
            <w:t>31</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455389AA">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_Toc31092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5.3.1 </w:t>
          </w:r>
          <w:r>
            <w:rPr>
              <w:rFonts w:hint="eastAsia" w:ascii="仿宋" w:hAnsi="仿宋" w:eastAsia="仿宋" w:cs="仿宋"/>
              <w:bCs/>
              <w:sz w:val="18"/>
              <w:szCs w:val="18"/>
              <w:lang w:val="en-US" w:eastAsia="zh-CN"/>
            </w:rPr>
            <w:t>数据库表清单</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_Toc31092 \h </w:instrText>
          </w:r>
          <w:r>
            <w:rPr>
              <w:rFonts w:hint="eastAsia" w:ascii="仿宋" w:hAnsi="仿宋" w:eastAsia="仿宋" w:cs="仿宋"/>
              <w:sz w:val="18"/>
              <w:szCs w:val="18"/>
            </w:rPr>
            <w:fldChar w:fldCharType="separate"/>
          </w:r>
          <w:r>
            <w:rPr>
              <w:rFonts w:hint="eastAsia" w:ascii="仿宋" w:hAnsi="仿宋" w:eastAsia="仿宋" w:cs="仿宋"/>
              <w:sz w:val="18"/>
              <w:szCs w:val="18"/>
            </w:rPr>
            <w:t>31</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671812C1">
          <w:pPr>
            <w:pStyle w:val="3"/>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_Toc17646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5.3.2 </w:t>
          </w:r>
          <w:r>
            <w:rPr>
              <w:rFonts w:hint="eastAsia" w:ascii="仿宋" w:hAnsi="仿宋" w:eastAsia="仿宋" w:cs="仿宋"/>
              <w:bCs/>
              <w:sz w:val="18"/>
              <w:szCs w:val="18"/>
              <w:lang w:val="en-US" w:eastAsia="zh-CN"/>
            </w:rPr>
            <w:t>数据库详细设计</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_Toc17646 \h </w:instrText>
          </w:r>
          <w:r>
            <w:rPr>
              <w:rFonts w:hint="eastAsia" w:ascii="仿宋" w:hAnsi="仿宋" w:eastAsia="仿宋" w:cs="仿宋"/>
              <w:sz w:val="18"/>
              <w:szCs w:val="18"/>
            </w:rPr>
            <w:fldChar w:fldCharType="separate"/>
          </w:r>
          <w:r>
            <w:rPr>
              <w:rFonts w:hint="eastAsia" w:ascii="仿宋" w:hAnsi="仿宋" w:eastAsia="仿宋" w:cs="仿宋"/>
              <w:sz w:val="18"/>
              <w:szCs w:val="18"/>
            </w:rPr>
            <w:t>32</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7C15E14A">
          <w:pPr>
            <w:pStyle w:val="5"/>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_Toc26269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5.4 </w:t>
          </w:r>
          <w:r>
            <w:rPr>
              <w:rFonts w:hint="eastAsia" w:ascii="仿宋" w:hAnsi="仿宋" w:eastAsia="仿宋" w:cs="仿宋"/>
              <w:bCs/>
              <w:sz w:val="18"/>
              <w:szCs w:val="18"/>
              <w:lang w:val="en-US" w:eastAsia="zh-CN"/>
            </w:rPr>
            <w:t>部署手册</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_Toc26269 \h </w:instrText>
          </w:r>
          <w:r>
            <w:rPr>
              <w:rFonts w:hint="eastAsia" w:ascii="仿宋" w:hAnsi="仿宋" w:eastAsia="仿宋" w:cs="仿宋"/>
              <w:sz w:val="18"/>
              <w:szCs w:val="18"/>
            </w:rPr>
            <w:fldChar w:fldCharType="separate"/>
          </w:r>
          <w:r>
            <w:rPr>
              <w:rFonts w:hint="eastAsia" w:ascii="仿宋" w:hAnsi="仿宋" w:eastAsia="仿宋" w:cs="仿宋"/>
              <w:sz w:val="18"/>
              <w:szCs w:val="18"/>
            </w:rPr>
            <w:t>32</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15CA1381">
          <w:pPr>
            <w:pStyle w:val="4"/>
            <w:tabs>
              <w:tab w:val="right" w:leader="dot" w:pos="8306"/>
            </w:tabs>
            <w:rPr>
              <w:rFonts w:hint="eastAsia" w:ascii="仿宋" w:hAnsi="仿宋" w:eastAsia="仿宋" w:cs="仿宋"/>
              <w:sz w:val="18"/>
              <w:szCs w:val="18"/>
            </w:rPr>
          </w:pP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HYPERLINK \l _Toc13925 </w:instrText>
          </w:r>
          <w:r>
            <w:rPr>
              <w:rFonts w:hint="eastAsia" w:ascii="仿宋" w:hAnsi="仿宋" w:eastAsia="仿宋" w:cs="仿宋"/>
              <w:sz w:val="18"/>
              <w:szCs w:val="18"/>
            </w:rPr>
            <w:fldChar w:fldCharType="separate"/>
          </w:r>
          <w:r>
            <w:rPr>
              <w:rFonts w:hint="eastAsia" w:ascii="仿宋" w:hAnsi="仿宋" w:eastAsia="仿宋" w:cs="仿宋"/>
              <w:bCs/>
              <w:sz w:val="18"/>
              <w:szCs w:val="18"/>
              <w:lang w:val="en-US" w:eastAsia="zh-CN"/>
            </w:rPr>
            <w:t xml:space="preserve">6 </w:t>
          </w:r>
          <w:r>
            <w:rPr>
              <w:rFonts w:hint="eastAsia" w:ascii="仿宋" w:hAnsi="仿宋" w:eastAsia="仿宋" w:cs="仿宋"/>
              <w:bCs/>
              <w:sz w:val="18"/>
              <w:szCs w:val="18"/>
              <w:lang w:val="en-US" w:eastAsia="zh-CN"/>
            </w:rPr>
            <w:t>附件</w:t>
          </w:r>
          <w:r>
            <w:rPr>
              <w:rFonts w:hint="eastAsia" w:ascii="仿宋" w:hAnsi="仿宋" w:eastAsia="仿宋" w:cs="仿宋"/>
              <w:sz w:val="18"/>
              <w:szCs w:val="18"/>
            </w:rPr>
            <w:tab/>
          </w:r>
          <w:r>
            <w:rPr>
              <w:rFonts w:hint="eastAsia" w:ascii="仿宋" w:hAnsi="仿宋" w:eastAsia="仿宋" w:cs="仿宋"/>
              <w:sz w:val="18"/>
              <w:szCs w:val="18"/>
            </w:rPr>
            <w:fldChar w:fldCharType="begin"/>
          </w:r>
          <w:r>
            <w:rPr>
              <w:rFonts w:hint="eastAsia" w:ascii="仿宋" w:hAnsi="仿宋" w:eastAsia="仿宋" w:cs="仿宋"/>
              <w:sz w:val="18"/>
              <w:szCs w:val="18"/>
            </w:rPr>
            <w:instrText xml:space="preserve"> PAGEREF _Toc13925 \h </w:instrText>
          </w:r>
          <w:r>
            <w:rPr>
              <w:rFonts w:hint="eastAsia" w:ascii="仿宋" w:hAnsi="仿宋" w:eastAsia="仿宋" w:cs="仿宋"/>
              <w:sz w:val="18"/>
              <w:szCs w:val="18"/>
            </w:rPr>
            <w:fldChar w:fldCharType="separate"/>
          </w:r>
          <w:r>
            <w:rPr>
              <w:rFonts w:hint="eastAsia" w:ascii="仿宋" w:hAnsi="仿宋" w:eastAsia="仿宋" w:cs="仿宋"/>
              <w:sz w:val="18"/>
              <w:szCs w:val="18"/>
            </w:rPr>
            <w:t>32</w:t>
          </w:r>
          <w:r>
            <w:rPr>
              <w:rFonts w:hint="eastAsia" w:ascii="仿宋" w:hAnsi="仿宋" w:eastAsia="仿宋" w:cs="仿宋"/>
              <w:sz w:val="18"/>
              <w:szCs w:val="18"/>
            </w:rPr>
            <w:fldChar w:fldCharType="end"/>
          </w:r>
          <w:r>
            <w:rPr>
              <w:rFonts w:hint="eastAsia" w:ascii="仿宋" w:hAnsi="仿宋" w:eastAsia="仿宋" w:cs="仿宋"/>
              <w:sz w:val="18"/>
              <w:szCs w:val="18"/>
            </w:rPr>
            <w:fldChar w:fldCharType="end"/>
          </w:r>
        </w:p>
        <w:p w14:paraId="0964D0C1">
          <w:pPr>
            <w:rPr>
              <w:rFonts w:hint="eastAsia" w:ascii="仿宋" w:hAnsi="仿宋" w:eastAsia="仿宋" w:cs="仿宋"/>
              <w:sz w:val="18"/>
              <w:szCs w:val="18"/>
            </w:rPr>
            <w:sectPr>
              <w:pgSz w:w="11906" w:h="16838"/>
              <w:pgMar w:top="1440" w:right="1800" w:bottom="1440" w:left="1800" w:header="851" w:footer="992" w:gutter="0"/>
              <w:cols w:space="425" w:num="1"/>
              <w:docGrid w:type="lines" w:linePitch="312" w:charSpace="0"/>
            </w:sectPr>
          </w:pPr>
          <w:r>
            <w:rPr>
              <w:rFonts w:hint="eastAsia" w:ascii="仿宋" w:hAnsi="仿宋" w:eastAsia="仿宋" w:cs="仿宋"/>
              <w:sz w:val="18"/>
              <w:szCs w:val="18"/>
            </w:rPr>
            <w:fldChar w:fldCharType="end"/>
          </w:r>
          <w:bookmarkStart w:id="57" w:name="_GoBack"/>
        </w:p>
        <w:bookmarkEnd w:id="57"/>
        <w:p w14:paraId="14E9A2CA">
          <w:bookmarkStart w:id="0" w:name="_Toc22445"/>
        </w:p>
      </w:sdtContent>
    </w:sdt>
    <w:p w14:paraId="6B012940">
      <w:pPr>
        <w:keepNext w:val="0"/>
        <w:keepLines w:val="0"/>
        <w:pageBreakBefore w:val="0"/>
        <w:widowControl w:val="0"/>
        <w:numPr>
          <w:ilvl w:val="0"/>
          <w:numId w:val="1"/>
        </w:numPr>
        <w:kinsoku/>
        <w:wordWrap/>
        <w:overflowPunct/>
        <w:topLinePunct w:val="0"/>
        <w:autoSpaceDE/>
        <w:autoSpaceDN/>
        <w:bidi w:val="0"/>
        <w:adjustRightInd/>
        <w:snapToGrid/>
        <w:spacing w:before="156" w:beforeLines="50" w:after="157" w:afterLines="50"/>
        <w:ind w:left="425" w:leftChars="0" w:hanging="425" w:firstLineChars="0"/>
        <w:textAlignment w:val="auto"/>
        <w:outlineLvl w:val="0"/>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目的</w:t>
      </w:r>
      <w:bookmarkEnd w:id="0"/>
    </w:p>
    <w:p w14:paraId="79D5F72A">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本文档旨在定义“业务人员业绩展示系统”的需求规格，明确系统功能、系统架构设计、性能、接口、数据库设计以及安全要求，为后续的设计、开发、测试和验收提供唯一依据。</w:t>
      </w:r>
    </w:p>
    <w:p w14:paraId="386BE355">
      <w:pPr>
        <w:keepNext w:val="0"/>
        <w:keepLines w:val="0"/>
        <w:pageBreakBefore w:val="0"/>
        <w:widowControl w:val="0"/>
        <w:numPr>
          <w:ilvl w:val="0"/>
          <w:numId w:val="1"/>
        </w:numPr>
        <w:kinsoku/>
        <w:wordWrap/>
        <w:overflowPunct/>
        <w:topLinePunct w:val="0"/>
        <w:autoSpaceDE/>
        <w:autoSpaceDN/>
        <w:bidi w:val="0"/>
        <w:adjustRightInd/>
        <w:snapToGrid/>
        <w:spacing w:before="156" w:beforeLines="50" w:after="157" w:afterLines="50"/>
        <w:ind w:left="425" w:leftChars="0" w:hanging="425" w:firstLineChars="0"/>
        <w:textAlignment w:val="auto"/>
        <w:outlineLvl w:val="0"/>
        <w:rPr>
          <w:rFonts w:hint="eastAsia" w:ascii="仿宋" w:hAnsi="仿宋" w:eastAsia="仿宋" w:cs="仿宋"/>
          <w:b/>
          <w:bCs/>
          <w:sz w:val="18"/>
          <w:szCs w:val="18"/>
          <w:lang w:val="en-US" w:eastAsia="zh-CN"/>
        </w:rPr>
      </w:pPr>
      <w:bookmarkStart w:id="1" w:name="_Toc26690"/>
      <w:r>
        <w:rPr>
          <w:rFonts w:hint="eastAsia" w:ascii="仿宋" w:hAnsi="仿宋" w:eastAsia="仿宋" w:cs="仿宋"/>
          <w:b/>
          <w:bCs/>
          <w:sz w:val="18"/>
          <w:szCs w:val="18"/>
          <w:lang w:val="en-US" w:eastAsia="zh-CN"/>
        </w:rPr>
        <w:t>项目背景概述与目标</w:t>
      </w:r>
      <w:bookmarkEnd w:id="1"/>
    </w:p>
    <w:p w14:paraId="2CA9339B">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2" w:name="_Toc15728"/>
      <w:r>
        <w:rPr>
          <w:rFonts w:hint="eastAsia" w:ascii="仿宋" w:hAnsi="仿宋" w:eastAsia="仿宋" w:cs="仿宋"/>
          <w:b/>
          <w:bCs/>
          <w:sz w:val="18"/>
          <w:szCs w:val="18"/>
          <w:lang w:val="en-US" w:eastAsia="zh-CN"/>
        </w:rPr>
        <w:t>背景概述</w:t>
      </w:r>
      <w:bookmarkEnd w:id="2"/>
    </w:p>
    <w:p w14:paraId="53E5C37C">
      <w:pPr>
        <w:numPr>
          <w:ilvl w:val="0"/>
          <w:numId w:val="0"/>
        </w:numPr>
        <w:ind w:firstLine="420" w:firstLineChars="0"/>
        <w:rPr>
          <w:rFonts w:hint="eastAsia" w:ascii="仿宋" w:hAnsi="仿宋" w:eastAsia="仿宋" w:cs="仿宋"/>
          <w:b/>
          <w:bCs/>
          <w:sz w:val="18"/>
          <w:szCs w:val="18"/>
          <w:lang w:val="en-US" w:eastAsia="zh-CN"/>
        </w:rPr>
      </w:pPr>
      <w:r>
        <w:rPr>
          <w:rFonts w:hint="eastAsia" w:ascii="仿宋" w:hAnsi="仿宋" w:eastAsia="仿宋" w:cs="仿宋"/>
          <w:sz w:val="18"/>
          <w:szCs w:val="18"/>
          <w:lang w:val="en-US" w:eastAsia="zh-CN"/>
        </w:rPr>
        <w:t>当前公司业务部在开展业务人员业务数据统计工作时，存在较强的人工操作依赖性，具体流程如下：需先从柜台系统导出xlsx格式数据，再通过人工方式对业务人员名下各子分类（如“张三”“张三01”“张三03”等）的业务指标进行计算，该模式存在显著弊端：一是流程效率低下，人工计算环节易因重复操作产生时间损耗，同时为管理层获取数据统计结果带来滞后性，在需及时依靠数据统计结果执行决策或汇报业务场景下。可能导致决策时机错失或汇报内容时效性不足；二是数据核查成本高，人工校验需耗费大量精力且难以完全规避疏漏。</w:t>
      </w:r>
    </w:p>
    <w:p w14:paraId="0E8B6D48">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3" w:name="_Toc16145"/>
      <w:r>
        <w:rPr>
          <w:rFonts w:hint="eastAsia" w:ascii="仿宋" w:hAnsi="仿宋" w:eastAsia="仿宋" w:cs="仿宋"/>
          <w:b/>
          <w:bCs/>
          <w:sz w:val="18"/>
          <w:szCs w:val="18"/>
          <w:lang w:val="en-US" w:eastAsia="zh-CN"/>
        </w:rPr>
        <w:t>目标</w:t>
      </w:r>
      <w:bookmarkEnd w:id="3"/>
    </w:p>
    <w:p w14:paraId="182ED0B6">
      <w:pPr>
        <w:numPr>
          <w:ilvl w:val="0"/>
          <w:numId w:val="2"/>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自动化数据流程：通过系统自动同步柜台基础数据，前台查询，后台基于业务逻辑自动聚合计算返回统计结果来替代人工操作。</w:t>
      </w:r>
    </w:p>
    <w:p w14:paraId="09869C5E">
      <w:pPr>
        <w:numPr>
          <w:ilvl w:val="0"/>
          <w:numId w:val="2"/>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可视化数据展示：通过BI图表或表格于web端展示业务人员的业务统计数据。</w:t>
      </w:r>
    </w:p>
    <w:p w14:paraId="16AD1318">
      <w:pPr>
        <w:numPr>
          <w:ilvl w:val="0"/>
          <w:numId w:val="2"/>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提升决策效率：支持按时间区间灵活查询。</w:t>
      </w:r>
    </w:p>
    <w:p w14:paraId="443FF3B4">
      <w:pPr>
        <w:numPr>
          <w:ilvl w:val="0"/>
          <w:numId w:val="2"/>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映射关系的建立与维护：构建业务人员各级客户类映射关系表，支持通过web端管理平台进行关联关系维护，解决数据溯源难题。</w:t>
      </w:r>
    </w:p>
    <w:p w14:paraId="061A6E7D">
      <w:pPr>
        <w:numPr>
          <w:ilvl w:val="0"/>
          <w:numId w:val="2"/>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系统用户权限管理：构建权限控制体系，确保不同权限人员仅能查看其权限范围内的业务数据（如业务人员查看自身负责客户的业务数据、主管查看下属团队业务数据等）以及访问其权限范围内的系统功能（如业务人员仅可访问业务数据看板，无法使用客户类维护或用户、角色权限管理相关功能；客户类关系表维护人员仅能使用客户类维护功能，无法访问业务数据看板或用户、角色权限管理相关功能），实现权限与数据范围精准匹配，保障业务数据访问安全与合规。</w:t>
      </w:r>
    </w:p>
    <w:p w14:paraId="16029DA1">
      <w:pPr>
        <w:keepNext w:val="0"/>
        <w:keepLines w:val="0"/>
        <w:pageBreakBefore w:val="0"/>
        <w:widowControl w:val="0"/>
        <w:numPr>
          <w:ilvl w:val="0"/>
          <w:numId w:val="1"/>
        </w:numPr>
        <w:kinsoku/>
        <w:wordWrap/>
        <w:overflowPunct/>
        <w:topLinePunct w:val="0"/>
        <w:autoSpaceDE/>
        <w:autoSpaceDN/>
        <w:bidi w:val="0"/>
        <w:adjustRightInd/>
        <w:snapToGrid/>
        <w:spacing w:before="156" w:beforeLines="50" w:after="157" w:afterLines="50"/>
        <w:ind w:left="425" w:leftChars="0" w:hanging="425" w:firstLineChars="0"/>
        <w:textAlignment w:val="auto"/>
        <w:outlineLvl w:val="0"/>
        <w:rPr>
          <w:rFonts w:hint="eastAsia" w:ascii="仿宋" w:hAnsi="仿宋" w:eastAsia="仿宋" w:cs="仿宋"/>
          <w:b/>
          <w:bCs/>
          <w:sz w:val="18"/>
          <w:szCs w:val="18"/>
          <w:lang w:val="en-US" w:eastAsia="zh-CN"/>
        </w:rPr>
      </w:pPr>
      <w:bookmarkStart w:id="4" w:name="_Toc13538"/>
      <w:r>
        <w:rPr>
          <w:rFonts w:hint="eastAsia" w:ascii="仿宋" w:hAnsi="仿宋" w:eastAsia="仿宋" w:cs="仿宋"/>
          <w:b/>
          <w:bCs/>
          <w:sz w:val="18"/>
          <w:szCs w:val="18"/>
          <w:lang w:val="en-US" w:eastAsia="zh-CN"/>
        </w:rPr>
        <w:t>需求范围与优先级</w:t>
      </w:r>
      <w:bookmarkEnd w:id="4"/>
    </w:p>
    <w:p w14:paraId="4FD7BF6C">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5" w:name="_Toc10438"/>
      <w:r>
        <w:rPr>
          <w:rFonts w:hint="eastAsia" w:ascii="仿宋" w:hAnsi="仿宋" w:eastAsia="仿宋" w:cs="仿宋"/>
          <w:b/>
          <w:bCs/>
          <w:sz w:val="18"/>
          <w:szCs w:val="18"/>
          <w:lang w:val="en-US" w:eastAsia="zh-CN"/>
        </w:rPr>
        <w:t>功能架构图</w:t>
      </w:r>
      <w:bookmarkEnd w:id="5"/>
    </w:p>
    <w:p w14:paraId="49E3AFCE">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jc w:val="right"/>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drawing>
          <wp:inline distT="0" distB="0" distL="114300" distR="114300">
            <wp:extent cx="5268595" cy="2586355"/>
            <wp:effectExtent l="0" t="0" r="8255" b="4445"/>
            <wp:docPr id="5" name="图片 5" descr="业务数据展示系统功能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业务数据展示系统功能架构图"/>
                    <pic:cNvPicPr>
                      <a:picLocks noChangeAspect="1"/>
                    </pic:cNvPicPr>
                  </pic:nvPicPr>
                  <pic:blipFill>
                    <a:blip r:embed="rId4"/>
                    <a:stretch>
                      <a:fillRect/>
                    </a:stretch>
                  </pic:blipFill>
                  <pic:spPr>
                    <a:xfrm>
                      <a:off x="0" y="0"/>
                      <a:ext cx="5268595" cy="2586355"/>
                    </a:xfrm>
                    <a:prstGeom prst="rect">
                      <a:avLst/>
                    </a:prstGeom>
                  </pic:spPr>
                </pic:pic>
              </a:graphicData>
            </a:graphic>
          </wp:inline>
        </w:drawing>
      </w:r>
    </w:p>
    <w:p w14:paraId="327D6B87">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6" w:name="_Toc15553"/>
      <w:r>
        <w:rPr>
          <w:rFonts w:hint="eastAsia" w:ascii="仿宋" w:hAnsi="仿宋" w:eastAsia="仿宋" w:cs="仿宋"/>
          <w:b/>
          <w:bCs/>
          <w:sz w:val="18"/>
          <w:szCs w:val="18"/>
          <w:lang w:val="en-US" w:eastAsia="zh-CN"/>
        </w:rPr>
        <w:t>需求范围</w:t>
      </w:r>
      <w:bookmarkEnd w:id="6"/>
    </w:p>
    <w:p w14:paraId="28AA71C8">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7" w:name="_Toc8907"/>
      <w:r>
        <w:rPr>
          <w:rFonts w:hint="eastAsia" w:ascii="仿宋" w:hAnsi="仿宋" w:eastAsia="仿宋" w:cs="仿宋"/>
          <w:b/>
          <w:bCs/>
          <w:sz w:val="18"/>
          <w:szCs w:val="18"/>
          <w:lang w:val="en-US" w:eastAsia="zh-CN"/>
        </w:rPr>
        <w:t>包含(In Scope)</w:t>
      </w:r>
      <w:bookmarkEnd w:id="7"/>
    </w:p>
    <w:p w14:paraId="24BCDA95">
      <w:pPr>
        <w:keepNext w:val="0"/>
        <w:keepLines w:val="0"/>
        <w:pageBreakBefore w:val="0"/>
        <w:widowControl w:val="0"/>
        <w:numPr>
          <w:ilvl w:val="3"/>
          <w:numId w:val="3"/>
        </w:numPr>
        <w:tabs>
          <w:tab w:val="clear" w:pos="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自动数据同步：后台从柜台数据库拉取客户的客户类、客户号、属性代码、属性名称、开户日期、权益、手续费等原始数据同步到项目库，分初始全量同步与每日定时增量同步任务，将数据同步执行情况进行日志记录。</w:t>
      </w:r>
    </w:p>
    <w:p w14:paraId="70B48435">
      <w:pPr>
        <w:keepNext w:val="0"/>
        <w:keepLines w:val="0"/>
        <w:pageBreakBefore w:val="0"/>
        <w:widowControl w:val="0"/>
        <w:numPr>
          <w:ilvl w:val="3"/>
          <w:numId w:val="3"/>
        </w:numPr>
        <w:tabs>
          <w:tab w:val="clear" w:pos="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自定义周期查询：对于周期业务数据明细查询，前台提供时间区间选择器以支持选择自定义周期的开始时间和结束时间。提供快捷区间选择控件快速选择以</w:t>
      </w:r>
      <w:r>
        <w:rPr>
          <w:rFonts w:hint="eastAsia" w:ascii="仿宋" w:hAnsi="仿宋" w:eastAsia="仿宋" w:cs="仿宋"/>
          <w:sz w:val="18"/>
          <w:szCs w:val="18"/>
          <w:lang w:val="en-US" w:eastAsia="zh-CN"/>
        </w:rPr>
        <w:t>近1周/近一月/近三月为查询周期</w:t>
      </w:r>
      <w:r>
        <w:rPr>
          <w:rFonts w:hint="eastAsia" w:ascii="仿宋" w:hAnsi="仿宋" w:eastAsia="仿宋" w:cs="仿宋"/>
          <w:b w:val="0"/>
          <w:bCs w:val="0"/>
          <w:sz w:val="18"/>
          <w:szCs w:val="18"/>
          <w:lang w:val="en-US" w:eastAsia="zh-CN"/>
        </w:rPr>
        <w:t>；对于周期业务数据比对查询，提供两个时间区间选择器以支持选择自定义周期1与周期2的时间范围。</w:t>
      </w:r>
    </w:p>
    <w:p w14:paraId="4E9D6F9B">
      <w:pPr>
        <w:keepNext w:val="0"/>
        <w:keepLines w:val="0"/>
        <w:pageBreakBefore w:val="0"/>
        <w:widowControl w:val="0"/>
        <w:numPr>
          <w:ilvl w:val="3"/>
          <w:numId w:val="3"/>
        </w:numPr>
        <w:tabs>
          <w:tab w:val="clear" w:pos="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周期业务数据表格展示：</w:t>
      </w:r>
    </w:p>
    <w:p w14:paraId="607247AF">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前台以树状列表形式展示某指定区间查询得到的各业务人员各客户类型下的新增客户/总客户数、交易日日均权益、期初/期末权益、入金、出金、净入金、手续费（汇总手续费）、留存手续费、总盈亏。</w:t>
      </w:r>
    </w:p>
    <w:p w14:paraId="273ACB4E">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前台以树状列表形式展示某两个选定区间A和B查询得到的各业务人员在周期A和B内，各客户类型下某指定业务指标（新增客户/总客户数、交易日日均权益、期初/期末权益、入/出金、净入金、手续费（汇总手续费）、留存手续费、总盈亏）的详细数据以及周期差异值。</w:t>
      </w:r>
    </w:p>
    <w:p w14:paraId="01CA2EA6">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前台支持导出当前页已查询出的周期业务详细数据或周期业务对比数据，生成xlsx文件并保存到本地。对于周期业务统计数据明细，导出数据将包含各业务人员各客户类型下的新增客户/总客户数、交易日日均权益、期初/期末权益、入金、出金、净入金、手续费（汇总手续费）、留存手续费、总盈亏以及各个指标项的总累计合计；对于周期业务指标项差异的数据导出，设周期A与周期B，指定查询某一指标项（设查询新增手续费），导出数据将包含所查询出的所有业务人员在周期A、周期B的新增客户值以及周期差异值。</w:t>
      </w:r>
    </w:p>
    <w:p w14:paraId="05F3F67F">
      <w:pPr>
        <w:keepNext w:val="0"/>
        <w:keepLines w:val="0"/>
        <w:pageBreakBefore w:val="0"/>
        <w:widowControl w:val="0"/>
        <w:numPr>
          <w:ilvl w:val="3"/>
          <w:numId w:val="3"/>
        </w:numPr>
        <w:tabs>
          <w:tab w:val="clear" w:pos="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业务人员-客户类关系维护：</w:t>
      </w:r>
    </w:p>
    <w:p w14:paraId="24AA381F">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前台提供文件上传入口，支持上传包含级别代码、子类代码、子类名称、客户属性名称、备注等字段的客户类关系表xlsx文件，后台读取并持久化到数据库。</w:t>
      </w:r>
    </w:p>
    <w:p w14:paraId="53B7FB2F">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前台以列表形式展示业务人员-客户类关系表（包含级别代码、子类代码、子类名称、客户属性名称、备注等字段），提供单条目新增、删除以及单修改等客户类管理功能。</w:t>
      </w:r>
    </w:p>
    <w:p w14:paraId="672A9BED">
      <w:pPr>
        <w:keepNext w:val="0"/>
        <w:keepLines w:val="0"/>
        <w:pageBreakBefore w:val="0"/>
        <w:widowControl w:val="0"/>
        <w:numPr>
          <w:ilvl w:val="3"/>
          <w:numId w:val="3"/>
        </w:numPr>
        <w:tabs>
          <w:tab w:val="clear" w:pos="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用户权限控制：</w:t>
      </w:r>
    </w:p>
    <w:p w14:paraId="752672B8">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支持基于角色的权限管理，可按需为不同角色配置功能使用权限和数据访问范围，再进一步为不同用户配置角色身份，使不同角色身份的用户在登录系统后仅能访问其角色权限范围内的功能模块与业务数据，无法查看或操作超出权限的内容。</w:t>
      </w:r>
    </w:p>
    <w:p w14:paraId="2B9EE254">
      <w:pPr>
        <w:keepNext w:val="0"/>
        <w:keepLines w:val="0"/>
        <w:pageBreakBefore w:val="0"/>
        <w:widowControl w:val="0"/>
        <w:numPr>
          <w:ilvl w:val="3"/>
          <w:numId w:val="3"/>
        </w:numPr>
        <w:tabs>
          <w:tab w:val="clear" w:pos="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val="0"/>
          <w:bCs w:val="0"/>
          <w:sz w:val="18"/>
          <w:szCs w:val="18"/>
          <w:lang w:val="en-US" w:eastAsia="zh-CN"/>
        </w:rPr>
      </w:pPr>
      <w:r>
        <w:rPr>
          <w:rFonts w:hint="eastAsia" w:ascii="仿宋" w:hAnsi="仿宋" w:eastAsia="仿宋" w:cs="仿宋"/>
          <w:b w:val="0"/>
          <w:bCs w:val="0"/>
          <w:sz w:val="18"/>
          <w:szCs w:val="18"/>
          <w:lang w:val="en-US" w:eastAsia="zh-CN"/>
        </w:rPr>
        <w:t>周报表，以数据图表形式展示以下统计信息：</w:t>
      </w:r>
    </w:p>
    <w:p w14:paraId="5B0BE651">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客户属性日均权益：以组合图展示指定期间内各个自然周的全部客户总权益、特殊法人客户总权益、法人客户总权益。</w:t>
      </w:r>
    </w:p>
    <w:p w14:paraId="28DBF2AC">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自开发/集团客户日均权益：以组合图展示指定期间内各个自然周的全部客户总权益、自开发客户总权益、集团客户总权益、自开发客户占比。</w:t>
      </w:r>
    </w:p>
    <w:p w14:paraId="336C2DB1">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客户期末权益：以组合图展示指定期间内各个自然周的全部客户总期末权益、总净入金、总盈亏、环比。</w:t>
      </w:r>
    </w:p>
    <w:p w14:paraId="741A2768">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成交持仓比：以组合图展示指定期间内各个自然周的全部客户总日均成交量、总日均持仓量、成交持仓比。</w:t>
      </w:r>
    </w:p>
    <w:p w14:paraId="4A7FB1FB">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客户数量：以组合图展示指定期间内各个自然周的总开户数、总客户数、总交易客户数。</w:t>
      </w:r>
    </w:p>
    <w:p w14:paraId="202A3485">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手续费：以组合图展示指定期间内各自然周的全部客户的总手续费、总留存手续费。</w:t>
      </w:r>
    </w:p>
    <w:p w14:paraId="2BB7A1BE">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品种盈利/亏损前五：以组合图展示指定期间内盈利前五、亏损前五的品种行标签、代码、盈亏值。</w:t>
      </w:r>
    </w:p>
    <w:p w14:paraId="77EB3A9D">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成交量占比前十、其他汇总：以饼状图展示指定期间内成交量前十的品种行标签、代码、成交数量，其他品种汇总展示。</w:t>
      </w:r>
    </w:p>
    <w:p w14:paraId="27519CDE">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平均持仓量占比前十、其他汇总：以饼状图展示指定期间内平均持仓量前十的品种行标签、代码、平均持仓量，其他品种汇总展示。</w:t>
      </w:r>
    </w:p>
    <w:p w14:paraId="18CBC7B8">
      <w:pPr>
        <w:numPr>
          <w:ilvl w:val="0"/>
          <w:numId w:val="4"/>
        </w:numPr>
        <w:ind w:left="420" w:leftChars="0" w:hanging="42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盈利&amp;净入金（按客户类型）：按客户类型以组合图展示指定期间内各类型客户（全部、特殊法人、法人、自然人）的总盈亏、总净入金。</w:t>
      </w:r>
    </w:p>
    <w:p w14:paraId="767BE87F">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8" w:name="_Toc30702"/>
      <w:r>
        <w:rPr>
          <w:rFonts w:hint="eastAsia" w:ascii="仿宋" w:hAnsi="仿宋" w:eastAsia="仿宋" w:cs="仿宋"/>
          <w:b/>
          <w:bCs/>
          <w:sz w:val="18"/>
          <w:szCs w:val="18"/>
          <w:lang w:val="en-US" w:eastAsia="zh-CN"/>
        </w:rPr>
        <w:t>不包含(Out of Scope)</w:t>
      </w:r>
      <w:bookmarkEnd w:id="8"/>
    </w:p>
    <w:p w14:paraId="6B2C8271">
      <w:pPr>
        <w:numPr>
          <w:ilvl w:val="0"/>
          <w:numId w:val="5"/>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柜台系统本身的修改（例如在柜台系统中创建、修改、删除表或表数据）。</w:t>
      </w:r>
    </w:p>
    <w:p w14:paraId="41C43C63">
      <w:pPr>
        <w:numPr>
          <w:ilvl w:val="0"/>
          <w:numId w:val="5"/>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客户基本信息的展示。</w:t>
      </w:r>
    </w:p>
    <w:p w14:paraId="2B31F224">
      <w:pPr>
        <w:numPr>
          <w:ilvl w:val="0"/>
          <w:numId w:val="5"/>
        </w:numPr>
        <w:ind w:left="0" w:leftChars="0" w:firstLine="0" w:firstLineChars="0"/>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移动端页面开发（仅支持PC端Web访问）。</w:t>
      </w:r>
    </w:p>
    <w:p w14:paraId="263EF106">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024AA8C7">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9" w:name="_Toc23340"/>
      <w:r>
        <w:rPr>
          <w:rFonts w:hint="eastAsia" w:ascii="仿宋" w:hAnsi="仿宋" w:eastAsia="仿宋" w:cs="仿宋"/>
          <w:b/>
          <w:bCs/>
          <w:sz w:val="18"/>
          <w:szCs w:val="18"/>
          <w:lang w:val="en-US" w:eastAsia="zh-CN"/>
        </w:rPr>
        <w:t>需求优先级</w:t>
      </w:r>
      <w:bookmarkEnd w:id="9"/>
    </w:p>
    <w:p w14:paraId="40772417">
      <w:pPr>
        <w:rPr>
          <w:rFonts w:hint="eastAsia" w:ascii="仿宋" w:hAnsi="仿宋" w:eastAsia="仿宋" w:cs="仿宋"/>
          <w:color w:val="0000FF"/>
          <w:sz w:val="18"/>
          <w:szCs w:val="18"/>
        </w:rPr>
      </w:pPr>
      <w:r>
        <w:rPr>
          <w:rFonts w:hint="eastAsia" w:ascii="仿宋" w:hAnsi="仿宋" w:eastAsia="仿宋" w:cs="仿宋"/>
          <w:color w:val="0000FF"/>
          <w:sz w:val="18"/>
          <w:szCs w:val="18"/>
        </w:rPr>
        <w:t>（优先级：P0/P1/P2）</w:t>
      </w:r>
    </w:p>
    <w:p w14:paraId="613F8F3E">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10" w:name="_Toc24625"/>
      <w:r>
        <w:rPr>
          <w:rFonts w:hint="eastAsia" w:ascii="仿宋" w:hAnsi="仿宋" w:eastAsia="仿宋" w:cs="仿宋"/>
          <w:b/>
          <w:bCs/>
          <w:sz w:val="18"/>
          <w:szCs w:val="18"/>
          <w:lang w:val="en-US" w:eastAsia="zh-CN"/>
        </w:rPr>
        <w:t>用户登录</w:t>
      </w:r>
      <w:bookmarkEnd w:id="10"/>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922"/>
        <w:gridCol w:w="1575"/>
        <w:gridCol w:w="4215"/>
        <w:gridCol w:w="1011"/>
      </w:tblGrid>
      <w:tr w14:paraId="583E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6D9FF"/>
          </w:tcPr>
          <w:p w14:paraId="1475E577">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功能模块</w:t>
            </w:r>
          </w:p>
        </w:tc>
        <w:tc>
          <w:tcPr>
            <w:tcW w:w="922" w:type="dxa"/>
            <w:shd w:val="clear" w:color="auto" w:fill="C6D9FF"/>
          </w:tcPr>
          <w:p w14:paraId="65D23502">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功能项</w:t>
            </w:r>
          </w:p>
        </w:tc>
        <w:tc>
          <w:tcPr>
            <w:tcW w:w="1575" w:type="dxa"/>
            <w:shd w:val="clear" w:color="auto" w:fill="C6D9FF"/>
          </w:tcPr>
          <w:p w14:paraId="2F848CEC">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w:t>
            </w:r>
          </w:p>
        </w:tc>
        <w:tc>
          <w:tcPr>
            <w:tcW w:w="4215" w:type="dxa"/>
            <w:shd w:val="clear" w:color="auto" w:fill="C6D9FF"/>
          </w:tcPr>
          <w:p w14:paraId="7129E4DC">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功能点描述</w:t>
            </w:r>
          </w:p>
        </w:tc>
        <w:tc>
          <w:tcPr>
            <w:tcW w:w="1011" w:type="dxa"/>
            <w:shd w:val="clear" w:color="auto" w:fill="C6D9FF"/>
          </w:tcPr>
          <w:p w14:paraId="7CE932DB">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优先级</w:t>
            </w:r>
          </w:p>
        </w:tc>
      </w:tr>
      <w:tr w14:paraId="1EA4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801B1D">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用户登录</w:t>
            </w:r>
          </w:p>
        </w:tc>
        <w:tc>
          <w:tcPr>
            <w:tcW w:w="922" w:type="dxa"/>
          </w:tcPr>
          <w:p w14:paraId="23594508">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登录</w:t>
            </w:r>
          </w:p>
        </w:tc>
        <w:tc>
          <w:tcPr>
            <w:tcW w:w="1575" w:type="dxa"/>
          </w:tcPr>
          <w:p w14:paraId="555A2F34">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账号密码验证</w:t>
            </w:r>
          </w:p>
        </w:tc>
        <w:tc>
          <w:tcPr>
            <w:tcW w:w="4215" w:type="dxa"/>
          </w:tcPr>
          <w:p w14:paraId="5013C388">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用户输入用户名和密码后，系统与后台数据库中存储的注册信息进行对比，确认身份合法性</w:t>
            </w:r>
          </w:p>
        </w:tc>
        <w:tc>
          <w:tcPr>
            <w:tcW w:w="1011" w:type="dxa"/>
          </w:tcPr>
          <w:p w14:paraId="0B293772">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408C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46C4D3">
            <w:pPr>
              <w:jc w:val="center"/>
              <w:rPr>
                <w:rFonts w:hint="eastAsia" w:ascii="仿宋" w:hAnsi="仿宋" w:eastAsia="仿宋" w:cs="仿宋"/>
                <w:color w:val="auto"/>
                <w:sz w:val="18"/>
                <w:szCs w:val="18"/>
                <w:vertAlign w:val="baseline"/>
                <w:lang w:val="en-US" w:eastAsia="zh-CN"/>
              </w:rPr>
            </w:pPr>
          </w:p>
        </w:tc>
        <w:tc>
          <w:tcPr>
            <w:tcW w:w="922" w:type="dxa"/>
          </w:tcPr>
          <w:p w14:paraId="506C9792">
            <w:pPr>
              <w:jc w:val="center"/>
              <w:rPr>
                <w:rFonts w:hint="eastAsia" w:ascii="仿宋" w:hAnsi="仿宋" w:eastAsia="仿宋" w:cs="仿宋"/>
                <w:color w:val="auto"/>
                <w:sz w:val="18"/>
                <w:szCs w:val="18"/>
                <w:vertAlign w:val="baseline"/>
                <w:lang w:val="en-US" w:eastAsia="zh-CN"/>
              </w:rPr>
            </w:pPr>
          </w:p>
        </w:tc>
        <w:tc>
          <w:tcPr>
            <w:tcW w:w="1575" w:type="dxa"/>
          </w:tcPr>
          <w:p w14:paraId="4D3425FF">
            <w:pPr>
              <w:jc w:val="center"/>
              <w:rPr>
                <w:rFonts w:hint="eastAsia" w:ascii="仿宋" w:hAnsi="仿宋" w:eastAsia="仿宋" w:cs="仿宋"/>
                <w:color w:val="auto"/>
                <w:sz w:val="18"/>
                <w:szCs w:val="18"/>
                <w:vertAlign w:val="baseline"/>
                <w:lang w:val="en-US" w:eastAsia="zh-CN"/>
              </w:rPr>
            </w:pPr>
          </w:p>
        </w:tc>
        <w:tc>
          <w:tcPr>
            <w:tcW w:w="4215" w:type="dxa"/>
          </w:tcPr>
          <w:p w14:paraId="3B78667E">
            <w:pPr>
              <w:rPr>
                <w:rFonts w:hint="eastAsia" w:ascii="仿宋" w:hAnsi="仿宋" w:eastAsia="仿宋" w:cs="仿宋"/>
                <w:color w:val="auto"/>
                <w:sz w:val="18"/>
                <w:szCs w:val="18"/>
                <w:vertAlign w:val="baseline"/>
                <w:lang w:val="en-US" w:eastAsia="zh-CN"/>
              </w:rPr>
            </w:pPr>
          </w:p>
        </w:tc>
        <w:tc>
          <w:tcPr>
            <w:tcW w:w="1011" w:type="dxa"/>
          </w:tcPr>
          <w:p w14:paraId="6EF4EAF7">
            <w:pPr>
              <w:jc w:val="center"/>
              <w:rPr>
                <w:rFonts w:hint="eastAsia" w:ascii="仿宋" w:hAnsi="仿宋" w:eastAsia="仿宋" w:cs="仿宋"/>
                <w:color w:val="auto"/>
                <w:sz w:val="18"/>
                <w:szCs w:val="18"/>
                <w:vertAlign w:val="baseline"/>
                <w:lang w:val="en-US" w:eastAsia="zh-CN"/>
              </w:rPr>
            </w:pPr>
          </w:p>
        </w:tc>
      </w:tr>
    </w:tbl>
    <w:p w14:paraId="7D3B3233">
      <w:pPr>
        <w:rPr>
          <w:rFonts w:hint="eastAsia" w:ascii="仿宋" w:hAnsi="仿宋" w:eastAsia="仿宋" w:cs="仿宋"/>
          <w:color w:val="0000FF"/>
          <w:sz w:val="18"/>
          <w:szCs w:val="18"/>
        </w:rPr>
      </w:pPr>
    </w:p>
    <w:p w14:paraId="537507B1">
      <w:pPr>
        <w:rPr>
          <w:rFonts w:hint="eastAsia" w:ascii="仿宋" w:hAnsi="仿宋" w:eastAsia="仿宋" w:cs="仿宋"/>
          <w:color w:val="0000FF"/>
          <w:sz w:val="18"/>
          <w:szCs w:val="18"/>
        </w:rPr>
      </w:pPr>
    </w:p>
    <w:p w14:paraId="59061FC6">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11" w:name="_Toc215"/>
      <w:r>
        <w:rPr>
          <w:rFonts w:hint="eastAsia" w:ascii="仿宋" w:hAnsi="仿宋" w:eastAsia="仿宋" w:cs="仿宋"/>
          <w:b/>
          <w:bCs/>
          <w:sz w:val="18"/>
          <w:szCs w:val="18"/>
          <w:lang w:val="en-US" w:eastAsia="zh-CN"/>
        </w:rPr>
        <w:t>周期业务数据看板</w:t>
      </w:r>
      <w:bookmarkEnd w:id="11"/>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922"/>
        <w:gridCol w:w="1575"/>
        <w:gridCol w:w="4215"/>
        <w:gridCol w:w="1011"/>
      </w:tblGrid>
      <w:tr w14:paraId="19F6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6D9FF"/>
          </w:tcPr>
          <w:p w14:paraId="3A491DCC">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功能模块</w:t>
            </w:r>
          </w:p>
        </w:tc>
        <w:tc>
          <w:tcPr>
            <w:tcW w:w="922" w:type="dxa"/>
            <w:shd w:val="clear" w:color="auto" w:fill="C6D9FF"/>
          </w:tcPr>
          <w:p w14:paraId="3744A930">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功能项</w:t>
            </w:r>
          </w:p>
        </w:tc>
        <w:tc>
          <w:tcPr>
            <w:tcW w:w="1575" w:type="dxa"/>
            <w:shd w:val="clear" w:color="auto" w:fill="C6D9FF"/>
          </w:tcPr>
          <w:p w14:paraId="5011E5C2">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w:t>
            </w:r>
          </w:p>
        </w:tc>
        <w:tc>
          <w:tcPr>
            <w:tcW w:w="4215" w:type="dxa"/>
            <w:shd w:val="clear" w:color="auto" w:fill="C6D9FF"/>
          </w:tcPr>
          <w:p w14:paraId="043C47A4">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功能点描述</w:t>
            </w:r>
          </w:p>
        </w:tc>
        <w:tc>
          <w:tcPr>
            <w:tcW w:w="1011" w:type="dxa"/>
            <w:shd w:val="clear" w:color="auto" w:fill="C6D9FF"/>
          </w:tcPr>
          <w:p w14:paraId="3B4DD181">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优先级</w:t>
            </w:r>
          </w:p>
        </w:tc>
      </w:tr>
      <w:tr w14:paraId="2D88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restart"/>
          </w:tcPr>
          <w:p w14:paraId="05E2730D">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周期业务数据看板</w:t>
            </w:r>
          </w:p>
        </w:tc>
        <w:tc>
          <w:tcPr>
            <w:tcW w:w="922" w:type="dxa"/>
            <w:vMerge w:val="restart"/>
          </w:tcPr>
          <w:p w14:paraId="1D101B6E">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周期业务数据明细</w:t>
            </w:r>
          </w:p>
        </w:tc>
        <w:tc>
          <w:tcPr>
            <w:tcW w:w="1575" w:type="dxa"/>
          </w:tcPr>
          <w:p w14:paraId="739F592A">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周期业务数据明细表格展示</w:t>
            </w:r>
          </w:p>
        </w:tc>
        <w:tc>
          <w:tcPr>
            <w:tcW w:w="4215" w:type="dxa"/>
          </w:tcPr>
          <w:p w14:paraId="19ED7FB5">
            <w:pPr>
              <w:rPr>
                <w:rFonts w:hint="eastAsia" w:ascii="仿宋" w:hAnsi="仿宋" w:eastAsia="仿宋" w:cs="仿宋"/>
                <w:color w:val="auto"/>
                <w:sz w:val="18"/>
                <w:szCs w:val="18"/>
                <w:vertAlign w:val="baseline"/>
                <w:lang w:val="en-US" w:eastAsia="zh-CN"/>
              </w:rPr>
            </w:pPr>
            <w:r>
              <w:rPr>
                <w:rFonts w:hint="eastAsia" w:ascii="仿宋" w:hAnsi="仿宋" w:eastAsia="仿宋" w:cs="仿宋"/>
                <w:sz w:val="18"/>
                <w:szCs w:val="18"/>
                <w:lang w:val="en-US" w:eastAsia="zh-CN"/>
              </w:rPr>
              <w:t>以树状列表形式展示某查询区间内各业务人员的各客户类型下的新增客户/总客户数、交易日日均权益、期初/期末权益、入金、出金、净入金、手续费（汇总手续费）、留存手续费、总盈亏。</w:t>
            </w:r>
          </w:p>
        </w:tc>
        <w:tc>
          <w:tcPr>
            <w:tcW w:w="1011" w:type="dxa"/>
          </w:tcPr>
          <w:p w14:paraId="560FED51">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60BE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continue"/>
          </w:tcPr>
          <w:p w14:paraId="6368444F">
            <w:pPr>
              <w:jc w:val="center"/>
              <w:rPr>
                <w:rFonts w:hint="eastAsia" w:ascii="仿宋" w:hAnsi="仿宋" w:eastAsia="仿宋" w:cs="仿宋"/>
                <w:color w:val="auto"/>
                <w:sz w:val="18"/>
                <w:szCs w:val="18"/>
                <w:vertAlign w:val="baseline"/>
                <w:lang w:val="en-US" w:eastAsia="zh-CN"/>
              </w:rPr>
            </w:pPr>
          </w:p>
        </w:tc>
        <w:tc>
          <w:tcPr>
            <w:tcW w:w="922" w:type="dxa"/>
            <w:vMerge w:val="continue"/>
          </w:tcPr>
          <w:p w14:paraId="4710E3D6">
            <w:pPr>
              <w:jc w:val="center"/>
              <w:rPr>
                <w:rFonts w:hint="eastAsia" w:ascii="仿宋" w:hAnsi="仿宋" w:eastAsia="仿宋" w:cs="仿宋"/>
                <w:color w:val="auto"/>
                <w:sz w:val="18"/>
                <w:szCs w:val="18"/>
                <w:vertAlign w:val="baseline"/>
                <w:lang w:val="en-US" w:eastAsia="zh-CN"/>
              </w:rPr>
            </w:pPr>
          </w:p>
        </w:tc>
        <w:tc>
          <w:tcPr>
            <w:tcW w:w="1575" w:type="dxa"/>
          </w:tcPr>
          <w:p w14:paraId="1D211B93">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周期明细业务数据查询</w:t>
            </w:r>
          </w:p>
        </w:tc>
        <w:tc>
          <w:tcPr>
            <w:tcW w:w="4215" w:type="dxa"/>
          </w:tcPr>
          <w:p w14:paraId="59F60820">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支持通过快捷时间区间（近1周、近1月、近3月）以及日期选择控件设定查询条件——周期开始时间、结束时间，对周期内的明细业务数据进行查询调取。</w:t>
            </w:r>
          </w:p>
        </w:tc>
        <w:tc>
          <w:tcPr>
            <w:tcW w:w="1011" w:type="dxa"/>
          </w:tcPr>
          <w:p w14:paraId="36482A67">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1663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799" w:type="dxa"/>
            <w:vMerge w:val="continue"/>
          </w:tcPr>
          <w:p w14:paraId="1F532A13">
            <w:pPr>
              <w:jc w:val="center"/>
              <w:rPr>
                <w:rFonts w:hint="eastAsia" w:ascii="仿宋" w:hAnsi="仿宋" w:eastAsia="仿宋" w:cs="仿宋"/>
                <w:color w:val="auto"/>
                <w:sz w:val="18"/>
                <w:szCs w:val="18"/>
                <w:vertAlign w:val="baseline"/>
                <w:lang w:val="en-US" w:eastAsia="zh-CN"/>
              </w:rPr>
            </w:pPr>
          </w:p>
        </w:tc>
        <w:tc>
          <w:tcPr>
            <w:tcW w:w="922" w:type="dxa"/>
            <w:vMerge w:val="continue"/>
          </w:tcPr>
          <w:p w14:paraId="24755804">
            <w:pPr>
              <w:jc w:val="center"/>
              <w:rPr>
                <w:rFonts w:hint="eastAsia" w:ascii="仿宋" w:hAnsi="仿宋" w:eastAsia="仿宋" w:cs="仿宋"/>
                <w:color w:val="auto"/>
                <w:sz w:val="18"/>
                <w:szCs w:val="18"/>
                <w:vertAlign w:val="baseline"/>
                <w:lang w:val="en-US" w:eastAsia="zh-CN"/>
              </w:rPr>
            </w:pPr>
          </w:p>
        </w:tc>
        <w:tc>
          <w:tcPr>
            <w:tcW w:w="1575" w:type="dxa"/>
          </w:tcPr>
          <w:p w14:paraId="0C6FC711">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周期明细业务数据导出</w:t>
            </w:r>
          </w:p>
        </w:tc>
        <w:tc>
          <w:tcPr>
            <w:tcW w:w="4215" w:type="dxa"/>
          </w:tcPr>
          <w:p w14:paraId="687E6022">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可将查询到的周期明细业务数据以指定的格式导出xlsx文件。</w:t>
            </w:r>
          </w:p>
        </w:tc>
        <w:tc>
          <w:tcPr>
            <w:tcW w:w="1011" w:type="dxa"/>
          </w:tcPr>
          <w:p w14:paraId="4F3D4301">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0D73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continue"/>
          </w:tcPr>
          <w:p w14:paraId="576B2BD3">
            <w:pPr>
              <w:jc w:val="center"/>
              <w:rPr>
                <w:rFonts w:hint="eastAsia" w:ascii="仿宋" w:hAnsi="仿宋" w:eastAsia="仿宋" w:cs="仿宋"/>
                <w:color w:val="auto"/>
                <w:sz w:val="18"/>
                <w:szCs w:val="18"/>
                <w:vertAlign w:val="baseline"/>
                <w:lang w:val="en-US" w:eastAsia="zh-CN"/>
              </w:rPr>
            </w:pPr>
          </w:p>
        </w:tc>
        <w:tc>
          <w:tcPr>
            <w:tcW w:w="922" w:type="dxa"/>
            <w:vMerge w:val="restart"/>
          </w:tcPr>
          <w:p w14:paraId="5E4D2D3C">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周期业务指标对比</w:t>
            </w:r>
          </w:p>
        </w:tc>
        <w:tc>
          <w:tcPr>
            <w:tcW w:w="1575" w:type="dxa"/>
          </w:tcPr>
          <w:p w14:paraId="7F6323AD">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指标项选择菜单</w:t>
            </w:r>
          </w:p>
        </w:tc>
        <w:tc>
          <w:tcPr>
            <w:tcW w:w="4215" w:type="dxa"/>
          </w:tcPr>
          <w:p w14:paraId="11746CFB">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提供可指标项列表，供用户选择需要进行对比的指标。</w:t>
            </w:r>
          </w:p>
        </w:tc>
        <w:tc>
          <w:tcPr>
            <w:tcW w:w="1011" w:type="dxa"/>
          </w:tcPr>
          <w:p w14:paraId="37245942">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5561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continue"/>
          </w:tcPr>
          <w:p w14:paraId="5FB4254B">
            <w:pPr>
              <w:jc w:val="center"/>
              <w:rPr>
                <w:rFonts w:hint="eastAsia" w:ascii="仿宋" w:hAnsi="仿宋" w:eastAsia="仿宋" w:cs="仿宋"/>
                <w:color w:val="auto"/>
                <w:sz w:val="18"/>
                <w:szCs w:val="18"/>
                <w:vertAlign w:val="baseline"/>
                <w:lang w:val="en-US" w:eastAsia="zh-CN"/>
              </w:rPr>
            </w:pPr>
          </w:p>
        </w:tc>
        <w:tc>
          <w:tcPr>
            <w:tcW w:w="922" w:type="dxa"/>
            <w:vMerge w:val="continue"/>
          </w:tcPr>
          <w:p w14:paraId="43DEA202">
            <w:pPr>
              <w:jc w:val="center"/>
              <w:rPr>
                <w:rFonts w:hint="eastAsia" w:ascii="仿宋" w:hAnsi="仿宋" w:eastAsia="仿宋" w:cs="仿宋"/>
                <w:color w:val="auto"/>
                <w:sz w:val="18"/>
                <w:szCs w:val="18"/>
                <w:vertAlign w:val="baseline"/>
                <w:lang w:val="en-US" w:eastAsia="zh-CN"/>
              </w:rPr>
            </w:pPr>
          </w:p>
        </w:tc>
        <w:tc>
          <w:tcPr>
            <w:tcW w:w="1575" w:type="dxa"/>
          </w:tcPr>
          <w:p w14:paraId="3B2B5E72">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周期业务指标比对表格展示</w:t>
            </w:r>
          </w:p>
        </w:tc>
        <w:tc>
          <w:tcPr>
            <w:tcW w:w="4215" w:type="dxa"/>
          </w:tcPr>
          <w:p w14:paraId="26C35073">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以树状列表形式展示某业务指标在选定两个周期内的具体数值以及周期差异值。</w:t>
            </w:r>
          </w:p>
        </w:tc>
        <w:tc>
          <w:tcPr>
            <w:tcW w:w="1011" w:type="dxa"/>
          </w:tcPr>
          <w:p w14:paraId="20C2684F">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21F3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continue"/>
          </w:tcPr>
          <w:p w14:paraId="2C5A9AFF">
            <w:pPr>
              <w:jc w:val="center"/>
              <w:rPr>
                <w:rFonts w:hint="eastAsia" w:ascii="仿宋" w:hAnsi="仿宋" w:eastAsia="仿宋" w:cs="仿宋"/>
                <w:color w:val="auto"/>
                <w:sz w:val="18"/>
                <w:szCs w:val="18"/>
                <w:vertAlign w:val="baseline"/>
                <w:lang w:val="en-US" w:eastAsia="zh-CN"/>
              </w:rPr>
            </w:pPr>
          </w:p>
        </w:tc>
        <w:tc>
          <w:tcPr>
            <w:tcW w:w="922" w:type="dxa"/>
            <w:vMerge w:val="continue"/>
          </w:tcPr>
          <w:p w14:paraId="6D025B3E">
            <w:pPr>
              <w:jc w:val="center"/>
              <w:rPr>
                <w:rFonts w:hint="eastAsia" w:ascii="仿宋" w:hAnsi="仿宋" w:eastAsia="仿宋" w:cs="仿宋"/>
                <w:color w:val="auto"/>
                <w:sz w:val="18"/>
                <w:szCs w:val="18"/>
                <w:vertAlign w:val="baseline"/>
                <w:lang w:val="en-US" w:eastAsia="zh-CN"/>
              </w:rPr>
            </w:pPr>
          </w:p>
        </w:tc>
        <w:tc>
          <w:tcPr>
            <w:tcW w:w="1575" w:type="dxa"/>
          </w:tcPr>
          <w:p w14:paraId="4DE99F7B">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周期业务指标比对数据查询</w:t>
            </w:r>
          </w:p>
        </w:tc>
        <w:tc>
          <w:tcPr>
            <w:tcW w:w="4215" w:type="dxa"/>
          </w:tcPr>
          <w:p w14:paraId="35A5622A">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支持通过日期选择控件设定查询条件——周期开始时间、结束时间，对所要查看的业务指标项在两个周期内的具体数据以及周期差异值进行查询与计算。</w:t>
            </w:r>
          </w:p>
        </w:tc>
        <w:tc>
          <w:tcPr>
            <w:tcW w:w="1011" w:type="dxa"/>
          </w:tcPr>
          <w:p w14:paraId="3B9F8493">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6DAA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continue"/>
          </w:tcPr>
          <w:p w14:paraId="065823B4">
            <w:pPr>
              <w:jc w:val="center"/>
              <w:rPr>
                <w:rFonts w:hint="eastAsia" w:ascii="仿宋" w:hAnsi="仿宋" w:eastAsia="仿宋" w:cs="仿宋"/>
                <w:color w:val="auto"/>
                <w:sz w:val="18"/>
                <w:szCs w:val="18"/>
                <w:vertAlign w:val="baseline"/>
                <w:lang w:val="en-US" w:eastAsia="zh-CN"/>
              </w:rPr>
            </w:pPr>
          </w:p>
        </w:tc>
        <w:tc>
          <w:tcPr>
            <w:tcW w:w="922" w:type="dxa"/>
            <w:vMerge w:val="continue"/>
          </w:tcPr>
          <w:p w14:paraId="23B5BE21">
            <w:pPr>
              <w:jc w:val="center"/>
              <w:rPr>
                <w:rFonts w:hint="eastAsia" w:ascii="仿宋" w:hAnsi="仿宋" w:eastAsia="仿宋" w:cs="仿宋"/>
                <w:color w:val="auto"/>
                <w:sz w:val="18"/>
                <w:szCs w:val="18"/>
                <w:vertAlign w:val="baseline"/>
                <w:lang w:val="en-US" w:eastAsia="zh-CN"/>
              </w:rPr>
            </w:pPr>
          </w:p>
        </w:tc>
        <w:tc>
          <w:tcPr>
            <w:tcW w:w="1575" w:type="dxa"/>
          </w:tcPr>
          <w:p w14:paraId="5632E938">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周期业务指标比对数据导出</w:t>
            </w:r>
          </w:p>
        </w:tc>
        <w:tc>
          <w:tcPr>
            <w:tcW w:w="4215" w:type="dxa"/>
          </w:tcPr>
          <w:p w14:paraId="74B6ACAE">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将查询到的指标对比相关的数据导出，便于进一步分析或存档。</w:t>
            </w:r>
          </w:p>
        </w:tc>
        <w:tc>
          <w:tcPr>
            <w:tcW w:w="1011" w:type="dxa"/>
          </w:tcPr>
          <w:p w14:paraId="362E26DE">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4A23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tcPr>
          <w:p w14:paraId="4034561E">
            <w:pPr>
              <w:jc w:val="center"/>
              <w:rPr>
                <w:rFonts w:hint="eastAsia" w:ascii="仿宋" w:hAnsi="仿宋" w:eastAsia="仿宋" w:cs="仿宋"/>
                <w:color w:val="auto"/>
                <w:sz w:val="18"/>
                <w:szCs w:val="18"/>
                <w:vertAlign w:val="baseline"/>
                <w:lang w:val="en-US" w:eastAsia="zh-CN"/>
              </w:rPr>
            </w:pPr>
          </w:p>
        </w:tc>
        <w:tc>
          <w:tcPr>
            <w:tcW w:w="922" w:type="dxa"/>
          </w:tcPr>
          <w:p w14:paraId="6E705196">
            <w:pPr>
              <w:jc w:val="center"/>
              <w:rPr>
                <w:rFonts w:hint="eastAsia" w:ascii="仿宋" w:hAnsi="仿宋" w:eastAsia="仿宋" w:cs="仿宋"/>
                <w:color w:val="auto"/>
                <w:sz w:val="18"/>
                <w:szCs w:val="18"/>
                <w:vertAlign w:val="baseline"/>
                <w:lang w:val="en-US" w:eastAsia="zh-CN"/>
              </w:rPr>
            </w:pPr>
          </w:p>
        </w:tc>
        <w:tc>
          <w:tcPr>
            <w:tcW w:w="1575" w:type="dxa"/>
          </w:tcPr>
          <w:p w14:paraId="0C39B256">
            <w:pPr>
              <w:jc w:val="center"/>
              <w:rPr>
                <w:rFonts w:hint="eastAsia" w:ascii="仿宋" w:hAnsi="仿宋" w:eastAsia="仿宋" w:cs="仿宋"/>
                <w:color w:val="auto"/>
                <w:sz w:val="18"/>
                <w:szCs w:val="18"/>
                <w:vertAlign w:val="baseline"/>
                <w:lang w:val="en-US" w:eastAsia="zh-CN"/>
              </w:rPr>
            </w:pPr>
          </w:p>
        </w:tc>
        <w:tc>
          <w:tcPr>
            <w:tcW w:w="4215" w:type="dxa"/>
          </w:tcPr>
          <w:p w14:paraId="28BBA10B">
            <w:pPr>
              <w:rPr>
                <w:rFonts w:hint="eastAsia" w:ascii="仿宋" w:hAnsi="仿宋" w:eastAsia="仿宋" w:cs="仿宋"/>
                <w:color w:val="auto"/>
                <w:sz w:val="18"/>
                <w:szCs w:val="18"/>
                <w:vertAlign w:val="baseline"/>
                <w:lang w:val="en-US" w:eastAsia="zh-CN"/>
              </w:rPr>
            </w:pPr>
          </w:p>
        </w:tc>
        <w:tc>
          <w:tcPr>
            <w:tcW w:w="1011" w:type="dxa"/>
          </w:tcPr>
          <w:p w14:paraId="65E584E8">
            <w:pPr>
              <w:jc w:val="center"/>
              <w:rPr>
                <w:rFonts w:hint="eastAsia" w:ascii="仿宋" w:hAnsi="仿宋" w:eastAsia="仿宋" w:cs="仿宋"/>
                <w:color w:val="auto"/>
                <w:sz w:val="18"/>
                <w:szCs w:val="18"/>
                <w:vertAlign w:val="baseline"/>
                <w:lang w:val="en-US" w:eastAsia="zh-CN"/>
              </w:rPr>
            </w:pPr>
          </w:p>
        </w:tc>
      </w:tr>
    </w:tbl>
    <w:p w14:paraId="575358D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4E8FD590">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12" w:name="_Toc7156"/>
      <w:r>
        <w:rPr>
          <w:rFonts w:hint="eastAsia" w:ascii="仿宋" w:hAnsi="仿宋" w:eastAsia="仿宋" w:cs="仿宋"/>
          <w:b/>
          <w:bCs/>
          <w:sz w:val="18"/>
          <w:szCs w:val="18"/>
          <w:lang w:val="en-US" w:eastAsia="zh-CN"/>
        </w:rPr>
        <w:t>业务人员客户类关系维护</w:t>
      </w:r>
      <w:bookmarkEnd w:id="12"/>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922"/>
        <w:gridCol w:w="1575"/>
        <w:gridCol w:w="4215"/>
        <w:gridCol w:w="1011"/>
      </w:tblGrid>
      <w:tr w14:paraId="07DB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6D9FF"/>
          </w:tcPr>
          <w:p w14:paraId="21CC4361">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功能模块</w:t>
            </w:r>
          </w:p>
        </w:tc>
        <w:tc>
          <w:tcPr>
            <w:tcW w:w="922" w:type="dxa"/>
            <w:shd w:val="clear" w:color="auto" w:fill="C6D9FF"/>
          </w:tcPr>
          <w:p w14:paraId="4BE4FAC3">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功能项</w:t>
            </w:r>
          </w:p>
        </w:tc>
        <w:tc>
          <w:tcPr>
            <w:tcW w:w="1575" w:type="dxa"/>
            <w:shd w:val="clear" w:color="auto" w:fill="C6D9FF"/>
          </w:tcPr>
          <w:p w14:paraId="1F1862A4">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w:t>
            </w:r>
          </w:p>
        </w:tc>
        <w:tc>
          <w:tcPr>
            <w:tcW w:w="4215" w:type="dxa"/>
            <w:shd w:val="clear" w:color="auto" w:fill="C6D9FF"/>
          </w:tcPr>
          <w:p w14:paraId="2B701222">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功能点描述</w:t>
            </w:r>
          </w:p>
        </w:tc>
        <w:tc>
          <w:tcPr>
            <w:tcW w:w="1011" w:type="dxa"/>
            <w:shd w:val="clear" w:color="auto" w:fill="C6D9FF"/>
          </w:tcPr>
          <w:p w14:paraId="6DA979C1">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优先级</w:t>
            </w:r>
          </w:p>
        </w:tc>
      </w:tr>
      <w:tr w14:paraId="63BC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restart"/>
          </w:tcPr>
          <w:p w14:paraId="551EE006">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客户类关系维护</w:t>
            </w:r>
          </w:p>
        </w:tc>
        <w:tc>
          <w:tcPr>
            <w:tcW w:w="922" w:type="dxa"/>
          </w:tcPr>
          <w:p w14:paraId="30DD8D0A">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业务人员客户类关系表文件上传</w:t>
            </w:r>
          </w:p>
        </w:tc>
        <w:tc>
          <w:tcPr>
            <w:tcW w:w="1575" w:type="dxa"/>
          </w:tcPr>
          <w:p w14:paraId="6A416C66">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文件上传、格式验证</w:t>
            </w:r>
          </w:p>
        </w:tc>
        <w:tc>
          <w:tcPr>
            <w:tcW w:w="4215" w:type="dxa"/>
          </w:tcPr>
          <w:p w14:paraId="7BE3E631">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上传业务人员客户类关系表xlsx文件，对上传文件的格式进行验证，确保格式符合预设规范。校验通过后，系统将文件内容进行解析，并将其中的客户类关联关系数据持久化存储至数据库，为后续的业务分析与数据管理提供基础。</w:t>
            </w:r>
          </w:p>
        </w:tc>
        <w:tc>
          <w:tcPr>
            <w:tcW w:w="1011" w:type="dxa"/>
          </w:tcPr>
          <w:p w14:paraId="2A12B060">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2A69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continue"/>
          </w:tcPr>
          <w:p w14:paraId="089E68B2">
            <w:pPr>
              <w:jc w:val="center"/>
              <w:rPr>
                <w:rFonts w:hint="eastAsia" w:ascii="仿宋" w:hAnsi="仿宋" w:eastAsia="仿宋" w:cs="仿宋"/>
                <w:color w:val="auto"/>
                <w:sz w:val="18"/>
                <w:szCs w:val="18"/>
                <w:vertAlign w:val="baseline"/>
                <w:lang w:val="en-US" w:eastAsia="zh-CN"/>
              </w:rPr>
            </w:pPr>
          </w:p>
        </w:tc>
        <w:tc>
          <w:tcPr>
            <w:tcW w:w="922" w:type="dxa"/>
            <w:vMerge w:val="restart"/>
          </w:tcPr>
          <w:p w14:paraId="6912B7E5">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业务人员客户类关系表管理</w:t>
            </w:r>
          </w:p>
        </w:tc>
        <w:tc>
          <w:tcPr>
            <w:tcW w:w="1575" w:type="dxa"/>
          </w:tcPr>
          <w:p w14:paraId="3CD690D0">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业务人员客户类关系表格展示</w:t>
            </w:r>
          </w:p>
        </w:tc>
        <w:tc>
          <w:tcPr>
            <w:tcW w:w="4215" w:type="dxa"/>
          </w:tcPr>
          <w:p w14:paraId="118B74AB">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将业务人员客户类关系表以表格形式直观展示。</w:t>
            </w:r>
          </w:p>
        </w:tc>
        <w:tc>
          <w:tcPr>
            <w:tcW w:w="1011" w:type="dxa"/>
          </w:tcPr>
          <w:p w14:paraId="18D28289">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0981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vMerge w:val="continue"/>
          </w:tcPr>
          <w:p w14:paraId="40960654">
            <w:pPr>
              <w:jc w:val="center"/>
              <w:rPr>
                <w:rFonts w:hint="eastAsia" w:ascii="仿宋" w:hAnsi="仿宋" w:eastAsia="仿宋" w:cs="仿宋"/>
                <w:color w:val="auto"/>
                <w:sz w:val="18"/>
                <w:szCs w:val="18"/>
                <w:vertAlign w:val="baseline"/>
                <w:lang w:val="en-US" w:eastAsia="zh-CN"/>
              </w:rPr>
            </w:pPr>
          </w:p>
        </w:tc>
        <w:tc>
          <w:tcPr>
            <w:tcW w:w="922" w:type="dxa"/>
            <w:vMerge w:val="continue"/>
          </w:tcPr>
          <w:p w14:paraId="7868E5A2">
            <w:pPr>
              <w:jc w:val="center"/>
              <w:rPr>
                <w:rFonts w:hint="eastAsia" w:ascii="仿宋" w:hAnsi="仿宋" w:eastAsia="仿宋" w:cs="仿宋"/>
                <w:color w:val="auto"/>
                <w:sz w:val="18"/>
                <w:szCs w:val="18"/>
                <w:vertAlign w:val="baseline"/>
                <w:lang w:val="en-US" w:eastAsia="zh-CN"/>
              </w:rPr>
            </w:pPr>
          </w:p>
        </w:tc>
        <w:tc>
          <w:tcPr>
            <w:tcW w:w="1575" w:type="dxa"/>
          </w:tcPr>
          <w:p w14:paraId="2FB9438D">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业务人员客户类信息新增、删除、编辑</w:t>
            </w:r>
          </w:p>
        </w:tc>
        <w:tc>
          <w:tcPr>
            <w:tcW w:w="4215" w:type="dxa"/>
          </w:tcPr>
          <w:p w14:paraId="573DAFC1">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支持添加新的业务人员客户类信息，支持对业务人员客户类信息进行删除、更新。</w:t>
            </w:r>
          </w:p>
        </w:tc>
        <w:tc>
          <w:tcPr>
            <w:tcW w:w="1011" w:type="dxa"/>
          </w:tcPr>
          <w:p w14:paraId="301647B5">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bl>
    <w:p w14:paraId="56690B24">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jc w:val="both"/>
        <w:textAlignment w:val="auto"/>
        <w:outlineLvl w:val="9"/>
        <w:rPr>
          <w:rFonts w:hint="eastAsia" w:ascii="仿宋" w:hAnsi="仿宋" w:eastAsia="仿宋" w:cs="仿宋"/>
          <w:b/>
          <w:bCs/>
          <w:sz w:val="18"/>
          <w:szCs w:val="18"/>
          <w:lang w:val="en-US" w:eastAsia="zh-CN"/>
        </w:rPr>
      </w:pPr>
    </w:p>
    <w:p w14:paraId="29DADE81">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13" w:name="_Toc28381"/>
      <w:r>
        <w:rPr>
          <w:rFonts w:hint="eastAsia" w:ascii="仿宋" w:hAnsi="仿宋" w:eastAsia="仿宋" w:cs="仿宋"/>
          <w:b/>
          <w:bCs/>
          <w:sz w:val="18"/>
          <w:szCs w:val="18"/>
          <w:lang w:val="en-US" w:eastAsia="zh-CN"/>
        </w:rPr>
        <w:t>业务数据周图表</w:t>
      </w:r>
      <w:bookmarkEnd w:id="13"/>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922"/>
        <w:gridCol w:w="1575"/>
        <w:gridCol w:w="4215"/>
        <w:gridCol w:w="1011"/>
      </w:tblGrid>
      <w:tr w14:paraId="29E0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6D9FF"/>
          </w:tcPr>
          <w:p w14:paraId="45FA067D">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功能模块</w:t>
            </w:r>
          </w:p>
        </w:tc>
        <w:tc>
          <w:tcPr>
            <w:tcW w:w="922" w:type="dxa"/>
            <w:shd w:val="clear" w:color="auto" w:fill="C6D9FF"/>
          </w:tcPr>
          <w:p w14:paraId="7D9899DF">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功能项</w:t>
            </w:r>
          </w:p>
        </w:tc>
        <w:tc>
          <w:tcPr>
            <w:tcW w:w="1575" w:type="dxa"/>
            <w:shd w:val="clear" w:color="auto" w:fill="C6D9FF"/>
          </w:tcPr>
          <w:p w14:paraId="48570D64">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w:t>
            </w:r>
          </w:p>
        </w:tc>
        <w:tc>
          <w:tcPr>
            <w:tcW w:w="4215" w:type="dxa"/>
            <w:shd w:val="clear" w:color="auto" w:fill="C6D9FF"/>
          </w:tcPr>
          <w:p w14:paraId="718F123C">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功能点描述</w:t>
            </w:r>
          </w:p>
        </w:tc>
        <w:tc>
          <w:tcPr>
            <w:tcW w:w="1011" w:type="dxa"/>
            <w:shd w:val="clear" w:color="auto" w:fill="C6D9FF"/>
          </w:tcPr>
          <w:p w14:paraId="1F193611">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优先级</w:t>
            </w:r>
          </w:p>
        </w:tc>
      </w:tr>
      <w:tr w14:paraId="7608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tcPr>
          <w:p w14:paraId="0B67549F">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val="0"/>
                <w:bCs w:val="0"/>
                <w:color w:val="auto"/>
                <w:sz w:val="18"/>
                <w:szCs w:val="18"/>
                <w:vertAlign w:val="baseline"/>
                <w:lang w:val="en-US" w:eastAsia="zh-CN"/>
              </w:rPr>
              <w:t>业务数据周图表</w:t>
            </w:r>
          </w:p>
        </w:tc>
        <w:tc>
          <w:tcPr>
            <w:tcW w:w="6712" w:type="dxa"/>
            <w:gridSpan w:val="3"/>
            <w:shd w:val="clear" w:color="auto" w:fill="auto"/>
          </w:tcPr>
          <w:p w14:paraId="7D4DC89D">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val="0"/>
                <w:bCs w:val="0"/>
                <w:color w:val="auto"/>
                <w:sz w:val="18"/>
                <w:szCs w:val="18"/>
                <w:vertAlign w:val="baseline"/>
                <w:lang w:val="en-US" w:eastAsia="zh-CN"/>
              </w:rPr>
              <w:t>待P1阶段开发与需求方明确</w:t>
            </w:r>
          </w:p>
        </w:tc>
        <w:tc>
          <w:tcPr>
            <w:tcW w:w="1011" w:type="dxa"/>
            <w:shd w:val="clear" w:color="auto" w:fill="auto"/>
          </w:tcPr>
          <w:p w14:paraId="12FA15AB">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P1</w:t>
            </w:r>
          </w:p>
        </w:tc>
      </w:tr>
    </w:tbl>
    <w:p w14:paraId="1F49565F">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516F56C8">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14" w:name="_Toc30483"/>
      <w:r>
        <w:rPr>
          <w:rFonts w:hint="eastAsia" w:ascii="仿宋" w:hAnsi="仿宋" w:eastAsia="仿宋" w:cs="仿宋"/>
          <w:b/>
          <w:bCs/>
          <w:sz w:val="18"/>
          <w:szCs w:val="18"/>
          <w:lang w:val="en-US" w:eastAsia="zh-CN"/>
        </w:rPr>
        <w:t>用户权限管理</w:t>
      </w:r>
      <w:bookmarkEnd w:id="14"/>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898"/>
        <w:gridCol w:w="1531"/>
        <w:gridCol w:w="4048"/>
        <w:gridCol w:w="985"/>
      </w:tblGrid>
      <w:tr w14:paraId="7746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C6D9FF"/>
          </w:tcPr>
          <w:p w14:paraId="6C5E6137">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功能模块</w:t>
            </w:r>
          </w:p>
        </w:tc>
        <w:tc>
          <w:tcPr>
            <w:tcW w:w="898" w:type="dxa"/>
            <w:shd w:val="clear" w:color="auto" w:fill="C6D9FF"/>
          </w:tcPr>
          <w:p w14:paraId="069E02E5">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功能项</w:t>
            </w:r>
          </w:p>
        </w:tc>
        <w:tc>
          <w:tcPr>
            <w:tcW w:w="1531" w:type="dxa"/>
            <w:shd w:val="clear" w:color="auto" w:fill="C6D9FF"/>
          </w:tcPr>
          <w:p w14:paraId="76459F58">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w:t>
            </w:r>
          </w:p>
        </w:tc>
        <w:tc>
          <w:tcPr>
            <w:tcW w:w="4048" w:type="dxa"/>
            <w:shd w:val="clear" w:color="auto" w:fill="C6D9FF"/>
          </w:tcPr>
          <w:p w14:paraId="28C4D819">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功能点描述</w:t>
            </w:r>
          </w:p>
        </w:tc>
        <w:tc>
          <w:tcPr>
            <w:tcW w:w="985" w:type="dxa"/>
            <w:shd w:val="clear" w:color="auto" w:fill="C6D9FF"/>
          </w:tcPr>
          <w:p w14:paraId="70376681">
            <w:pPr>
              <w:jc w:val="center"/>
              <w:rPr>
                <w:rFonts w:hint="eastAsia" w:ascii="仿宋" w:hAnsi="仿宋" w:eastAsia="仿宋" w:cs="仿宋"/>
                <w:b/>
                <w:bCs/>
                <w:color w:val="auto"/>
                <w:sz w:val="18"/>
                <w:szCs w:val="18"/>
                <w:vertAlign w:val="baseline"/>
                <w:lang w:val="en-US" w:eastAsia="zh-CN"/>
              </w:rPr>
            </w:pPr>
            <w:r>
              <w:rPr>
                <w:rFonts w:hint="eastAsia" w:ascii="仿宋" w:hAnsi="仿宋" w:eastAsia="仿宋" w:cs="仿宋"/>
                <w:b/>
                <w:bCs/>
                <w:color w:val="auto"/>
                <w:sz w:val="18"/>
                <w:szCs w:val="18"/>
                <w:vertAlign w:val="baseline"/>
                <w:lang w:val="en-US" w:eastAsia="zh-CN"/>
              </w:rPr>
              <w:t>优先级</w:t>
            </w:r>
          </w:p>
        </w:tc>
      </w:tr>
      <w:tr w14:paraId="072C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vMerge w:val="restart"/>
          </w:tcPr>
          <w:p w14:paraId="668B9DC7">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用户、角色权限管理</w:t>
            </w:r>
          </w:p>
        </w:tc>
        <w:tc>
          <w:tcPr>
            <w:tcW w:w="898" w:type="dxa"/>
            <w:vMerge w:val="restart"/>
          </w:tcPr>
          <w:p w14:paraId="73A45D1D">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用户管理</w:t>
            </w:r>
          </w:p>
        </w:tc>
        <w:tc>
          <w:tcPr>
            <w:tcW w:w="1531" w:type="dxa"/>
          </w:tcPr>
          <w:p w14:paraId="4E3437CF">
            <w:pPr>
              <w:jc w:val="both"/>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用户列表</w:t>
            </w:r>
          </w:p>
        </w:tc>
        <w:tc>
          <w:tcPr>
            <w:tcW w:w="4048" w:type="dxa"/>
          </w:tcPr>
          <w:p w14:paraId="2CF1DA84">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以表格形式展示所有系统用户信息——用户id、用户名、创建时间、最近一次修改时间，修改类型：用户创建、用户信息修改、权限分配/修改等等，以及用户功能权限信息、所能查看的业务数据范围信息。</w:t>
            </w:r>
          </w:p>
        </w:tc>
        <w:tc>
          <w:tcPr>
            <w:tcW w:w="985" w:type="dxa"/>
          </w:tcPr>
          <w:p w14:paraId="5C09B006">
            <w:pPr>
              <w:jc w:val="center"/>
              <w:rPr>
                <w:rFonts w:hint="eastAsia" w:ascii="仿宋" w:hAnsi="仿宋" w:eastAsia="仿宋" w:cs="仿宋"/>
                <w:color w:val="auto"/>
                <w:sz w:val="18"/>
                <w:szCs w:val="18"/>
                <w:vertAlign w:val="baseline"/>
                <w:lang w:val="en-US" w:eastAsia="zh-CN"/>
              </w:rPr>
            </w:pPr>
          </w:p>
        </w:tc>
      </w:tr>
      <w:tr w14:paraId="3E3C7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vMerge w:val="continue"/>
            <w:tcBorders/>
          </w:tcPr>
          <w:p w14:paraId="7C2BB98A">
            <w:pPr>
              <w:jc w:val="center"/>
              <w:rPr>
                <w:rFonts w:hint="eastAsia" w:ascii="仿宋" w:hAnsi="仿宋" w:eastAsia="仿宋" w:cs="仿宋"/>
                <w:color w:val="auto"/>
                <w:sz w:val="18"/>
                <w:szCs w:val="18"/>
                <w:vertAlign w:val="baseline"/>
                <w:lang w:val="en-US" w:eastAsia="zh-CN"/>
              </w:rPr>
            </w:pPr>
          </w:p>
        </w:tc>
        <w:tc>
          <w:tcPr>
            <w:tcW w:w="898" w:type="dxa"/>
            <w:vMerge w:val="continue"/>
            <w:tcBorders/>
          </w:tcPr>
          <w:p w14:paraId="2787C621">
            <w:pPr>
              <w:jc w:val="center"/>
              <w:rPr>
                <w:rFonts w:hint="eastAsia" w:ascii="仿宋" w:hAnsi="仿宋" w:eastAsia="仿宋" w:cs="仿宋"/>
                <w:color w:val="auto"/>
                <w:sz w:val="18"/>
                <w:szCs w:val="18"/>
                <w:vertAlign w:val="baseline"/>
                <w:lang w:val="en-US" w:eastAsia="zh-CN"/>
              </w:rPr>
            </w:pPr>
          </w:p>
        </w:tc>
        <w:tc>
          <w:tcPr>
            <w:tcW w:w="1531" w:type="dxa"/>
          </w:tcPr>
          <w:p w14:paraId="6E793A98">
            <w:pPr>
              <w:jc w:val="both"/>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用户创建、启/禁用</w:t>
            </w:r>
          </w:p>
        </w:tc>
        <w:tc>
          <w:tcPr>
            <w:tcW w:w="4048" w:type="dxa"/>
          </w:tcPr>
          <w:p w14:paraId="7AAB113F">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支持创建系统用户，配置角色身份；支持启用/禁用用户账号，禁用的用户账号无法通过系统登录验证，反之。</w:t>
            </w:r>
          </w:p>
        </w:tc>
        <w:tc>
          <w:tcPr>
            <w:tcW w:w="985" w:type="dxa"/>
          </w:tcPr>
          <w:p w14:paraId="7B74AFD2">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5B1E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vMerge w:val="continue"/>
            <w:tcBorders/>
          </w:tcPr>
          <w:p w14:paraId="26DE3B27">
            <w:pPr>
              <w:jc w:val="center"/>
              <w:rPr>
                <w:rFonts w:hint="eastAsia" w:ascii="仿宋" w:hAnsi="仿宋" w:eastAsia="仿宋" w:cs="仿宋"/>
                <w:color w:val="auto"/>
                <w:sz w:val="18"/>
                <w:szCs w:val="18"/>
                <w:vertAlign w:val="baseline"/>
                <w:lang w:val="en-US" w:eastAsia="zh-CN"/>
              </w:rPr>
            </w:pPr>
          </w:p>
        </w:tc>
        <w:tc>
          <w:tcPr>
            <w:tcW w:w="898" w:type="dxa"/>
            <w:vMerge w:val="continue"/>
            <w:tcBorders/>
          </w:tcPr>
          <w:p w14:paraId="1C09B5F1">
            <w:pPr>
              <w:jc w:val="center"/>
              <w:rPr>
                <w:rFonts w:hint="eastAsia" w:ascii="仿宋" w:hAnsi="仿宋" w:eastAsia="仿宋" w:cs="仿宋"/>
                <w:color w:val="auto"/>
                <w:sz w:val="18"/>
                <w:szCs w:val="18"/>
                <w:vertAlign w:val="baseline"/>
                <w:lang w:val="en-US" w:eastAsia="zh-CN"/>
              </w:rPr>
            </w:pPr>
          </w:p>
        </w:tc>
        <w:tc>
          <w:tcPr>
            <w:tcW w:w="1531" w:type="dxa"/>
          </w:tcPr>
          <w:p w14:paraId="791349E4">
            <w:pPr>
              <w:jc w:val="both"/>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用户删除</w:t>
            </w:r>
          </w:p>
        </w:tc>
        <w:tc>
          <w:tcPr>
            <w:tcW w:w="4048" w:type="dxa"/>
          </w:tcPr>
          <w:p w14:paraId="1E967F02">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支持删除用户</w:t>
            </w:r>
          </w:p>
        </w:tc>
        <w:tc>
          <w:tcPr>
            <w:tcW w:w="985" w:type="dxa"/>
          </w:tcPr>
          <w:p w14:paraId="0AF9DE39">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7A35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vMerge w:val="continue"/>
            <w:tcBorders/>
          </w:tcPr>
          <w:p w14:paraId="445C7B64">
            <w:pPr>
              <w:jc w:val="center"/>
              <w:rPr>
                <w:rFonts w:hint="eastAsia" w:ascii="仿宋" w:hAnsi="仿宋" w:eastAsia="仿宋" w:cs="仿宋"/>
                <w:color w:val="auto"/>
                <w:sz w:val="18"/>
                <w:szCs w:val="18"/>
                <w:vertAlign w:val="baseline"/>
                <w:lang w:val="en-US" w:eastAsia="zh-CN"/>
              </w:rPr>
            </w:pPr>
          </w:p>
        </w:tc>
        <w:tc>
          <w:tcPr>
            <w:tcW w:w="898" w:type="dxa"/>
            <w:vMerge w:val="continue"/>
            <w:tcBorders/>
          </w:tcPr>
          <w:p w14:paraId="64B72AF4">
            <w:pPr>
              <w:jc w:val="center"/>
              <w:rPr>
                <w:rFonts w:hint="eastAsia" w:ascii="仿宋" w:hAnsi="仿宋" w:eastAsia="仿宋" w:cs="仿宋"/>
                <w:color w:val="auto"/>
                <w:sz w:val="18"/>
                <w:szCs w:val="18"/>
                <w:vertAlign w:val="baseline"/>
                <w:lang w:val="en-US" w:eastAsia="zh-CN"/>
              </w:rPr>
            </w:pPr>
          </w:p>
        </w:tc>
        <w:tc>
          <w:tcPr>
            <w:tcW w:w="1531" w:type="dxa"/>
          </w:tcPr>
          <w:p w14:paraId="5FD41360">
            <w:pPr>
              <w:jc w:val="both"/>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密码修改</w:t>
            </w:r>
          </w:p>
        </w:tc>
        <w:tc>
          <w:tcPr>
            <w:tcW w:w="4048" w:type="dxa"/>
          </w:tcPr>
          <w:p w14:paraId="09439491">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支持修改用户密码</w:t>
            </w:r>
          </w:p>
        </w:tc>
        <w:tc>
          <w:tcPr>
            <w:tcW w:w="985" w:type="dxa"/>
          </w:tcPr>
          <w:p w14:paraId="13058EBC">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7ACA7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060" w:type="dxa"/>
            <w:vMerge w:val="continue"/>
            <w:tcBorders/>
          </w:tcPr>
          <w:p w14:paraId="4AB21848">
            <w:pPr>
              <w:jc w:val="center"/>
              <w:rPr>
                <w:rFonts w:hint="eastAsia" w:ascii="仿宋" w:hAnsi="仿宋" w:eastAsia="仿宋" w:cs="仿宋"/>
                <w:color w:val="auto"/>
                <w:sz w:val="18"/>
                <w:szCs w:val="18"/>
                <w:vertAlign w:val="baseline"/>
                <w:lang w:val="en-US" w:eastAsia="zh-CN"/>
              </w:rPr>
            </w:pPr>
          </w:p>
        </w:tc>
        <w:tc>
          <w:tcPr>
            <w:tcW w:w="898" w:type="dxa"/>
            <w:vMerge w:val="restart"/>
          </w:tcPr>
          <w:p w14:paraId="5F4679E8">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角色、权限管理</w:t>
            </w:r>
          </w:p>
        </w:tc>
        <w:tc>
          <w:tcPr>
            <w:tcW w:w="1531" w:type="dxa"/>
          </w:tcPr>
          <w:p w14:paraId="2D065720">
            <w:pPr>
              <w:jc w:val="both"/>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角色权限分配</w:t>
            </w:r>
          </w:p>
        </w:tc>
        <w:tc>
          <w:tcPr>
            <w:tcW w:w="4048" w:type="dxa"/>
          </w:tcPr>
          <w:p w14:paraId="74BE9A7F">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支持为各角色进行权限分配，明确每个角色所能使用的功能模块以及可以查看的业务数据范围。</w:t>
            </w:r>
          </w:p>
        </w:tc>
        <w:tc>
          <w:tcPr>
            <w:tcW w:w="985" w:type="dxa"/>
          </w:tcPr>
          <w:p w14:paraId="38C3659B">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r w14:paraId="2D0B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 w:type="dxa"/>
            <w:vMerge w:val="continue"/>
            <w:tcBorders/>
          </w:tcPr>
          <w:p w14:paraId="6D55686D">
            <w:pPr>
              <w:jc w:val="center"/>
              <w:rPr>
                <w:rFonts w:hint="eastAsia" w:ascii="仿宋" w:hAnsi="仿宋" w:eastAsia="仿宋" w:cs="仿宋"/>
                <w:color w:val="auto"/>
                <w:sz w:val="18"/>
                <w:szCs w:val="18"/>
                <w:vertAlign w:val="baseline"/>
                <w:lang w:val="en-US" w:eastAsia="zh-CN"/>
              </w:rPr>
            </w:pPr>
          </w:p>
        </w:tc>
        <w:tc>
          <w:tcPr>
            <w:tcW w:w="898" w:type="dxa"/>
            <w:vMerge w:val="continue"/>
            <w:tcBorders/>
          </w:tcPr>
          <w:p w14:paraId="7E4A7527">
            <w:pPr>
              <w:jc w:val="center"/>
              <w:rPr>
                <w:rFonts w:hint="eastAsia" w:ascii="仿宋" w:hAnsi="仿宋" w:eastAsia="仿宋" w:cs="仿宋"/>
                <w:color w:val="auto"/>
                <w:sz w:val="18"/>
                <w:szCs w:val="18"/>
                <w:vertAlign w:val="baseline"/>
                <w:lang w:val="en-US" w:eastAsia="zh-CN"/>
              </w:rPr>
            </w:pPr>
          </w:p>
        </w:tc>
        <w:tc>
          <w:tcPr>
            <w:tcW w:w="1531" w:type="dxa"/>
          </w:tcPr>
          <w:p w14:paraId="297CB74E">
            <w:pPr>
              <w:jc w:val="both"/>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角色创建、删除</w:t>
            </w:r>
          </w:p>
        </w:tc>
        <w:tc>
          <w:tcPr>
            <w:tcW w:w="4048" w:type="dxa"/>
          </w:tcPr>
          <w:p w14:paraId="348C73A9">
            <w:pP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支持新增角色（新角色默认无任何功能使用权限），同时支持删除角色；若已配置该角色的用户所属角色被删除，对应的用户将失去所有功能访问权限。</w:t>
            </w:r>
          </w:p>
        </w:tc>
        <w:tc>
          <w:tcPr>
            <w:tcW w:w="985" w:type="dxa"/>
          </w:tcPr>
          <w:p w14:paraId="048D147F">
            <w:pPr>
              <w:jc w:val="center"/>
              <w:rPr>
                <w:rFonts w:hint="eastAsia" w:ascii="仿宋" w:hAnsi="仿宋" w:eastAsia="仿宋" w:cs="仿宋"/>
                <w:color w:val="auto"/>
                <w:sz w:val="18"/>
                <w:szCs w:val="18"/>
                <w:vertAlign w:val="baseline"/>
                <w:lang w:val="en-US" w:eastAsia="zh-CN"/>
              </w:rPr>
            </w:pPr>
            <w:r>
              <w:rPr>
                <w:rFonts w:hint="eastAsia" w:ascii="仿宋" w:hAnsi="仿宋" w:eastAsia="仿宋" w:cs="仿宋"/>
                <w:color w:val="auto"/>
                <w:sz w:val="18"/>
                <w:szCs w:val="18"/>
                <w:vertAlign w:val="baseline"/>
                <w:lang w:val="en-US" w:eastAsia="zh-CN"/>
              </w:rPr>
              <w:t>P0</w:t>
            </w:r>
          </w:p>
        </w:tc>
      </w:tr>
    </w:tbl>
    <w:p w14:paraId="748F38B2">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jc w:val="both"/>
        <w:textAlignment w:val="auto"/>
        <w:outlineLvl w:val="9"/>
        <w:rPr>
          <w:rFonts w:hint="eastAsia" w:ascii="仿宋" w:hAnsi="仿宋" w:eastAsia="仿宋" w:cs="仿宋"/>
          <w:b/>
          <w:bCs/>
          <w:sz w:val="18"/>
          <w:szCs w:val="18"/>
          <w:lang w:val="en-US" w:eastAsia="zh-CN"/>
        </w:rPr>
      </w:pPr>
    </w:p>
    <w:p w14:paraId="111362B9">
      <w:pPr>
        <w:keepNext w:val="0"/>
        <w:keepLines w:val="0"/>
        <w:pageBreakBefore w:val="0"/>
        <w:widowControl w:val="0"/>
        <w:numPr>
          <w:ilvl w:val="0"/>
          <w:numId w:val="1"/>
        </w:numPr>
        <w:kinsoku/>
        <w:wordWrap/>
        <w:overflowPunct/>
        <w:topLinePunct w:val="0"/>
        <w:autoSpaceDE/>
        <w:autoSpaceDN/>
        <w:bidi w:val="0"/>
        <w:adjustRightInd/>
        <w:snapToGrid/>
        <w:spacing w:before="156" w:beforeLines="50" w:after="157" w:afterLines="50"/>
        <w:ind w:left="425" w:leftChars="0" w:hanging="425" w:firstLineChars="0"/>
        <w:textAlignment w:val="auto"/>
        <w:outlineLvl w:val="0"/>
        <w:rPr>
          <w:rFonts w:hint="eastAsia" w:ascii="仿宋" w:hAnsi="仿宋" w:eastAsia="仿宋" w:cs="仿宋"/>
          <w:b/>
          <w:bCs/>
          <w:sz w:val="18"/>
          <w:szCs w:val="18"/>
          <w:lang w:val="en-US" w:eastAsia="zh-CN"/>
        </w:rPr>
      </w:pPr>
      <w:bookmarkStart w:id="15" w:name="_Toc21135"/>
      <w:r>
        <w:rPr>
          <w:rFonts w:hint="eastAsia" w:ascii="仿宋" w:hAnsi="仿宋" w:eastAsia="仿宋" w:cs="仿宋"/>
          <w:b/>
          <w:bCs/>
          <w:sz w:val="18"/>
          <w:szCs w:val="18"/>
          <w:lang w:val="en-US" w:eastAsia="zh-CN"/>
        </w:rPr>
        <w:t>功能需求规格说明</w:t>
      </w:r>
      <w:bookmarkEnd w:id="15"/>
    </w:p>
    <w:p w14:paraId="1E0DBCEC">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16" w:name="_Toc16114"/>
      <w:r>
        <w:rPr>
          <w:rFonts w:hint="eastAsia" w:ascii="仿宋" w:hAnsi="仿宋" w:eastAsia="仿宋" w:cs="仿宋"/>
          <w:b/>
          <w:bCs/>
          <w:sz w:val="18"/>
          <w:szCs w:val="18"/>
          <w:lang w:val="en-US" w:eastAsia="zh-CN"/>
        </w:rPr>
        <w:t>全局说明</w:t>
      </w:r>
      <w:bookmarkEnd w:id="16"/>
    </w:p>
    <w:p w14:paraId="5A26ACBE">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17" w:name="_Toc11184"/>
      <w:r>
        <w:rPr>
          <w:rFonts w:hint="eastAsia" w:ascii="仿宋" w:hAnsi="仿宋" w:eastAsia="仿宋" w:cs="仿宋"/>
          <w:b/>
          <w:bCs/>
          <w:sz w:val="18"/>
          <w:szCs w:val="18"/>
          <w:lang w:val="en-US" w:eastAsia="zh-CN"/>
        </w:rPr>
        <w:t>系统登录</w:t>
      </w:r>
      <w:bookmarkEnd w:id="17"/>
    </w:p>
    <w:p w14:paraId="1EAAB775">
      <w:pPr>
        <w:keepNext w:val="0"/>
        <w:keepLines w:val="0"/>
        <w:pageBreakBefore w:val="0"/>
        <w:widowControl w:val="0"/>
        <w:numPr>
          <w:ilvl w:val="3"/>
          <w:numId w:val="6"/>
        </w:numPr>
        <w:tabs>
          <w:tab w:val="clear" w:pos="42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功能说明</w:t>
      </w:r>
    </w:p>
    <w:p w14:paraId="73DC9C2C">
      <w:pPr>
        <w:ind w:firstLine="420"/>
        <w:rPr>
          <w:rFonts w:hint="eastAsia" w:ascii="仿宋" w:hAnsi="仿宋" w:eastAsia="仿宋" w:cs="仿宋"/>
          <w:b/>
          <w:bCs/>
          <w:sz w:val="18"/>
          <w:szCs w:val="18"/>
          <w:lang w:val="en-US" w:eastAsia="zh-CN"/>
        </w:rPr>
      </w:pPr>
      <w:r>
        <w:rPr>
          <w:rFonts w:hint="eastAsia" w:ascii="仿宋" w:hAnsi="仿宋" w:eastAsia="仿宋" w:cs="仿宋"/>
          <w:sz w:val="18"/>
          <w:szCs w:val="18"/>
          <w:shd w:val="clear" w:color="auto" w:fill="FFFFFF"/>
        </w:rPr>
        <w:t>用户在访问系统时，首先使用管理员提供的账号密码</w:t>
      </w:r>
      <w:r>
        <w:rPr>
          <w:rFonts w:hint="eastAsia" w:ascii="仿宋" w:hAnsi="仿宋" w:eastAsia="仿宋" w:cs="仿宋"/>
          <w:sz w:val="18"/>
          <w:szCs w:val="18"/>
          <w:shd w:val="clear" w:color="auto" w:fill="FFFFFF"/>
          <w:lang w:val="en-US" w:eastAsia="zh-CN"/>
        </w:rPr>
        <w:t>于</w:t>
      </w:r>
      <w:r>
        <w:rPr>
          <w:rFonts w:hint="eastAsia" w:ascii="仿宋" w:hAnsi="仿宋" w:eastAsia="仿宋" w:cs="仿宋"/>
          <w:sz w:val="18"/>
          <w:szCs w:val="18"/>
          <w:shd w:val="clear" w:color="auto" w:fill="FFFFFF"/>
        </w:rPr>
        <w:t>登录页</w:t>
      </w:r>
      <w:r>
        <w:rPr>
          <w:rFonts w:hint="eastAsia" w:ascii="仿宋" w:hAnsi="仿宋" w:eastAsia="仿宋" w:cs="仿宋"/>
          <w:sz w:val="18"/>
          <w:szCs w:val="18"/>
          <w:shd w:val="clear" w:color="auto" w:fill="FFFFFF"/>
          <w:lang w:val="en-US" w:eastAsia="zh-CN"/>
        </w:rPr>
        <w:t>中进行</w:t>
      </w:r>
      <w:r>
        <w:rPr>
          <w:rFonts w:hint="eastAsia" w:ascii="仿宋" w:hAnsi="仿宋" w:eastAsia="仿宋" w:cs="仿宋"/>
          <w:sz w:val="18"/>
          <w:szCs w:val="18"/>
          <w:shd w:val="clear" w:color="auto" w:fill="FFFFFF"/>
        </w:rPr>
        <w:t>验证，若信息正确则进入系统主界面，若错误</w:t>
      </w:r>
      <w:r>
        <w:rPr>
          <w:rFonts w:hint="eastAsia" w:ascii="仿宋" w:hAnsi="仿宋" w:eastAsia="仿宋" w:cs="仿宋"/>
          <w:sz w:val="18"/>
          <w:szCs w:val="18"/>
          <w:shd w:val="clear" w:color="auto" w:fill="FFFFFF"/>
          <w:lang w:val="en-US" w:eastAsia="zh-CN"/>
        </w:rPr>
        <w:t>或账号处于禁用状态</w:t>
      </w:r>
      <w:r>
        <w:rPr>
          <w:rFonts w:hint="eastAsia" w:ascii="仿宋" w:hAnsi="仿宋" w:eastAsia="仿宋" w:cs="仿宋"/>
          <w:sz w:val="18"/>
          <w:szCs w:val="18"/>
          <w:shd w:val="clear" w:color="auto" w:fill="FFFFFF"/>
        </w:rPr>
        <w:t>则提示相应的错误信息。</w:t>
      </w:r>
    </w:p>
    <w:p w14:paraId="1611F137">
      <w:pPr>
        <w:keepNext w:val="0"/>
        <w:keepLines w:val="0"/>
        <w:pageBreakBefore w:val="0"/>
        <w:widowControl w:val="0"/>
        <w:numPr>
          <w:ilvl w:val="3"/>
          <w:numId w:val="6"/>
        </w:numPr>
        <w:tabs>
          <w:tab w:val="clear" w:pos="42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功能界面元素与交互设计详细描述</w:t>
      </w:r>
    </w:p>
    <w:tbl>
      <w:tblPr>
        <w:tblStyle w:val="6"/>
        <w:tblW w:w="5000" w:type="pct"/>
        <w:tblInd w:w="0" w:type="dxa"/>
        <w:tblLayout w:type="fixed"/>
        <w:tblCellMar>
          <w:top w:w="0" w:type="dxa"/>
          <w:left w:w="108" w:type="dxa"/>
          <w:bottom w:w="0" w:type="dxa"/>
          <w:right w:w="108" w:type="dxa"/>
        </w:tblCellMar>
      </w:tblPr>
      <w:tblGrid>
        <w:gridCol w:w="712"/>
        <w:gridCol w:w="1845"/>
        <w:gridCol w:w="2890"/>
        <w:gridCol w:w="3075"/>
      </w:tblGrid>
      <w:tr w14:paraId="4C9D1FB5">
        <w:tblPrEx>
          <w:tblCellMar>
            <w:top w:w="0" w:type="dxa"/>
            <w:left w:w="108" w:type="dxa"/>
            <w:bottom w:w="0" w:type="dxa"/>
            <w:right w:w="108" w:type="dxa"/>
          </w:tblCellMar>
        </w:tblPrEx>
        <w:trPr>
          <w:trHeight w:val="540" w:hRule="atLeast"/>
        </w:trPr>
        <w:tc>
          <w:tcPr>
            <w:tcW w:w="417"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noWrap/>
            <w:vAlign w:val="center"/>
          </w:tcPr>
          <w:p w14:paraId="7BFB4E48">
            <w:pPr>
              <w:widowControl/>
              <w:jc w:val="center"/>
              <w:textAlignment w:val="center"/>
              <w:rPr>
                <w:rFonts w:hint="eastAsia" w:ascii="仿宋" w:hAnsi="仿宋" w:eastAsia="仿宋" w:cs="仿宋"/>
                <w:b/>
                <w:bCs/>
                <w:color w:val="000000"/>
                <w:kern w:val="0"/>
                <w:sz w:val="18"/>
                <w:szCs w:val="18"/>
                <w:lang w:val="en-US" w:eastAsia="zh-CN" w:bidi="ar"/>
              </w:rPr>
            </w:pPr>
            <w:r>
              <w:rPr>
                <w:rFonts w:hint="eastAsia" w:ascii="仿宋" w:hAnsi="仿宋" w:eastAsia="仿宋" w:cs="仿宋"/>
                <w:b/>
                <w:bCs/>
                <w:color w:val="000000"/>
                <w:kern w:val="0"/>
                <w:sz w:val="18"/>
                <w:szCs w:val="18"/>
                <w:lang w:val="en-US" w:eastAsia="zh-CN" w:bidi="ar"/>
              </w:rPr>
              <w:t>序号</w:t>
            </w:r>
          </w:p>
        </w:tc>
        <w:tc>
          <w:tcPr>
            <w:tcW w:w="1082"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noWrap/>
            <w:vAlign w:val="center"/>
          </w:tcPr>
          <w:p w14:paraId="3052F46A">
            <w:pPr>
              <w:widowControl/>
              <w:textAlignment w:val="center"/>
              <w:rPr>
                <w:rFonts w:hint="eastAsia" w:ascii="仿宋" w:hAnsi="仿宋" w:eastAsia="仿宋" w:cs="仿宋"/>
                <w:b/>
                <w:bCs/>
                <w:color w:val="000000"/>
                <w:sz w:val="18"/>
                <w:szCs w:val="18"/>
                <w:lang w:val="en-US" w:eastAsia="zh-CN"/>
              </w:rPr>
            </w:pPr>
            <w:r>
              <w:rPr>
                <w:rFonts w:hint="eastAsia" w:ascii="仿宋" w:hAnsi="仿宋" w:eastAsia="仿宋" w:cs="仿宋"/>
                <w:b/>
                <w:bCs/>
                <w:color w:val="000000"/>
                <w:sz w:val="18"/>
                <w:szCs w:val="18"/>
                <w:lang w:val="en-US" w:eastAsia="zh-CN"/>
              </w:rPr>
              <w:t>元素</w:t>
            </w:r>
          </w:p>
        </w:tc>
        <w:tc>
          <w:tcPr>
            <w:tcW w:w="1695"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noWrap/>
            <w:vAlign w:val="center"/>
          </w:tcPr>
          <w:p w14:paraId="1A77510D">
            <w:pPr>
              <w:widowControl/>
              <w:textAlignment w:val="center"/>
              <w:rPr>
                <w:rFonts w:hint="eastAsia" w:ascii="仿宋" w:hAnsi="仿宋" w:eastAsia="仿宋" w:cs="仿宋"/>
                <w:b/>
                <w:bCs/>
                <w:sz w:val="18"/>
                <w:szCs w:val="18"/>
                <w:shd w:val="clear" w:color="auto" w:fill="FFFFFF"/>
                <w:lang w:val="en-US" w:eastAsia="zh-CN"/>
              </w:rPr>
            </w:pPr>
            <w:r>
              <w:rPr>
                <w:rFonts w:hint="eastAsia" w:ascii="仿宋" w:hAnsi="仿宋" w:eastAsia="仿宋" w:cs="仿宋"/>
                <w:b/>
                <w:bCs/>
                <w:sz w:val="18"/>
                <w:szCs w:val="18"/>
                <w:shd w:val="clear" w:color="auto" w:fill="FFFFFF"/>
                <w:lang w:val="en-US" w:eastAsia="zh-CN"/>
              </w:rPr>
              <w:t>描述</w:t>
            </w:r>
          </w:p>
        </w:tc>
        <w:tc>
          <w:tcPr>
            <w:tcW w:w="1804"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noWrap/>
            <w:vAlign w:val="center"/>
          </w:tcPr>
          <w:p w14:paraId="412736EC">
            <w:pPr>
              <w:widowControl/>
              <w:textAlignment w:val="center"/>
              <w:rPr>
                <w:rFonts w:hint="eastAsia" w:ascii="仿宋" w:hAnsi="仿宋" w:eastAsia="仿宋" w:cs="仿宋"/>
                <w:b/>
                <w:bCs/>
                <w:color w:val="000000"/>
                <w:sz w:val="18"/>
                <w:szCs w:val="18"/>
                <w:lang w:val="en-US" w:eastAsia="zh-CN"/>
              </w:rPr>
            </w:pPr>
            <w:r>
              <w:rPr>
                <w:rFonts w:hint="eastAsia" w:ascii="仿宋" w:hAnsi="仿宋" w:eastAsia="仿宋" w:cs="仿宋"/>
                <w:b/>
                <w:bCs/>
                <w:color w:val="000000"/>
                <w:sz w:val="18"/>
                <w:szCs w:val="18"/>
                <w:lang w:val="en-US" w:eastAsia="zh-CN"/>
              </w:rPr>
              <w:t>交互</w:t>
            </w:r>
          </w:p>
        </w:tc>
      </w:tr>
      <w:tr w14:paraId="0695109F">
        <w:tblPrEx>
          <w:tblCellMar>
            <w:top w:w="0" w:type="dxa"/>
            <w:left w:w="108" w:type="dxa"/>
            <w:bottom w:w="0" w:type="dxa"/>
            <w:right w:w="108" w:type="dxa"/>
          </w:tblCellMar>
        </w:tblPrEx>
        <w:trPr>
          <w:trHeight w:val="90" w:hRule="atLeast"/>
        </w:trPr>
        <w:tc>
          <w:tcPr>
            <w:tcW w:w="417" w:type="pct"/>
            <w:tcBorders>
              <w:top w:val="single" w:color="000000" w:sz="4" w:space="0"/>
              <w:left w:val="single" w:color="000000" w:sz="4" w:space="0"/>
              <w:bottom w:val="single" w:color="000000" w:sz="4" w:space="0"/>
              <w:right w:val="single" w:color="000000" w:sz="4" w:space="0"/>
            </w:tcBorders>
            <w:noWrap/>
            <w:vAlign w:val="center"/>
          </w:tcPr>
          <w:p w14:paraId="484BC0DC">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1</w:t>
            </w:r>
          </w:p>
        </w:tc>
        <w:tc>
          <w:tcPr>
            <w:tcW w:w="1082" w:type="pct"/>
            <w:tcBorders>
              <w:top w:val="single" w:color="000000" w:sz="4" w:space="0"/>
              <w:left w:val="single" w:color="000000" w:sz="4" w:space="0"/>
              <w:bottom w:val="single" w:color="000000" w:sz="4" w:space="0"/>
              <w:right w:val="single" w:color="000000" w:sz="4" w:space="0"/>
            </w:tcBorders>
            <w:noWrap/>
            <w:vAlign w:val="center"/>
          </w:tcPr>
          <w:p w14:paraId="7E9BA1AD">
            <w:pPr>
              <w:widowControl/>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rPr>
              <w:t>用户名、密码</w:t>
            </w:r>
            <w:r>
              <w:rPr>
                <w:rFonts w:hint="eastAsia" w:ascii="仿宋" w:hAnsi="仿宋" w:eastAsia="仿宋" w:cs="仿宋"/>
                <w:color w:val="000000"/>
                <w:sz w:val="18"/>
                <w:szCs w:val="18"/>
                <w:lang w:val="en-US" w:eastAsia="zh-CN"/>
              </w:rPr>
              <w:t>表单</w:t>
            </w:r>
          </w:p>
        </w:tc>
        <w:tc>
          <w:tcPr>
            <w:tcW w:w="1695" w:type="pct"/>
            <w:tcBorders>
              <w:top w:val="single" w:color="000000" w:sz="4" w:space="0"/>
              <w:left w:val="single" w:color="000000" w:sz="4" w:space="0"/>
              <w:bottom w:val="single" w:color="000000" w:sz="4" w:space="0"/>
              <w:right w:val="single" w:color="000000" w:sz="4" w:space="0"/>
            </w:tcBorders>
            <w:noWrap/>
            <w:vAlign w:val="center"/>
          </w:tcPr>
          <w:p w14:paraId="7815B17D">
            <w:pPr>
              <w:widowControl/>
              <w:textAlignment w:val="center"/>
              <w:rPr>
                <w:rFonts w:hint="eastAsia" w:ascii="仿宋" w:hAnsi="仿宋" w:eastAsia="仿宋" w:cs="仿宋"/>
                <w:color w:val="000000"/>
                <w:sz w:val="18"/>
                <w:szCs w:val="18"/>
              </w:rPr>
            </w:pPr>
            <w:r>
              <w:rPr>
                <w:rFonts w:hint="eastAsia" w:ascii="仿宋" w:hAnsi="仿宋" w:eastAsia="仿宋" w:cs="仿宋"/>
                <w:sz w:val="18"/>
                <w:szCs w:val="18"/>
                <w:shd w:val="clear" w:color="auto" w:fill="FFFFFF"/>
                <w:lang w:val="en-US" w:eastAsia="zh-CN"/>
              </w:rPr>
              <w:t>表单包含</w:t>
            </w:r>
            <w:r>
              <w:rPr>
                <w:rFonts w:hint="eastAsia" w:ascii="仿宋" w:hAnsi="仿宋" w:eastAsia="仿宋" w:cs="仿宋"/>
                <w:sz w:val="18"/>
                <w:szCs w:val="18"/>
                <w:shd w:val="clear" w:color="auto" w:fill="FFFFFF"/>
              </w:rPr>
              <w:t>用户名</w:t>
            </w:r>
            <w:r>
              <w:rPr>
                <w:rFonts w:hint="eastAsia" w:ascii="仿宋" w:hAnsi="仿宋" w:eastAsia="仿宋" w:cs="仿宋"/>
                <w:sz w:val="18"/>
                <w:szCs w:val="18"/>
                <w:shd w:val="clear" w:color="auto" w:fill="FFFFFF"/>
                <w:lang w:eastAsia="zh-CN"/>
              </w:rPr>
              <w:t>、</w:t>
            </w:r>
            <w:r>
              <w:rPr>
                <w:rFonts w:hint="eastAsia" w:ascii="仿宋" w:hAnsi="仿宋" w:eastAsia="仿宋" w:cs="仿宋"/>
                <w:sz w:val="18"/>
                <w:szCs w:val="18"/>
                <w:shd w:val="clear" w:color="auto" w:fill="FFFFFF"/>
                <w:lang w:val="en-US" w:eastAsia="zh-CN"/>
              </w:rPr>
              <w:t>密码</w:t>
            </w:r>
            <w:r>
              <w:rPr>
                <w:rFonts w:hint="eastAsia" w:ascii="仿宋" w:hAnsi="仿宋" w:eastAsia="仿宋" w:cs="仿宋"/>
                <w:sz w:val="18"/>
                <w:szCs w:val="18"/>
                <w:shd w:val="clear" w:color="auto" w:fill="FFFFFF"/>
              </w:rPr>
              <w:t>输入框</w:t>
            </w:r>
            <w:r>
              <w:rPr>
                <w:rFonts w:hint="eastAsia" w:ascii="仿宋" w:hAnsi="仿宋" w:eastAsia="仿宋" w:cs="仿宋"/>
                <w:sz w:val="18"/>
                <w:szCs w:val="18"/>
                <w:shd w:val="clear" w:color="auto" w:fill="FFFFFF"/>
                <w:lang w:eastAsia="zh-CN"/>
              </w:rPr>
              <w:t>，</w:t>
            </w:r>
            <w:r>
              <w:rPr>
                <w:rFonts w:hint="eastAsia" w:ascii="仿宋" w:hAnsi="仿宋" w:eastAsia="仿宋" w:cs="仿宋"/>
                <w:sz w:val="18"/>
                <w:szCs w:val="18"/>
                <w:shd w:val="clear" w:color="auto" w:fill="FFFFFF"/>
                <w:lang w:val="en-US" w:eastAsia="zh-CN"/>
              </w:rPr>
              <w:t>输入内容</w:t>
            </w:r>
            <w:r>
              <w:rPr>
                <w:rFonts w:hint="eastAsia" w:ascii="仿宋" w:hAnsi="仿宋" w:eastAsia="仿宋" w:cs="仿宋"/>
                <w:sz w:val="18"/>
                <w:szCs w:val="18"/>
                <w:shd w:val="clear" w:color="auto" w:fill="FFFFFF"/>
              </w:rPr>
              <w:t>支持字母、数字及部分特殊字符组合；密码以掩码形式显示，如星号(*)。</w:t>
            </w:r>
          </w:p>
        </w:tc>
        <w:tc>
          <w:tcPr>
            <w:tcW w:w="1804" w:type="pct"/>
            <w:tcBorders>
              <w:top w:val="single" w:color="000000" w:sz="4" w:space="0"/>
              <w:left w:val="single" w:color="000000" w:sz="4" w:space="0"/>
              <w:bottom w:val="single" w:color="000000" w:sz="4" w:space="0"/>
              <w:right w:val="single" w:color="000000" w:sz="4" w:space="0"/>
            </w:tcBorders>
            <w:noWrap/>
            <w:vAlign w:val="center"/>
          </w:tcPr>
          <w:p w14:paraId="2ECB0786">
            <w:pPr>
              <w:widowControl/>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用户点击输入框进行账号密码输入</w:t>
            </w:r>
          </w:p>
        </w:tc>
      </w:tr>
      <w:tr w14:paraId="60C75AFE">
        <w:tblPrEx>
          <w:tblCellMar>
            <w:top w:w="0" w:type="dxa"/>
            <w:left w:w="108" w:type="dxa"/>
            <w:bottom w:w="0" w:type="dxa"/>
            <w:right w:w="108" w:type="dxa"/>
          </w:tblCellMar>
        </w:tblPrEx>
        <w:trPr>
          <w:trHeight w:val="810" w:hRule="atLeast"/>
        </w:trPr>
        <w:tc>
          <w:tcPr>
            <w:tcW w:w="417" w:type="pct"/>
            <w:tcBorders>
              <w:top w:val="single" w:color="000000" w:sz="4" w:space="0"/>
              <w:left w:val="single" w:color="000000" w:sz="4" w:space="0"/>
              <w:bottom w:val="single" w:color="000000" w:sz="4" w:space="0"/>
              <w:right w:val="single" w:color="000000" w:sz="4" w:space="0"/>
            </w:tcBorders>
            <w:noWrap/>
            <w:vAlign w:val="center"/>
          </w:tcPr>
          <w:p w14:paraId="0CC39271">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2</w:t>
            </w:r>
          </w:p>
        </w:tc>
        <w:tc>
          <w:tcPr>
            <w:tcW w:w="1082" w:type="pct"/>
            <w:tcBorders>
              <w:top w:val="single" w:color="000000" w:sz="4" w:space="0"/>
              <w:left w:val="single" w:color="000000" w:sz="4" w:space="0"/>
              <w:bottom w:val="single" w:color="000000" w:sz="4" w:space="0"/>
              <w:right w:val="single" w:color="000000" w:sz="4" w:space="0"/>
            </w:tcBorders>
            <w:noWrap/>
            <w:vAlign w:val="center"/>
          </w:tcPr>
          <w:p w14:paraId="5B54474C">
            <w:pPr>
              <w:widowControl/>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登录按钮</w:t>
            </w:r>
          </w:p>
        </w:tc>
        <w:tc>
          <w:tcPr>
            <w:tcW w:w="1695" w:type="pct"/>
            <w:tcBorders>
              <w:top w:val="single" w:color="000000" w:sz="4" w:space="0"/>
              <w:left w:val="single" w:color="000000" w:sz="4" w:space="0"/>
              <w:bottom w:val="single" w:color="000000" w:sz="4" w:space="0"/>
              <w:right w:val="single" w:color="000000" w:sz="4" w:space="0"/>
            </w:tcBorders>
            <w:noWrap/>
            <w:vAlign w:val="center"/>
          </w:tcPr>
          <w:p w14:paraId="31892ABE">
            <w:pPr>
              <w:widowControl/>
              <w:textAlignment w:val="center"/>
              <w:rPr>
                <w:rFonts w:hint="eastAsia" w:ascii="仿宋" w:hAnsi="仿宋" w:eastAsia="仿宋" w:cs="仿宋"/>
                <w:color w:val="000000"/>
                <w:sz w:val="18"/>
                <w:szCs w:val="18"/>
              </w:rPr>
            </w:pPr>
            <w:r>
              <w:rPr>
                <w:rFonts w:hint="eastAsia" w:ascii="仿宋" w:hAnsi="仿宋" w:eastAsia="仿宋" w:cs="仿宋"/>
                <w:sz w:val="18"/>
                <w:szCs w:val="18"/>
                <w:shd w:val="clear" w:color="auto" w:fill="FFFFFF"/>
              </w:rPr>
              <w:t>置于</w:t>
            </w:r>
            <w:r>
              <w:rPr>
                <w:rFonts w:hint="eastAsia" w:ascii="仿宋" w:hAnsi="仿宋" w:eastAsia="仿宋" w:cs="仿宋"/>
                <w:color w:val="000000"/>
                <w:sz w:val="18"/>
                <w:szCs w:val="18"/>
              </w:rPr>
              <w:t>用户名、密码输入框下方，</w:t>
            </w:r>
            <w:r>
              <w:rPr>
                <w:rFonts w:hint="eastAsia" w:ascii="仿宋" w:hAnsi="仿宋" w:eastAsia="仿宋" w:cs="仿宋"/>
                <w:sz w:val="18"/>
                <w:szCs w:val="18"/>
                <w:shd w:val="clear" w:color="auto" w:fill="FFFFFF"/>
              </w:rPr>
              <w:t>按钮上显示 “登录” 字样</w:t>
            </w:r>
          </w:p>
        </w:tc>
        <w:tc>
          <w:tcPr>
            <w:tcW w:w="1804" w:type="pct"/>
            <w:tcBorders>
              <w:top w:val="single" w:color="000000" w:sz="4" w:space="0"/>
              <w:left w:val="single" w:color="000000" w:sz="4" w:space="0"/>
              <w:bottom w:val="single" w:color="000000" w:sz="4" w:space="0"/>
              <w:right w:val="single" w:color="000000" w:sz="4" w:space="0"/>
            </w:tcBorders>
            <w:noWrap/>
            <w:vAlign w:val="center"/>
          </w:tcPr>
          <w:p w14:paraId="7EA310AF">
            <w:pPr>
              <w:widowControl/>
              <w:numPr>
                <w:ilvl w:val="0"/>
                <w:numId w:val="7"/>
              </w:numPr>
              <w:textAlignment w:val="center"/>
              <w:rPr>
                <w:rFonts w:hint="eastAsia" w:ascii="仿宋" w:hAnsi="仿宋" w:eastAsia="仿宋" w:cs="仿宋"/>
                <w:sz w:val="18"/>
                <w:szCs w:val="18"/>
                <w:shd w:val="clear" w:color="auto" w:fill="FFFFFF"/>
              </w:rPr>
            </w:pPr>
            <w:r>
              <w:rPr>
                <w:rFonts w:hint="eastAsia" w:ascii="仿宋" w:hAnsi="仿宋" w:eastAsia="仿宋" w:cs="仿宋"/>
                <w:sz w:val="18"/>
                <w:szCs w:val="18"/>
                <w:shd w:val="clear" w:color="auto" w:fill="FFFFFF"/>
              </w:rPr>
              <w:t>当</w:t>
            </w:r>
            <w:r>
              <w:rPr>
                <w:rFonts w:hint="eastAsia" w:ascii="仿宋" w:hAnsi="仿宋" w:eastAsia="仿宋" w:cs="仿宋"/>
                <w:sz w:val="18"/>
                <w:szCs w:val="18"/>
                <w:shd w:val="clear" w:color="auto" w:fill="FFFFFF"/>
                <w:lang w:val="en-US" w:eastAsia="zh-CN"/>
              </w:rPr>
              <w:t>表单中的</w:t>
            </w:r>
            <w:r>
              <w:rPr>
                <w:rFonts w:hint="eastAsia" w:ascii="仿宋" w:hAnsi="仿宋" w:eastAsia="仿宋" w:cs="仿宋"/>
                <w:sz w:val="18"/>
                <w:szCs w:val="18"/>
                <w:shd w:val="clear" w:color="auto" w:fill="FFFFFF"/>
              </w:rPr>
              <w:t>用户名</w:t>
            </w:r>
            <w:r>
              <w:rPr>
                <w:rFonts w:hint="eastAsia" w:ascii="仿宋" w:hAnsi="仿宋" w:eastAsia="仿宋" w:cs="仿宋"/>
                <w:sz w:val="18"/>
                <w:szCs w:val="18"/>
                <w:shd w:val="clear" w:color="auto" w:fill="FFFFFF"/>
                <w:lang w:val="en-US" w:eastAsia="zh-CN"/>
              </w:rPr>
              <w:t>字段为空，</w:t>
            </w:r>
            <w:r>
              <w:rPr>
                <w:rFonts w:hint="eastAsia" w:ascii="仿宋" w:hAnsi="仿宋" w:eastAsia="仿宋" w:cs="仿宋"/>
                <w:sz w:val="18"/>
                <w:szCs w:val="18"/>
                <w:shd w:val="clear" w:color="auto" w:fill="FFFFFF"/>
              </w:rPr>
              <w:t>点击登录时，提示“用户名未输入”</w:t>
            </w:r>
          </w:p>
          <w:p w14:paraId="1449E704">
            <w:pPr>
              <w:widowControl/>
              <w:numPr>
                <w:ilvl w:val="0"/>
                <w:numId w:val="7"/>
              </w:numPr>
              <w:textAlignment w:val="center"/>
              <w:rPr>
                <w:rFonts w:hint="eastAsia" w:ascii="仿宋" w:hAnsi="仿宋" w:eastAsia="仿宋" w:cs="仿宋"/>
                <w:sz w:val="18"/>
                <w:szCs w:val="18"/>
                <w:shd w:val="clear" w:color="auto" w:fill="FFFFFF"/>
              </w:rPr>
            </w:pPr>
            <w:r>
              <w:rPr>
                <w:rFonts w:hint="eastAsia" w:ascii="仿宋" w:hAnsi="仿宋" w:eastAsia="仿宋" w:cs="仿宋"/>
                <w:sz w:val="18"/>
                <w:szCs w:val="18"/>
                <w:shd w:val="clear" w:color="auto" w:fill="FFFFFF"/>
              </w:rPr>
              <w:t>当</w:t>
            </w:r>
            <w:r>
              <w:rPr>
                <w:rFonts w:hint="eastAsia" w:ascii="仿宋" w:hAnsi="仿宋" w:eastAsia="仿宋" w:cs="仿宋"/>
                <w:sz w:val="18"/>
                <w:szCs w:val="18"/>
                <w:shd w:val="clear" w:color="auto" w:fill="FFFFFF"/>
                <w:lang w:val="en-US" w:eastAsia="zh-CN"/>
              </w:rPr>
              <w:t>表单中的密码字段为空，</w:t>
            </w:r>
            <w:r>
              <w:rPr>
                <w:rFonts w:hint="eastAsia" w:ascii="仿宋" w:hAnsi="仿宋" w:eastAsia="仿宋" w:cs="仿宋"/>
                <w:sz w:val="18"/>
                <w:szCs w:val="18"/>
                <w:shd w:val="clear" w:color="auto" w:fill="FFFFFF"/>
              </w:rPr>
              <w:t>点击登录时，提示“密码未输入”</w:t>
            </w:r>
          </w:p>
          <w:p w14:paraId="611C47E0">
            <w:pPr>
              <w:widowControl/>
              <w:numPr>
                <w:ilvl w:val="0"/>
                <w:numId w:val="7"/>
              </w:numPr>
              <w:textAlignment w:val="center"/>
              <w:rPr>
                <w:rFonts w:hint="eastAsia" w:ascii="仿宋" w:hAnsi="仿宋" w:eastAsia="仿宋" w:cs="仿宋"/>
                <w:sz w:val="18"/>
                <w:szCs w:val="18"/>
                <w:shd w:val="clear" w:color="auto" w:fill="FFFFFF"/>
              </w:rPr>
            </w:pPr>
            <w:r>
              <w:rPr>
                <w:rFonts w:hint="eastAsia" w:ascii="仿宋" w:hAnsi="仿宋" w:eastAsia="仿宋" w:cs="仿宋"/>
                <w:sz w:val="18"/>
                <w:szCs w:val="18"/>
                <w:shd w:val="clear" w:color="auto" w:fill="FFFFFF"/>
              </w:rPr>
              <w:t>当</w:t>
            </w:r>
            <w:r>
              <w:rPr>
                <w:rFonts w:hint="eastAsia" w:ascii="仿宋" w:hAnsi="仿宋" w:eastAsia="仿宋" w:cs="仿宋"/>
                <w:sz w:val="18"/>
                <w:szCs w:val="18"/>
                <w:shd w:val="clear" w:color="auto" w:fill="FFFFFF"/>
                <w:lang w:val="en-US" w:eastAsia="zh-CN"/>
              </w:rPr>
              <w:t>表单中的用户名、密码字段为空</w:t>
            </w:r>
            <w:r>
              <w:rPr>
                <w:rFonts w:hint="eastAsia" w:ascii="仿宋" w:hAnsi="仿宋" w:eastAsia="仿宋" w:cs="仿宋"/>
                <w:sz w:val="18"/>
                <w:szCs w:val="18"/>
                <w:shd w:val="clear" w:color="auto" w:fill="FFFFFF"/>
              </w:rPr>
              <w:t>，点击登录后系统会对输入的用户名和密码进行验证，若正确则跳转到系统主界面，若错误则弹出提示框，显示 “用户名或密码错误”。</w:t>
            </w:r>
            <w:r>
              <w:rPr>
                <w:rFonts w:hint="eastAsia" w:ascii="仿宋" w:hAnsi="仿宋" w:eastAsia="仿宋" w:cs="仿宋"/>
                <w:sz w:val="18"/>
                <w:szCs w:val="18"/>
                <w:shd w:val="clear" w:color="auto" w:fill="FFFFFF"/>
                <w:lang w:val="en-US" w:eastAsia="zh-CN"/>
              </w:rPr>
              <w:t>若用户名对应的账号处于禁用状态，点击登录后显示“该账号已禁用，请联系管理员”</w:t>
            </w:r>
          </w:p>
        </w:tc>
      </w:tr>
    </w:tbl>
    <w:p w14:paraId="503D24D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6F3F113C">
      <w:pPr>
        <w:keepNext w:val="0"/>
        <w:keepLines w:val="0"/>
        <w:pageBreakBefore w:val="0"/>
        <w:widowControl w:val="0"/>
        <w:numPr>
          <w:ilvl w:val="3"/>
          <w:numId w:val="6"/>
        </w:numPr>
        <w:tabs>
          <w:tab w:val="clear" w:pos="42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功能界面</w:t>
      </w:r>
    </w:p>
    <w:p w14:paraId="14706E0E">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65420" cy="2898140"/>
            <wp:effectExtent l="0" t="0" r="11430" b="165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5420" cy="2898140"/>
                    </a:xfrm>
                    <a:prstGeom prst="rect">
                      <a:avLst/>
                    </a:prstGeom>
                    <a:noFill/>
                    <a:ln>
                      <a:noFill/>
                    </a:ln>
                  </pic:spPr>
                </pic:pic>
              </a:graphicData>
            </a:graphic>
          </wp:inline>
        </w:drawing>
      </w:r>
    </w:p>
    <w:p w14:paraId="6CA2BC39">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18" w:name="_Toc1142"/>
      <w:r>
        <w:rPr>
          <w:rFonts w:hint="eastAsia" w:ascii="仿宋" w:hAnsi="仿宋" w:eastAsia="仿宋" w:cs="仿宋"/>
          <w:b/>
          <w:bCs/>
          <w:sz w:val="18"/>
          <w:szCs w:val="18"/>
          <w:lang w:val="en-US" w:eastAsia="zh-CN"/>
        </w:rPr>
        <w:t>主界面侧边功能导航栏</w:t>
      </w:r>
      <w:bookmarkEnd w:id="18"/>
    </w:p>
    <w:p w14:paraId="4392DDD3">
      <w:pPr>
        <w:keepNext w:val="0"/>
        <w:keepLines w:val="0"/>
        <w:pageBreakBefore w:val="0"/>
        <w:widowControl w:val="0"/>
        <w:numPr>
          <w:ilvl w:val="3"/>
          <w:numId w:val="8"/>
        </w:numPr>
        <w:tabs>
          <w:tab w:val="clear" w:pos="42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03C96868">
      <w:pPr>
        <w:ind w:firstLine="420"/>
        <w:rPr>
          <w:rFonts w:hint="eastAsia" w:ascii="仿宋" w:hAnsi="仿宋" w:eastAsia="仿宋" w:cs="仿宋"/>
          <w:b/>
          <w:bCs/>
          <w:sz w:val="18"/>
          <w:szCs w:val="18"/>
          <w:lang w:val="en-US" w:eastAsia="zh-CN"/>
        </w:rPr>
      </w:pPr>
      <w:r>
        <w:rPr>
          <w:rFonts w:hint="eastAsia" w:ascii="仿宋" w:hAnsi="仿宋" w:eastAsia="仿宋" w:cs="仿宋"/>
          <w:sz w:val="18"/>
          <w:szCs w:val="18"/>
          <w:shd w:val="clear" w:color="auto" w:fill="FFFFFF"/>
        </w:rPr>
        <w:t>用户成功登录系统后，进入主界面，</w:t>
      </w:r>
      <w:r>
        <w:rPr>
          <w:rFonts w:hint="eastAsia" w:ascii="仿宋" w:hAnsi="仿宋" w:eastAsia="仿宋" w:cs="仿宋"/>
          <w:sz w:val="18"/>
          <w:szCs w:val="18"/>
          <w:shd w:val="clear" w:color="auto" w:fill="FFFFFF"/>
          <w:lang w:val="en-US" w:eastAsia="zh-CN"/>
        </w:rPr>
        <w:t>侧边功能栏位于主界面最左侧，是</w:t>
      </w:r>
      <w:r>
        <w:rPr>
          <w:rFonts w:hint="eastAsia" w:ascii="仿宋" w:hAnsi="仿宋" w:eastAsia="仿宋" w:cs="仿宋"/>
          <w:sz w:val="18"/>
          <w:szCs w:val="18"/>
          <w:shd w:val="clear" w:color="auto" w:fill="FFFFFF"/>
        </w:rPr>
        <w:t>用户在系统内</w:t>
      </w:r>
      <w:r>
        <w:rPr>
          <w:rFonts w:hint="eastAsia" w:ascii="仿宋" w:hAnsi="仿宋" w:eastAsia="仿宋" w:cs="仿宋"/>
          <w:sz w:val="18"/>
          <w:szCs w:val="18"/>
          <w:shd w:val="clear" w:color="auto" w:fill="FFFFFF"/>
          <w:lang w:val="en-US" w:eastAsia="zh-CN"/>
        </w:rPr>
        <w:t>访问三大核心功能（周期业务数据看板、客户类信息维护、用户/角色权限管理）</w:t>
      </w:r>
      <w:r>
        <w:rPr>
          <w:rFonts w:hint="eastAsia" w:ascii="仿宋" w:hAnsi="仿宋" w:eastAsia="仿宋" w:cs="仿宋"/>
          <w:sz w:val="18"/>
          <w:szCs w:val="18"/>
          <w:shd w:val="clear" w:color="auto" w:fill="FFFFFF"/>
        </w:rPr>
        <w:t>的关键入口</w:t>
      </w:r>
      <w:r>
        <w:rPr>
          <w:rFonts w:hint="eastAsia" w:ascii="仿宋" w:hAnsi="仿宋" w:eastAsia="仿宋" w:cs="仿宋"/>
          <w:sz w:val="18"/>
          <w:szCs w:val="18"/>
          <w:shd w:val="clear" w:color="auto" w:fill="FFFFFF"/>
          <w:lang w:eastAsia="zh-CN"/>
        </w:rPr>
        <w:t>，</w:t>
      </w:r>
      <w:r>
        <w:rPr>
          <w:rFonts w:hint="eastAsia" w:ascii="仿宋" w:hAnsi="仿宋" w:eastAsia="仿宋" w:cs="仿宋"/>
          <w:sz w:val="18"/>
          <w:szCs w:val="18"/>
          <w:shd w:val="clear" w:color="auto" w:fill="FFFFFF"/>
          <w:lang w:val="en-US" w:eastAsia="zh-CN"/>
        </w:rPr>
        <w:t>默认激活周期业务数据看板对应的功能图标</w:t>
      </w:r>
      <w:r>
        <w:rPr>
          <w:rFonts w:hint="eastAsia" w:ascii="仿宋" w:hAnsi="仿宋" w:eastAsia="仿宋" w:cs="仿宋"/>
          <w:sz w:val="18"/>
          <w:szCs w:val="18"/>
          <w:shd w:val="clear" w:color="auto" w:fill="FFFFFF"/>
        </w:rPr>
        <w:t>。</w:t>
      </w:r>
    </w:p>
    <w:p w14:paraId="7B01CD1E">
      <w:pPr>
        <w:keepNext w:val="0"/>
        <w:keepLines w:val="0"/>
        <w:pageBreakBefore w:val="0"/>
        <w:widowControl w:val="0"/>
        <w:numPr>
          <w:ilvl w:val="3"/>
          <w:numId w:val="8"/>
        </w:numPr>
        <w:tabs>
          <w:tab w:val="clear" w:pos="42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组件界面元素与交互设计详细描述</w:t>
      </w:r>
    </w:p>
    <w:tbl>
      <w:tblPr>
        <w:tblStyle w:val="6"/>
        <w:tblW w:w="5000" w:type="pct"/>
        <w:tblInd w:w="0" w:type="dxa"/>
        <w:tblLayout w:type="fixed"/>
        <w:tblCellMar>
          <w:top w:w="0" w:type="dxa"/>
          <w:left w:w="108" w:type="dxa"/>
          <w:bottom w:w="0" w:type="dxa"/>
          <w:right w:w="108" w:type="dxa"/>
        </w:tblCellMar>
      </w:tblPr>
      <w:tblGrid>
        <w:gridCol w:w="712"/>
        <w:gridCol w:w="1410"/>
        <w:gridCol w:w="3325"/>
        <w:gridCol w:w="3075"/>
      </w:tblGrid>
      <w:tr w14:paraId="61D31060">
        <w:tblPrEx>
          <w:tblCellMar>
            <w:top w:w="0" w:type="dxa"/>
            <w:left w:w="108" w:type="dxa"/>
            <w:bottom w:w="0" w:type="dxa"/>
            <w:right w:w="108" w:type="dxa"/>
          </w:tblCellMar>
        </w:tblPrEx>
        <w:trPr>
          <w:trHeight w:val="270" w:hRule="atLeast"/>
        </w:trPr>
        <w:tc>
          <w:tcPr>
            <w:tcW w:w="417"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3BC4C384">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27"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6DC18DF6">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0"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48F91712">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5C24757F">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0EF051C7">
        <w:tblPrEx>
          <w:tblCellMar>
            <w:top w:w="0" w:type="dxa"/>
            <w:left w:w="108" w:type="dxa"/>
            <w:bottom w:w="0" w:type="dxa"/>
            <w:right w:w="108" w:type="dxa"/>
          </w:tblCellMar>
        </w:tblPrEx>
        <w:trPr>
          <w:trHeight w:val="540" w:hRule="atLeast"/>
        </w:trPr>
        <w:tc>
          <w:tcPr>
            <w:tcW w:w="712" w:type="dxa"/>
            <w:tcBorders>
              <w:top w:val="single" w:color="000000" w:sz="4" w:space="0"/>
              <w:left w:val="single" w:color="000000" w:sz="4" w:space="0"/>
              <w:bottom w:val="single" w:color="000000" w:sz="4" w:space="0"/>
              <w:right w:val="single" w:color="000000" w:sz="4" w:space="0"/>
            </w:tcBorders>
            <w:noWrap/>
            <w:vAlign w:val="center"/>
          </w:tcPr>
          <w:p w14:paraId="34EE6976">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1</w:t>
            </w:r>
          </w:p>
        </w:tc>
        <w:tc>
          <w:tcPr>
            <w:tcW w:w="1411" w:type="dxa"/>
            <w:tcBorders>
              <w:top w:val="single" w:color="000000" w:sz="4" w:space="0"/>
              <w:left w:val="single" w:color="000000" w:sz="4" w:space="0"/>
              <w:bottom w:val="single" w:color="000000" w:sz="4" w:space="0"/>
              <w:right w:val="single" w:color="000000" w:sz="4" w:space="0"/>
            </w:tcBorders>
            <w:noWrap/>
            <w:vAlign w:val="center"/>
          </w:tcPr>
          <w:p w14:paraId="7B96FFE1">
            <w:pPr>
              <w:widowControl/>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系统logo</w:t>
            </w:r>
          </w:p>
        </w:tc>
        <w:tc>
          <w:tcPr>
            <w:tcW w:w="3325" w:type="dxa"/>
            <w:tcBorders>
              <w:top w:val="single" w:color="000000" w:sz="4" w:space="0"/>
              <w:left w:val="single" w:color="000000" w:sz="4" w:space="0"/>
              <w:bottom w:val="single" w:color="000000" w:sz="4" w:space="0"/>
              <w:right w:val="single" w:color="000000" w:sz="4" w:space="0"/>
            </w:tcBorders>
            <w:noWrap/>
            <w:vAlign w:val="center"/>
          </w:tcPr>
          <w:p w14:paraId="57425469">
            <w:pPr>
              <w:widowControl/>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rPr>
              <w:t>展示系统logo</w:t>
            </w:r>
            <w:r>
              <w:rPr>
                <w:rFonts w:hint="eastAsia" w:ascii="仿宋" w:hAnsi="仿宋" w:eastAsia="仿宋" w:cs="仿宋"/>
                <w:color w:val="000000"/>
                <w:sz w:val="18"/>
                <w:szCs w:val="18"/>
                <w:lang w:val="en-US" w:eastAsia="zh-CN"/>
              </w:rPr>
              <w:t>图标</w:t>
            </w:r>
          </w:p>
        </w:tc>
        <w:tc>
          <w:tcPr>
            <w:tcW w:w="3074" w:type="dxa"/>
            <w:tcBorders>
              <w:top w:val="single" w:color="000000" w:sz="4" w:space="0"/>
              <w:left w:val="single" w:color="000000" w:sz="4" w:space="0"/>
              <w:bottom w:val="single" w:color="000000" w:sz="4" w:space="0"/>
              <w:right w:val="single" w:color="000000" w:sz="4" w:space="0"/>
            </w:tcBorders>
            <w:noWrap/>
            <w:vAlign w:val="center"/>
          </w:tcPr>
          <w:p w14:paraId="3BF562D7">
            <w:pPr>
              <w:widowControl/>
              <w:textAlignment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无</w:t>
            </w:r>
          </w:p>
        </w:tc>
      </w:tr>
      <w:tr w14:paraId="63DFD7DB">
        <w:tblPrEx>
          <w:tblCellMar>
            <w:top w:w="0" w:type="dxa"/>
            <w:left w:w="108" w:type="dxa"/>
            <w:bottom w:w="0" w:type="dxa"/>
            <w:right w:w="108" w:type="dxa"/>
          </w:tblCellMar>
        </w:tblPrEx>
        <w:trPr>
          <w:trHeight w:val="810" w:hRule="atLeast"/>
        </w:trPr>
        <w:tc>
          <w:tcPr>
            <w:tcW w:w="712" w:type="dxa"/>
            <w:tcBorders>
              <w:top w:val="single" w:color="000000" w:sz="4" w:space="0"/>
              <w:left w:val="single" w:color="000000" w:sz="4" w:space="0"/>
              <w:bottom w:val="single" w:color="000000" w:sz="4" w:space="0"/>
              <w:right w:val="single" w:color="000000" w:sz="4" w:space="0"/>
            </w:tcBorders>
            <w:noWrap/>
            <w:vAlign w:val="center"/>
          </w:tcPr>
          <w:p w14:paraId="7B7B29BB">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2</w:t>
            </w:r>
          </w:p>
        </w:tc>
        <w:tc>
          <w:tcPr>
            <w:tcW w:w="1411" w:type="dxa"/>
            <w:tcBorders>
              <w:top w:val="single" w:color="000000" w:sz="4" w:space="0"/>
              <w:left w:val="single" w:color="000000" w:sz="4" w:space="0"/>
              <w:bottom w:val="single" w:color="000000" w:sz="4" w:space="0"/>
              <w:right w:val="single" w:color="000000" w:sz="4" w:space="0"/>
            </w:tcBorders>
            <w:noWrap/>
            <w:vAlign w:val="center"/>
          </w:tcPr>
          <w:p w14:paraId="7639A92C">
            <w:pPr>
              <w:widowControl/>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功能图标</w:t>
            </w:r>
          </w:p>
        </w:tc>
        <w:tc>
          <w:tcPr>
            <w:tcW w:w="3325" w:type="dxa"/>
            <w:tcBorders>
              <w:top w:val="single" w:color="000000" w:sz="4" w:space="0"/>
              <w:left w:val="single" w:color="000000" w:sz="4" w:space="0"/>
              <w:bottom w:val="single" w:color="000000" w:sz="4" w:space="0"/>
              <w:right w:val="single" w:color="000000" w:sz="4" w:space="0"/>
            </w:tcBorders>
            <w:noWrap/>
            <w:vAlign w:val="center"/>
          </w:tcPr>
          <w:p w14:paraId="26879217">
            <w:pPr>
              <w:widowControl/>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rPr>
              <w:t>展示</w:t>
            </w:r>
            <w:r>
              <w:rPr>
                <w:rFonts w:hint="eastAsia" w:ascii="仿宋" w:hAnsi="仿宋" w:eastAsia="仿宋" w:cs="仿宋"/>
                <w:color w:val="000000"/>
                <w:sz w:val="18"/>
                <w:szCs w:val="18"/>
                <w:lang w:val="en-US" w:eastAsia="zh-CN"/>
              </w:rPr>
              <w:t>系统核心功能（“业务数据看板”、“客户类维护”、“用户、角色权限管理”）图标，默认选中功能图标——“业务数据看板”</w:t>
            </w:r>
          </w:p>
        </w:tc>
        <w:tc>
          <w:tcPr>
            <w:tcW w:w="3074" w:type="dxa"/>
            <w:tcBorders>
              <w:top w:val="single" w:color="000000" w:sz="4" w:space="0"/>
              <w:left w:val="single" w:color="000000" w:sz="4" w:space="0"/>
              <w:bottom w:val="single" w:color="000000" w:sz="4" w:space="0"/>
              <w:right w:val="single" w:color="000000" w:sz="4" w:space="0"/>
            </w:tcBorders>
            <w:noWrap/>
            <w:vAlign w:val="center"/>
          </w:tcPr>
          <w:p w14:paraId="131422AB">
            <w:pPr>
              <w:widowControl/>
              <w:textAlignment w:val="center"/>
              <w:rPr>
                <w:rFonts w:hint="eastAsia" w:ascii="仿宋" w:hAnsi="仿宋" w:eastAsia="仿宋" w:cs="仿宋"/>
                <w:sz w:val="18"/>
                <w:szCs w:val="18"/>
                <w:shd w:val="clear" w:color="auto" w:fill="FFFFFF"/>
              </w:rPr>
            </w:pPr>
            <w:r>
              <w:rPr>
                <w:rFonts w:hint="eastAsia" w:ascii="仿宋" w:hAnsi="仿宋" w:eastAsia="仿宋" w:cs="仿宋"/>
                <w:color w:val="000000"/>
                <w:kern w:val="0"/>
                <w:sz w:val="18"/>
                <w:szCs w:val="18"/>
                <w:lang w:val="en-US" w:eastAsia="zh-CN" w:bidi="ar"/>
              </w:rPr>
              <w:t>点击任意功能图标，图标将呈现选中状态（背景色加深、线条明度提高等），同时右侧主内容面板切换显示对应功能界面</w:t>
            </w:r>
          </w:p>
        </w:tc>
      </w:tr>
    </w:tbl>
    <w:p w14:paraId="7DDC539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2403D4DC">
      <w:pPr>
        <w:keepNext w:val="0"/>
        <w:keepLines w:val="0"/>
        <w:pageBreakBefore w:val="0"/>
        <w:widowControl w:val="0"/>
        <w:numPr>
          <w:ilvl w:val="3"/>
          <w:numId w:val="8"/>
        </w:numPr>
        <w:tabs>
          <w:tab w:val="clear" w:pos="420"/>
        </w:tabs>
        <w:kinsoku/>
        <w:wordWrap/>
        <w:overflowPunct/>
        <w:topLinePunct w:val="0"/>
        <w:autoSpaceDE/>
        <w:autoSpaceDN/>
        <w:bidi w:val="0"/>
        <w:adjustRightInd/>
        <w:snapToGrid/>
        <w:spacing w:before="156" w:beforeLines="50" w:after="157" w:afterLines="50"/>
        <w:ind w:left="850" w:leftChars="0" w:hanging="850" w:firstLine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466BF22F">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65420" cy="2815590"/>
            <wp:effectExtent l="0" t="0" r="1143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65420" cy="2815590"/>
                    </a:xfrm>
                    <a:prstGeom prst="rect">
                      <a:avLst/>
                    </a:prstGeom>
                    <a:noFill/>
                    <a:ln>
                      <a:noFill/>
                    </a:ln>
                  </pic:spPr>
                </pic:pic>
              </a:graphicData>
            </a:graphic>
          </wp:inline>
        </w:drawing>
      </w:r>
    </w:p>
    <w:p w14:paraId="1359C8E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705FAB2F">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19" w:name="_Toc16149"/>
      <w:r>
        <w:rPr>
          <w:rFonts w:hint="eastAsia" w:ascii="仿宋" w:hAnsi="仿宋" w:eastAsia="仿宋" w:cs="仿宋"/>
          <w:b/>
          <w:bCs/>
          <w:sz w:val="18"/>
          <w:szCs w:val="18"/>
          <w:lang w:val="en-US" w:eastAsia="zh-CN"/>
        </w:rPr>
        <w:t>业务数据看板</w:t>
      </w:r>
      <w:bookmarkEnd w:id="19"/>
    </w:p>
    <w:p w14:paraId="73E8E886">
      <w:pPr>
        <w:ind w:firstLine="420"/>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系统用户登录后，主界面内容区默认展示周期业务数据看板。用户可通过快捷时间区间（近1周、近1月、近3月）或自定义起止时间，查询业务人员的周期业务数据明细；同时支持选定任意两个周期</w:t>
      </w:r>
      <w:r>
        <w:rPr>
          <w:rFonts w:hint="eastAsia" w:ascii="仿宋" w:hAnsi="仿宋" w:eastAsia="仿宋" w:cs="仿宋"/>
          <w:sz w:val="18"/>
          <w:szCs w:val="18"/>
          <w:shd w:val="clear" w:color="auto" w:fill="FFFFFF"/>
          <w:lang w:val="en-US" w:eastAsia="zh-CN"/>
        </w:rPr>
        <w:t>和所要查看的业务指标项</w:t>
      </w:r>
      <w:r>
        <w:rPr>
          <w:rFonts w:hint="eastAsia" w:ascii="仿宋" w:hAnsi="仿宋" w:eastAsia="仿宋" w:cs="仿宋"/>
          <w:sz w:val="18"/>
          <w:szCs w:val="18"/>
          <w:shd w:val="clear" w:color="auto" w:fill="FFFFFF"/>
          <w:lang w:val="en-US" w:eastAsia="zh-CN"/>
        </w:rPr>
        <w:t>，查看指定业务数据项下各业务人员在两个周期</w:t>
      </w:r>
      <w:r>
        <w:rPr>
          <w:rFonts w:hint="eastAsia" w:ascii="仿宋" w:hAnsi="仿宋" w:eastAsia="仿宋" w:cs="仿宋"/>
          <w:sz w:val="18"/>
          <w:szCs w:val="18"/>
          <w:shd w:val="clear" w:color="auto" w:fill="FFFFFF"/>
          <w:lang w:val="en-US" w:eastAsia="zh-CN"/>
        </w:rPr>
        <w:t>内</w:t>
      </w:r>
      <w:r>
        <w:rPr>
          <w:rFonts w:hint="eastAsia" w:ascii="仿宋" w:hAnsi="仿宋" w:eastAsia="仿宋" w:cs="仿宋"/>
          <w:sz w:val="18"/>
          <w:szCs w:val="18"/>
          <w:shd w:val="clear" w:color="auto" w:fill="FFFFFF"/>
          <w:lang w:val="en-US" w:eastAsia="zh-CN"/>
        </w:rPr>
        <w:t>的</w:t>
      </w:r>
      <w:r>
        <w:rPr>
          <w:rFonts w:hint="eastAsia" w:ascii="仿宋" w:hAnsi="仿宋" w:eastAsia="仿宋" w:cs="仿宋"/>
          <w:sz w:val="18"/>
          <w:szCs w:val="18"/>
          <w:shd w:val="clear" w:color="auto" w:fill="FFFFFF"/>
          <w:lang w:val="en-US" w:eastAsia="zh-CN"/>
        </w:rPr>
        <w:t>具体表现以及周期</w:t>
      </w:r>
      <w:r>
        <w:rPr>
          <w:rFonts w:hint="eastAsia" w:ascii="仿宋" w:hAnsi="仿宋" w:eastAsia="仿宋" w:cs="仿宋"/>
          <w:sz w:val="18"/>
          <w:szCs w:val="18"/>
          <w:shd w:val="clear" w:color="auto" w:fill="FFFFFF"/>
          <w:lang w:val="en-US" w:eastAsia="zh-CN"/>
        </w:rPr>
        <w:t>差值。所有查询结果（</w:t>
      </w:r>
      <w:r>
        <w:rPr>
          <w:rFonts w:hint="eastAsia" w:ascii="仿宋" w:hAnsi="仿宋" w:eastAsia="仿宋" w:cs="仿宋"/>
          <w:sz w:val="18"/>
          <w:szCs w:val="18"/>
          <w:shd w:val="clear" w:color="auto" w:fill="FFFFFF"/>
          <w:lang w:val="en-US" w:eastAsia="zh-CN"/>
        </w:rPr>
        <w:t>周期业务明细</w:t>
      </w:r>
      <w:r>
        <w:rPr>
          <w:rFonts w:hint="eastAsia" w:ascii="仿宋" w:hAnsi="仿宋" w:eastAsia="仿宋" w:cs="仿宋"/>
          <w:sz w:val="18"/>
          <w:szCs w:val="18"/>
          <w:shd w:val="clear" w:color="auto" w:fill="FFFFFF"/>
          <w:lang w:val="en-US" w:eastAsia="zh-CN"/>
        </w:rPr>
        <w:t>数据</w:t>
      </w:r>
      <w:r>
        <w:rPr>
          <w:rFonts w:hint="eastAsia" w:ascii="仿宋" w:hAnsi="仿宋" w:eastAsia="仿宋" w:cs="仿宋"/>
          <w:sz w:val="18"/>
          <w:szCs w:val="18"/>
          <w:shd w:val="clear" w:color="auto" w:fill="FFFFFF"/>
          <w:lang w:val="en-US" w:eastAsia="zh-CN"/>
        </w:rPr>
        <w:t>/</w:t>
      </w:r>
      <w:r>
        <w:rPr>
          <w:rFonts w:hint="eastAsia" w:ascii="仿宋" w:hAnsi="仿宋" w:eastAsia="仿宋" w:cs="仿宋"/>
          <w:sz w:val="18"/>
          <w:szCs w:val="18"/>
          <w:shd w:val="clear" w:color="auto" w:fill="FFFFFF"/>
          <w:lang w:val="en-US" w:eastAsia="zh-CN"/>
        </w:rPr>
        <w:t>周期对比数据）均可导出为xlsx格式文件。</w:t>
      </w:r>
    </w:p>
    <w:p w14:paraId="71DE9835">
      <w:pPr>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rPr>
        <w:drawing>
          <wp:inline distT="0" distB="0" distL="114300" distR="114300">
            <wp:extent cx="5258435" cy="2882265"/>
            <wp:effectExtent l="0" t="0" r="18415" b="133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7"/>
                    <a:stretch>
                      <a:fillRect/>
                    </a:stretch>
                  </pic:blipFill>
                  <pic:spPr>
                    <a:xfrm>
                      <a:off x="0" y="0"/>
                      <a:ext cx="5258435" cy="2882265"/>
                    </a:xfrm>
                    <a:prstGeom prst="rect">
                      <a:avLst/>
                    </a:prstGeom>
                    <a:noFill/>
                    <a:ln>
                      <a:noFill/>
                    </a:ln>
                  </pic:spPr>
                </pic:pic>
              </a:graphicData>
            </a:graphic>
          </wp:inline>
        </w:drawing>
      </w:r>
    </w:p>
    <w:p w14:paraId="774C70D1">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0" w:name="_Toc6806"/>
      <w:r>
        <w:rPr>
          <w:rFonts w:hint="eastAsia" w:ascii="仿宋" w:hAnsi="仿宋" w:eastAsia="仿宋" w:cs="仿宋"/>
          <w:b/>
          <w:bCs/>
          <w:sz w:val="18"/>
          <w:szCs w:val="18"/>
          <w:lang w:val="en-US" w:eastAsia="zh-CN"/>
        </w:rPr>
        <w:t>顶部操作区</w:t>
      </w:r>
      <w:bookmarkEnd w:id="20"/>
    </w:p>
    <w:p w14:paraId="2A6C0131">
      <w:pPr>
        <w:keepNext w:val="0"/>
        <w:keepLines w:val="0"/>
        <w:pageBreakBefore w:val="0"/>
        <w:widowControl w:val="0"/>
        <w:numPr>
          <w:ilvl w:val="0"/>
          <w:numId w:val="9"/>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57BBD04A">
      <w:pPr>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展示功能面板标题、当前登录用户信息以及退出登录操作</w:t>
      </w:r>
    </w:p>
    <w:p w14:paraId="226200F6">
      <w:pPr>
        <w:keepNext w:val="0"/>
        <w:keepLines w:val="0"/>
        <w:pageBreakBefore w:val="0"/>
        <w:widowControl w:val="0"/>
        <w:numPr>
          <w:ilvl w:val="0"/>
          <w:numId w:val="9"/>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3B160B94">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636FF3E0">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7E6CDC7D">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72A00CB5">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0A19504C">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19A8600D">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3BB7A9A6">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2CDC105B">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255CC09A">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位于顶部操作区最左，显示加粗字样“业务数据看板”</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2A39FE6E">
            <w:pPr>
              <w:widowControl/>
              <w:jc w:val="center"/>
              <w:textAlignment w:val="top"/>
              <w:rPr>
                <w:rFonts w:hint="eastAsia" w:ascii="仿宋" w:hAnsi="仿宋" w:eastAsia="仿宋" w:cs="仿宋"/>
                <w:color w:val="000000"/>
                <w:sz w:val="18"/>
                <w:szCs w:val="18"/>
                <w:lang w:eastAsia="zh-CN"/>
              </w:rPr>
            </w:pPr>
            <w:r>
              <w:rPr>
                <w:rFonts w:hint="eastAsia" w:ascii="仿宋" w:hAnsi="仿宋" w:eastAsia="仿宋" w:cs="仿宋"/>
                <w:color w:val="000000"/>
                <w:kern w:val="0"/>
                <w:sz w:val="18"/>
                <w:szCs w:val="18"/>
                <w:lang w:val="en-US" w:eastAsia="zh-CN" w:bidi="ar"/>
              </w:rPr>
              <w:t>无</w:t>
            </w:r>
          </w:p>
        </w:tc>
      </w:tr>
      <w:tr w14:paraId="066B3F40">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4805E9AC">
            <w:pPr>
              <w:widowControl/>
              <w:jc w:val="center"/>
              <w:textAlignment w:val="center"/>
              <w:rPr>
                <w:rFonts w:hint="eastAsia" w:ascii="仿宋" w:hAnsi="仿宋" w:eastAsia="仿宋" w:cs="仿宋"/>
                <w:color w:val="000000"/>
                <w:kern w:val="0"/>
                <w:sz w:val="18"/>
                <w:szCs w:val="18"/>
                <w:lang w:bidi="ar"/>
              </w:rPr>
            </w:pPr>
            <w:r>
              <w:rPr>
                <w:rFonts w:hint="eastAsia" w:ascii="仿宋" w:hAnsi="仿宋" w:eastAsia="仿宋" w:cs="仿宋"/>
                <w:color w:val="000000"/>
                <w:kern w:val="0"/>
                <w:sz w:val="18"/>
                <w:szCs w:val="18"/>
                <w:lang w:bidi="ar"/>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6BE8DA84">
            <w:pPr>
              <w:widowControl/>
              <w:jc w:val="center"/>
              <w:textAlignment w:val="center"/>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用户、角色信息</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208DAC1F">
            <w:pPr>
              <w:widowControl/>
              <w:jc w:val="cente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位于顶部操作区最右，显示当前登录系统的用户的用户名、角色名，显示格式为【角色名】：【用户名】</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3E10E546">
            <w:pPr>
              <w:widowControl/>
              <w:jc w:val="cente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无</w:t>
            </w:r>
          </w:p>
        </w:tc>
      </w:tr>
      <w:tr w14:paraId="7C6230DC">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487FFF0B">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5F3C465C">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退出登录按钮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E6F66CE">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位于用户、角色信息右侧，按钮显示“退出登录”字样</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4B2ADFEF">
            <w:pPr>
              <w:widowControl/>
              <w:jc w:val="center"/>
              <w:textAlignment w:val="top"/>
              <w:rPr>
                <w:rFonts w:hint="eastAsia" w:ascii="仿宋" w:hAnsi="仿宋" w:eastAsia="仿宋" w:cs="仿宋"/>
                <w:color w:val="000000"/>
                <w:sz w:val="18"/>
                <w:szCs w:val="18"/>
              </w:rPr>
            </w:pPr>
            <w:r>
              <w:rPr>
                <w:rFonts w:hint="eastAsia" w:ascii="仿宋" w:hAnsi="仿宋" w:eastAsia="仿宋" w:cs="仿宋"/>
                <w:color w:val="000000"/>
                <w:kern w:val="0"/>
                <w:sz w:val="18"/>
                <w:szCs w:val="18"/>
                <w:lang w:val="en-US" w:eastAsia="zh-CN" w:bidi="ar"/>
              </w:rPr>
              <w:t>点击按钮后，退回登录页面。</w:t>
            </w:r>
          </w:p>
        </w:tc>
      </w:tr>
    </w:tbl>
    <w:p w14:paraId="723ABA41">
      <w:pPr>
        <w:numPr>
          <w:ilvl w:val="0"/>
          <w:numId w:val="0"/>
        </w:numPr>
        <w:ind w:leftChars="0"/>
        <w:rPr>
          <w:rFonts w:hint="eastAsia" w:ascii="仿宋" w:hAnsi="仿宋" w:eastAsia="仿宋" w:cs="仿宋"/>
          <w:sz w:val="18"/>
          <w:szCs w:val="18"/>
          <w:shd w:val="clear" w:color="auto" w:fill="FFFFFF"/>
          <w:lang w:val="en-US" w:eastAsia="zh-CN"/>
        </w:rPr>
      </w:pPr>
    </w:p>
    <w:p w14:paraId="4AFCA9F5">
      <w:pPr>
        <w:keepNext w:val="0"/>
        <w:keepLines w:val="0"/>
        <w:pageBreakBefore w:val="0"/>
        <w:widowControl w:val="0"/>
        <w:numPr>
          <w:ilvl w:val="0"/>
          <w:numId w:val="9"/>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23272057">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67960" cy="239395"/>
            <wp:effectExtent l="0" t="0" r="8890"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
                    <a:stretch>
                      <a:fillRect/>
                    </a:stretch>
                  </pic:blipFill>
                  <pic:spPr>
                    <a:xfrm>
                      <a:off x="0" y="0"/>
                      <a:ext cx="5267960" cy="239395"/>
                    </a:xfrm>
                    <a:prstGeom prst="rect">
                      <a:avLst/>
                    </a:prstGeom>
                    <a:noFill/>
                    <a:ln>
                      <a:noFill/>
                    </a:ln>
                  </pic:spPr>
                </pic:pic>
              </a:graphicData>
            </a:graphic>
          </wp:inline>
        </w:drawing>
      </w:r>
    </w:p>
    <w:p w14:paraId="13086141">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1" w:name="_Toc5992"/>
      <w:r>
        <w:rPr>
          <w:rFonts w:hint="eastAsia" w:ascii="仿宋" w:hAnsi="仿宋" w:eastAsia="仿宋" w:cs="仿宋"/>
          <w:b/>
          <w:bCs/>
          <w:sz w:val="18"/>
          <w:szCs w:val="18"/>
          <w:lang w:val="en-US" w:eastAsia="zh-CN"/>
        </w:rPr>
        <w:t>周期业务数据明细</w:t>
      </w:r>
      <w:bookmarkEnd w:id="21"/>
    </w:p>
    <w:p w14:paraId="02847F48">
      <w:pPr>
        <w:keepNext w:val="0"/>
        <w:keepLines w:val="0"/>
        <w:pageBreakBefore w:val="0"/>
        <w:widowControl w:val="0"/>
        <w:numPr>
          <w:ilvl w:val="0"/>
          <w:numId w:val="1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6FDD23CA">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在该面板中支持以树状表格形式查看各业务人员不同客户类型下的各业务指标数据明细，支持基于快捷区间</w:t>
      </w:r>
      <w:r>
        <w:rPr>
          <w:rFonts w:hint="eastAsia" w:ascii="仿宋" w:hAnsi="仿宋" w:eastAsia="仿宋" w:cs="仿宋"/>
          <w:sz w:val="18"/>
          <w:szCs w:val="18"/>
          <w:shd w:val="clear" w:color="auto" w:fill="FFFFFF"/>
          <w:lang w:val="en-US" w:eastAsia="zh-CN"/>
        </w:rPr>
        <w:t>（近1周、近1月、近3月）或自定义起止时间</w:t>
      </w:r>
      <w:r>
        <w:rPr>
          <w:rFonts w:hint="eastAsia" w:ascii="仿宋" w:hAnsi="仿宋" w:eastAsia="仿宋" w:cs="仿宋"/>
          <w:sz w:val="18"/>
          <w:szCs w:val="18"/>
          <w:shd w:val="clear" w:color="auto" w:fill="FFFFFF"/>
          <w:lang w:val="en-US" w:eastAsia="zh-CN"/>
        </w:rPr>
        <w:t>查询指定周期下的业务数据明细，支持对查询结果导出xlsx格式文件。</w:t>
      </w:r>
    </w:p>
    <w:p w14:paraId="7D7A5418">
      <w:pPr>
        <w:keepNext w:val="0"/>
        <w:keepLines w:val="0"/>
        <w:pageBreakBefore w:val="0"/>
        <w:widowControl w:val="0"/>
        <w:numPr>
          <w:ilvl w:val="0"/>
          <w:numId w:val="1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184243EF">
        <w:tblPrEx>
          <w:tblCellMar>
            <w:top w:w="0" w:type="dxa"/>
            <w:left w:w="108" w:type="dxa"/>
            <w:bottom w:w="0" w:type="dxa"/>
            <w:right w:w="108" w:type="dxa"/>
          </w:tblCellMar>
        </w:tblPrEx>
        <w:trPr>
          <w:trHeight w:val="270" w:hRule="atLeast"/>
        </w:trPr>
        <w:tc>
          <w:tcPr>
            <w:tcW w:w="407"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5016DBD7">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5B5441EB">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17934C77">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2"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1039380A">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6BE9D71E">
        <w:tblPrEx>
          <w:tblCellMar>
            <w:top w:w="0" w:type="dxa"/>
            <w:left w:w="108" w:type="dxa"/>
            <w:bottom w:w="0" w:type="dxa"/>
            <w:right w:w="108" w:type="dxa"/>
          </w:tblCellMar>
        </w:tblPrEx>
        <w:trPr>
          <w:trHeight w:val="378" w:hRule="atLeast"/>
        </w:trPr>
        <w:tc>
          <w:tcPr>
            <w:tcW w:w="407" w:type="pct"/>
            <w:tcBorders>
              <w:top w:val="single" w:color="000000" w:sz="4" w:space="0"/>
              <w:left w:val="single" w:color="000000" w:sz="4" w:space="0"/>
              <w:bottom w:val="single" w:color="000000" w:sz="4" w:space="0"/>
              <w:right w:val="single" w:color="000000" w:sz="4" w:space="0"/>
            </w:tcBorders>
            <w:noWrap/>
            <w:vAlign w:val="center"/>
          </w:tcPr>
          <w:p w14:paraId="4A297EC6">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4974ADAD">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A28D31C">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位于周期业务数据明细面板顶部操作区最左，显示“周期业务数据明细”字样</w:t>
            </w:r>
          </w:p>
        </w:tc>
        <w:tc>
          <w:tcPr>
            <w:tcW w:w="1802" w:type="pct"/>
            <w:tcBorders>
              <w:top w:val="single" w:color="000000" w:sz="4" w:space="0"/>
              <w:left w:val="single" w:color="000000" w:sz="4" w:space="0"/>
              <w:bottom w:val="single" w:color="000000" w:sz="4" w:space="0"/>
              <w:right w:val="single" w:color="000000" w:sz="4" w:space="0"/>
            </w:tcBorders>
            <w:noWrap/>
            <w:vAlign w:val="top"/>
          </w:tcPr>
          <w:p w14:paraId="166A1F32">
            <w:pPr>
              <w:widowControl/>
              <w:jc w:val="center"/>
              <w:textAlignment w:val="top"/>
              <w:rPr>
                <w:rFonts w:hint="eastAsia" w:ascii="仿宋" w:hAnsi="仿宋" w:eastAsia="仿宋" w:cs="仿宋"/>
                <w:color w:val="000000"/>
                <w:sz w:val="18"/>
                <w:szCs w:val="18"/>
                <w:lang w:eastAsia="zh-CN"/>
              </w:rPr>
            </w:pPr>
            <w:r>
              <w:rPr>
                <w:rFonts w:hint="eastAsia" w:ascii="仿宋" w:hAnsi="仿宋" w:eastAsia="仿宋" w:cs="仿宋"/>
                <w:color w:val="000000"/>
                <w:kern w:val="0"/>
                <w:sz w:val="18"/>
                <w:szCs w:val="18"/>
                <w:lang w:val="en-US" w:eastAsia="zh-CN" w:bidi="ar"/>
              </w:rPr>
              <w:t>无</w:t>
            </w:r>
          </w:p>
        </w:tc>
      </w:tr>
      <w:tr w14:paraId="1F00E090">
        <w:tblPrEx>
          <w:tblCellMar>
            <w:top w:w="0" w:type="dxa"/>
            <w:left w:w="108" w:type="dxa"/>
            <w:bottom w:w="0" w:type="dxa"/>
            <w:right w:w="108" w:type="dxa"/>
          </w:tblCellMar>
        </w:tblPrEx>
        <w:trPr>
          <w:trHeight w:val="270" w:hRule="atLeast"/>
        </w:trPr>
        <w:tc>
          <w:tcPr>
            <w:tcW w:w="407" w:type="pct"/>
            <w:tcBorders>
              <w:top w:val="single" w:color="000000" w:sz="4" w:space="0"/>
              <w:left w:val="single" w:color="000000" w:sz="4" w:space="0"/>
              <w:bottom w:val="single" w:color="000000" w:sz="4" w:space="0"/>
              <w:right w:val="single" w:color="000000" w:sz="4" w:space="0"/>
            </w:tcBorders>
            <w:noWrap/>
            <w:vAlign w:val="center"/>
          </w:tcPr>
          <w:p w14:paraId="61992C22">
            <w:pPr>
              <w:widowControl/>
              <w:jc w:val="center"/>
              <w:textAlignment w:val="center"/>
              <w:rPr>
                <w:rFonts w:hint="eastAsia" w:ascii="仿宋" w:hAnsi="仿宋" w:eastAsia="仿宋" w:cs="仿宋"/>
                <w:color w:val="000000"/>
                <w:kern w:val="0"/>
                <w:sz w:val="18"/>
                <w:szCs w:val="18"/>
                <w:lang w:bidi="ar"/>
              </w:rPr>
            </w:pPr>
            <w:r>
              <w:rPr>
                <w:rFonts w:hint="eastAsia" w:ascii="仿宋" w:hAnsi="仿宋" w:eastAsia="仿宋" w:cs="仿宋"/>
                <w:color w:val="000000"/>
                <w:kern w:val="0"/>
                <w:sz w:val="18"/>
                <w:szCs w:val="18"/>
                <w:lang w:bidi="ar"/>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5018E8B">
            <w:pPr>
              <w:widowControl/>
              <w:jc w:val="center"/>
              <w:textAlignment w:val="center"/>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快捷区间下拉选择控件</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C05F056">
            <w:pPr>
              <w:widowControl/>
              <w:jc w:val="cente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位于</w:t>
            </w:r>
            <w:r>
              <w:rPr>
                <w:rFonts w:hint="eastAsia" w:ascii="仿宋" w:hAnsi="仿宋" w:eastAsia="仿宋" w:cs="仿宋"/>
                <w:color w:val="000000"/>
                <w:sz w:val="18"/>
                <w:szCs w:val="18"/>
                <w:lang w:val="en-US" w:eastAsia="zh-CN"/>
              </w:rPr>
              <w:t>周期业务数据明细面板顶部操作区</w:t>
            </w:r>
            <w:r>
              <w:rPr>
                <w:rFonts w:hint="eastAsia" w:ascii="仿宋" w:hAnsi="仿宋" w:eastAsia="仿宋" w:cs="仿宋"/>
                <w:color w:val="000000"/>
                <w:kern w:val="0"/>
                <w:sz w:val="18"/>
                <w:szCs w:val="18"/>
                <w:lang w:val="en-US" w:eastAsia="zh-CN" w:bidi="ar"/>
              </w:rPr>
              <w:t>最右，显示占位符“快捷区间查询”</w:t>
            </w:r>
          </w:p>
        </w:tc>
        <w:tc>
          <w:tcPr>
            <w:tcW w:w="1802" w:type="pct"/>
            <w:tcBorders>
              <w:top w:val="single" w:color="000000" w:sz="4" w:space="0"/>
              <w:left w:val="single" w:color="000000" w:sz="4" w:space="0"/>
              <w:bottom w:val="single" w:color="000000" w:sz="4" w:space="0"/>
              <w:right w:val="single" w:color="000000" w:sz="4" w:space="0"/>
            </w:tcBorders>
            <w:noWrap/>
            <w:vAlign w:val="top"/>
          </w:tcPr>
          <w:p w14:paraId="694C979D">
            <w:pPr>
              <w:widowControl/>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sz w:val="18"/>
                <w:szCs w:val="18"/>
                <w:lang w:val="en-US" w:eastAsia="zh-CN"/>
              </w:rPr>
              <w:t>点击后展开下拉选项列表，选项列表显示“近1周、近1月、近3月”选项，点击选择任意选项后，系统自动填充对应时间范围至“开始/结束日期选择控件”</w:t>
            </w:r>
          </w:p>
        </w:tc>
      </w:tr>
      <w:tr w14:paraId="16514617">
        <w:tblPrEx>
          <w:tblCellMar>
            <w:top w:w="0" w:type="dxa"/>
            <w:left w:w="108" w:type="dxa"/>
            <w:bottom w:w="0" w:type="dxa"/>
            <w:right w:w="108" w:type="dxa"/>
          </w:tblCellMar>
        </w:tblPrEx>
        <w:trPr>
          <w:trHeight w:val="270" w:hRule="atLeast"/>
        </w:trPr>
        <w:tc>
          <w:tcPr>
            <w:tcW w:w="407" w:type="pct"/>
            <w:tcBorders>
              <w:top w:val="single" w:color="000000" w:sz="4" w:space="0"/>
              <w:left w:val="single" w:color="000000" w:sz="4" w:space="0"/>
              <w:bottom w:val="single" w:color="000000" w:sz="4" w:space="0"/>
              <w:right w:val="single" w:color="000000" w:sz="4" w:space="0"/>
            </w:tcBorders>
            <w:noWrap/>
            <w:vAlign w:val="center"/>
          </w:tcPr>
          <w:p w14:paraId="743CCF10">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5B2B89AD">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开始/结束日期选择控件</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6269DAE5">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w:t>
            </w:r>
            <w:r>
              <w:rPr>
                <w:rFonts w:hint="eastAsia" w:ascii="仿宋" w:hAnsi="仿宋" w:eastAsia="仿宋" w:cs="仿宋"/>
                <w:color w:val="000000"/>
                <w:kern w:val="0"/>
                <w:sz w:val="18"/>
                <w:szCs w:val="18"/>
                <w:lang w:val="en-US" w:eastAsia="zh-CN" w:bidi="ar"/>
              </w:rPr>
              <w:t>快捷区间下拉选择控件</w:t>
            </w:r>
            <w:r>
              <w:rPr>
                <w:rFonts w:hint="eastAsia" w:ascii="仿宋" w:hAnsi="仿宋" w:eastAsia="仿宋" w:cs="仿宋"/>
                <w:color w:val="000000"/>
                <w:sz w:val="18"/>
                <w:szCs w:val="18"/>
                <w:lang w:val="en-US" w:eastAsia="zh-CN"/>
              </w:rPr>
              <w:t>右侧，显示占位符“开始时间”/“结束时间”</w:t>
            </w:r>
          </w:p>
        </w:tc>
        <w:tc>
          <w:tcPr>
            <w:tcW w:w="1802" w:type="pct"/>
            <w:tcBorders>
              <w:top w:val="single" w:color="000000" w:sz="4" w:space="0"/>
              <w:left w:val="single" w:color="000000" w:sz="4" w:space="0"/>
              <w:bottom w:val="single" w:color="000000" w:sz="4" w:space="0"/>
              <w:right w:val="single" w:color="000000" w:sz="4" w:space="0"/>
            </w:tcBorders>
            <w:noWrap/>
            <w:vAlign w:val="top"/>
          </w:tcPr>
          <w:p w14:paraId="58938139">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点击任意输入框后弹出日历面板，可选择具体年/月/日，选择后自动填充日期</w:t>
            </w:r>
            <w:r>
              <w:rPr>
                <w:rFonts w:hint="eastAsia" w:ascii="仿宋" w:hAnsi="仿宋" w:eastAsia="仿宋" w:cs="仿宋"/>
                <w:color w:val="000000"/>
                <w:sz w:val="18"/>
                <w:szCs w:val="18"/>
                <w:lang w:val="en-US" w:eastAsia="zh-CN"/>
              </w:rPr>
              <w:t>，填充日期格式</w:t>
            </w:r>
            <w:r>
              <w:rPr>
                <w:rFonts w:hint="eastAsia" w:ascii="仿宋" w:hAnsi="仿宋" w:eastAsia="仿宋" w:cs="仿宋"/>
                <w:color w:val="000000"/>
                <w:sz w:val="18"/>
                <w:szCs w:val="18"/>
                <w:lang w:val="en-US" w:eastAsia="zh-CN"/>
              </w:rPr>
              <w:t>如“MM</w:t>
            </w:r>
            <w:r>
              <w:rPr>
                <w:rFonts w:hint="eastAsia" w:ascii="仿宋" w:hAnsi="仿宋" w:eastAsia="仿宋" w:cs="仿宋"/>
                <w:color w:val="000000"/>
                <w:sz w:val="18"/>
                <w:szCs w:val="18"/>
                <w:lang w:val="en-US" w:eastAsia="zh-CN"/>
              </w:rPr>
              <w:t>/</w:t>
            </w:r>
            <w:r>
              <w:rPr>
                <w:rFonts w:hint="eastAsia" w:ascii="仿宋" w:hAnsi="仿宋" w:eastAsia="仿宋" w:cs="仿宋"/>
                <w:color w:val="000000"/>
                <w:sz w:val="18"/>
                <w:szCs w:val="18"/>
                <w:lang w:val="en-US" w:eastAsia="zh-CN"/>
              </w:rPr>
              <w:t>DD</w:t>
            </w:r>
            <w:r>
              <w:rPr>
                <w:rFonts w:hint="eastAsia" w:ascii="仿宋" w:hAnsi="仿宋" w:eastAsia="仿宋" w:cs="仿宋"/>
                <w:color w:val="000000"/>
                <w:sz w:val="18"/>
                <w:szCs w:val="18"/>
                <w:lang w:val="en-US" w:eastAsia="zh-CN"/>
              </w:rPr>
              <w:t>/</w:t>
            </w:r>
            <w:r>
              <w:rPr>
                <w:rFonts w:hint="eastAsia" w:ascii="仿宋" w:hAnsi="仿宋" w:eastAsia="仿宋" w:cs="仿宋"/>
                <w:color w:val="000000"/>
                <w:sz w:val="18"/>
                <w:szCs w:val="18"/>
                <w:lang w:val="en-US" w:eastAsia="zh-CN"/>
              </w:rPr>
              <w:t>YYYY”</w:t>
            </w:r>
          </w:p>
        </w:tc>
      </w:tr>
      <w:tr w14:paraId="4958F891">
        <w:tblPrEx>
          <w:tblCellMar>
            <w:top w:w="0" w:type="dxa"/>
            <w:left w:w="108" w:type="dxa"/>
            <w:bottom w:w="0" w:type="dxa"/>
            <w:right w:w="108" w:type="dxa"/>
          </w:tblCellMar>
        </w:tblPrEx>
        <w:trPr>
          <w:trHeight w:val="270" w:hRule="atLeast"/>
        </w:trPr>
        <w:tc>
          <w:tcPr>
            <w:tcW w:w="407" w:type="pct"/>
            <w:tcBorders>
              <w:top w:val="single" w:color="000000" w:sz="4" w:space="0"/>
              <w:left w:val="single" w:color="000000" w:sz="4" w:space="0"/>
              <w:bottom w:val="single" w:color="000000" w:sz="4" w:space="0"/>
              <w:right w:val="single" w:color="000000" w:sz="4" w:space="0"/>
            </w:tcBorders>
            <w:noWrap/>
            <w:vAlign w:val="center"/>
          </w:tcPr>
          <w:p w14:paraId="3F8233B1">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4</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8C6B142">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日期选择控件重置按钮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74DB82A">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位于开始/结束日期选择控件右侧，按钮显示重置图标</w:t>
            </w:r>
          </w:p>
        </w:tc>
        <w:tc>
          <w:tcPr>
            <w:tcW w:w="1802" w:type="pct"/>
            <w:tcBorders>
              <w:top w:val="single" w:color="000000" w:sz="4" w:space="0"/>
              <w:left w:val="single" w:color="000000" w:sz="4" w:space="0"/>
              <w:bottom w:val="single" w:color="000000" w:sz="4" w:space="0"/>
              <w:right w:val="single" w:color="000000" w:sz="4" w:space="0"/>
            </w:tcBorders>
            <w:noWrap/>
            <w:vAlign w:val="top"/>
          </w:tcPr>
          <w:p w14:paraId="5D36DDC2">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w:t>
            </w:r>
            <w:r>
              <w:rPr>
                <w:rFonts w:hint="eastAsia" w:ascii="仿宋" w:hAnsi="仿宋" w:eastAsia="仿宋" w:cs="仿宋"/>
                <w:color w:val="000000"/>
                <w:sz w:val="18"/>
                <w:szCs w:val="18"/>
                <w:lang w:val="en-US" w:eastAsia="zh-CN"/>
              </w:rPr>
              <w:t>重置</w:t>
            </w:r>
            <w:r>
              <w:rPr>
                <w:rFonts w:hint="eastAsia" w:ascii="仿宋" w:hAnsi="仿宋" w:eastAsia="仿宋" w:cs="仿宋"/>
                <w:color w:val="000000"/>
                <w:sz w:val="18"/>
                <w:szCs w:val="18"/>
                <w:lang w:val="en-US" w:eastAsia="zh-CN"/>
              </w:rPr>
              <w:t>开始/结束日期选择控件</w:t>
            </w:r>
          </w:p>
        </w:tc>
      </w:tr>
      <w:tr w14:paraId="4100C9A9">
        <w:tblPrEx>
          <w:tblCellMar>
            <w:top w:w="0" w:type="dxa"/>
            <w:left w:w="108" w:type="dxa"/>
            <w:bottom w:w="0" w:type="dxa"/>
            <w:right w:w="108" w:type="dxa"/>
          </w:tblCellMar>
        </w:tblPrEx>
        <w:trPr>
          <w:trHeight w:val="270" w:hRule="atLeast"/>
        </w:trPr>
        <w:tc>
          <w:tcPr>
            <w:tcW w:w="407" w:type="pct"/>
            <w:tcBorders>
              <w:top w:val="single" w:color="000000" w:sz="4" w:space="0"/>
              <w:left w:val="single" w:color="000000" w:sz="4" w:space="0"/>
              <w:bottom w:val="single" w:color="000000" w:sz="4" w:space="0"/>
              <w:right w:val="single" w:color="000000" w:sz="4" w:space="0"/>
            </w:tcBorders>
            <w:noWrap/>
            <w:vAlign w:val="center"/>
          </w:tcPr>
          <w:p w14:paraId="4B4FC2B8">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5</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27D5F919">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查询按钮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300DB090">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位于日期选择控件重置按钮右侧，按钮显示查询图标</w:t>
            </w:r>
          </w:p>
        </w:tc>
        <w:tc>
          <w:tcPr>
            <w:tcW w:w="1802" w:type="pct"/>
            <w:tcBorders>
              <w:top w:val="single" w:color="000000" w:sz="4" w:space="0"/>
              <w:left w:val="single" w:color="000000" w:sz="4" w:space="0"/>
              <w:bottom w:val="single" w:color="000000" w:sz="4" w:space="0"/>
              <w:right w:val="single" w:color="000000" w:sz="4" w:space="0"/>
            </w:tcBorders>
            <w:noWrap/>
            <w:vAlign w:val="top"/>
          </w:tcPr>
          <w:p w14:paraId="7B31BD4D">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点击后数据展示区域显示加载骨架屏，系统根据选定的时间范围查询数据，请求完成后，树状表格加载对应周期的业务数据明细</w:t>
            </w:r>
          </w:p>
        </w:tc>
      </w:tr>
      <w:tr w14:paraId="320BF52B">
        <w:tblPrEx>
          <w:tblCellMar>
            <w:top w:w="0" w:type="dxa"/>
            <w:left w:w="108" w:type="dxa"/>
            <w:bottom w:w="0" w:type="dxa"/>
            <w:right w:w="108" w:type="dxa"/>
          </w:tblCellMar>
        </w:tblPrEx>
        <w:trPr>
          <w:trHeight w:val="270" w:hRule="atLeast"/>
        </w:trPr>
        <w:tc>
          <w:tcPr>
            <w:tcW w:w="407" w:type="pct"/>
            <w:tcBorders>
              <w:top w:val="single" w:color="000000" w:sz="4" w:space="0"/>
              <w:left w:val="single" w:color="000000" w:sz="4" w:space="0"/>
              <w:bottom w:val="single" w:color="000000" w:sz="4" w:space="0"/>
              <w:right w:val="single" w:color="000000" w:sz="4" w:space="0"/>
            </w:tcBorders>
            <w:noWrap/>
            <w:vAlign w:val="center"/>
          </w:tcPr>
          <w:p w14:paraId="0ADA871D">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6</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49E8C84D">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导出按钮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2111A329">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位于查询按钮右侧，按钮显示 “文件导出”图标+文字“导出”占位符</w:t>
            </w:r>
          </w:p>
        </w:tc>
        <w:tc>
          <w:tcPr>
            <w:tcW w:w="1802" w:type="pct"/>
            <w:tcBorders>
              <w:top w:val="single" w:color="000000" w:sz="4" w:space="0"/>
              <w:left w:val="single" w:color="000000" w:sz="4" w:space="0"/>
              <w:bottom w:val="single" w:color="000000" w:sz="4" w:space="0"/>
              <w:right w:val="single" w:color="000000" w:sz="4" w:space="0"/>
            </w:tcBorders>
            <w:noWrap/>
            <w:vAlign w:val="top"/>
          </w:tcPr>
          <w:p w14:paraId="28ED328B">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点击后，系统将当前树状表格中展示的业务数据明细，以xlsx格式</w:t>
            </w:r>
            <w:r>
              <w:rPr>
                <w:rFonts w:hint="eastAsia" w:ascii="仿宋" w:hAnsi="仿宋" w:eastAsia="仿宋" w:cs="仿宋"/>
                <w:color w:val="000000"/>
                <w:sz w:val="18"/>
                <w:szCs w:val="18"/>
                <w:lang w:val="en-US" w:eastAsia="zh-CN"/>
              </w:rPr>
              <w:t>进行</w:t>
            </w:r>
            <w:r>
              <w:rPr>
                <w:rFonts w:hint="eastAsia" w:ascii="仿宋" w:hAnsi="仿宋" w:eastAsia="仿宋" w:cs="仿宋"/>
                <w:color w:val="000000"/>
                <w:sz w:val="18"/>
                <w:szCs w:val="18"/>
                <w:lang w:val="en-US" w:eastAsia="zh-CN"/>
              </w:rPr>
              <w:t>下载；若表格无数据，弹出提示“</w:t>
            </w:r>
            <w:r>
              <w:rPr>
                <w:rFonts w:hint="eastAsia" w:ascii="仿宋" w:hAnsi="仿宋" w:eastAsia="仿宋" w:cs="仿宋"/>
                <w:color w:val="000000"/>
                <w:sz w:val="18"/>
                <w:szCs w:val="18"/>
                <w:lang w:val="en-US" w:eastAsia="zh-CN"/>
              </w:rPr>
              <w:t>导出失败，没有可导出的数据！</w:t>
            </w:r>
            <w:r>
              <w:rPr>
                <w:rFonts w:hint="eastAsia" w:ascii="仿宋" w:hAnsi="仿宋" w:eastAsia="仿宋" w:cs="仿宋"/>
                <w:color w:val="000000"/>
                <w:sz w:val="18"/>
                <w:szCs w:val="18"/>
                <w:lang w:val="en-US" w:eastAsia="zh-CN"/>
              </w:rPr>
              <w:t>”</w:t>
            </w:r>
          </w:p>
        </w:tc>
      </w:tr>
      <w:tr w14:paraId="4F01E67B">
        <w:tblPrEx>
          <w:tblCellMar>
            <w:top w:w="0" w:type="dxa"/>
            <w:left w:w="108" w:type="dxa"/>
            <w:bottom w:w="0" w:type="dxa"/>
            <w:right w:w="108" w:type="dxa"/>
          </w:tblCellMar>
        </w:tblPrEx>
        <w:trPr>
          <w:trHeight w:val="270" w:hRule="atLeast"/>
        </w:trPr>
        <w:tc>
          <w:tcPr>
            <w:tcW w:w="407" w:type="pct"/>
            <w:tcBorders>
              <w:top w:val="single" w:color="000000" w:sz="4" w:space="0"/>
              <w:left w:val="single" w:color="000000" w:sz="4" w:space="0"/>
              <w:bottom w:val="single" w:color="000000" w:sz="4" w:space="0"/>
              <w:right w:val="single" w:color="000000" w:sz="4" w:space="0"/>
            </w:tcBorders>
            <w:noWrap/>
            <w:vAlign w:val="center"/>
          </w:tcPr>
          <w:p w14:paraId="3074DFDB">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7</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926627B">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树状表格</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3757EDFC">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操作区下方为树状表格，层级为“业务人员-客户类型”，支持展开/折叠；列含业务人员、客户类型、新增客户数、总客户数、交易日日均权益、期初/期末权益、入/出金、净入金、总手续费、留存手续费、总盈亏，附总计行。</w:t>
            </w:r>
          </w:p>
        </w:tc>
        <w:tc>
          <w:tcPr>
            <w:tcW w:w="1802" w:type="pct"/>
            <w:tcBorders>
              <w:top w:val="single" w:color="000000" w:sz="4" w:space="0"/>
              <w:left w:val="single" w:color="000000" w:sz="4" w:space="0"/>
              <w:bottom w:val="single" w:color="000000" w:sz="4" w:space="0"/>
              <w:right w:val="single" w:color="000000" w:sz="4" w:space="0"/>
            </w:tcBorders>
            <w:noWrap/>
            <w:vAlign w:val="top"/>
          </w:tcPr>
          <w:p w14:paraId="2E9F126B">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点击树状层级前的展开/折叠箭，可展开子层级数据；表格支持横/纵向滚动查看更多指标数据以及更多列</w:t>
            </w:r>
          </w:p>
        </w:tc>
      </w:tr>
    </w:tbl>
    <w:p w14:paraId="1189A4C0">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71827C4E">
      <w:pPr>
        <w:keepNext w:val="0"/>
        <w:keepLines w:val="0"/>
        <w:pageBreakBefore w:val="0"/>
        <w:widowControl w:val="0"/>
        <w:numPr>
          <w:ilvl w:val="0"/>
          <w:numId w:val="1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416DB8F4">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57800" cy="1854200"/>
            <wp:effectExtent l="0" t="0" r="0" b="1270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57800" cy="1854200"/>
                    </a:xfrm>
                    <a:prstGeom prst="rect">
                      <a:avLst/>
                    </a:prstGeom>
                    <a:noFill/>
                    <a:ln>
                      <a:noFill/>
                    </a:ln>
                  </pic:spPr>
                </pic:pic>
              </a:graphicData>
            </a:graphic>
          </wp:inline>
        </w:drawing>
      </w:r>
    </w:p>
    <w:p w14:paraId="67BC7B79">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2" w:name="_Toc7837"/>
      <w:r>
        <w:rPr>
          <w:rFonts w:hint="eastAsia" w:ascii="仿宋" w:hAnsi="仿宋" w:eastAsia="仿宋" w:cs="仿宋"/>
          <w:b/>
          <w:bCs/>
          <w:sz w:val="18"/>
          <w:szCs w:val="18"/>
          <w:lang w:val="en-US" w:eastAsia="zh-CN"/>
        </w:rPr>
        <w:t>周期业务数据对比</w:t>
      </w:r>
      <w:bookmarkEnd w:id="22"/>
    </w:p>
    <w:p w14:paraId="3CC51EAB">
      <w:pPr>
        <w:keepNext w:val="0"/>
        <w:keepLines w:val="0"/>
        <w:pageBreakBefore w:val="0"/>
        <w:widowControl w:val="0"/>
        <w:numPr>
          <w:ilvl w:val="0"/>
          <w:numId w:val="11"/>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195897B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支持以树状表格形式展示各业务人员不同客户类型下，某业务指标的双周期明细数据及差值；支持自定义双周期起止时间查询指定指标；支持查询结果导出为xlsx文件。</w:t>
      </w:r>
    </w:p>
    <w:p w14:paraId="2231C534">
      <w:pPr>
        <w:keepNext w:val="0"/>
        <w:keepLines w:val="0"/>
        <w:pageBreakBefore w:val="0"/>
        <w:widowControl w:val="0"/>
        <w:numPr>
          <w:ilvl w:val="0"/>
          <w:numId w:val="11"/>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2503F33B">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0CEB8586">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3C849E74">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5F3DE872">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4A31EBA8">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31F7E476">
        <w:tblPrEx>
          <w:tblCellMar>
            <w:top w:w="0" w:type="dxa"/>
            <w:left w:w="108" w:type="dxa"/>
            <w:bottom w:w="0" w:type="dxa"/>
            <w:right w:w="108" w:type="dxa"/>
          </w:tblCellMar>
        </w:tblPrEx>
        <w:trPr>
          <w:trHeight w:val="9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350BFBF8">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B95081D">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72640B0F">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位于周期业务数据对比面板顶部操作区最左，显示“周期业务数据对比”字样</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7A741283">
            <w:pPr>
              <w:widowControl/>
              <w:jc w:val="center"/>
              <w:textAlignment w:val="top"/>
              <w:rPr>
                <w:rFonts w:hint="eastAsia" w:ascii="仿宋" w:hAnsi="仿宋" w:eastAsia="仿宋" w:cs="仿宋"/>
                <w:color w:val="000000"/>
                <w:sz w:val="18"/>
                <w:szCs w:val="18"/>
                <w:lang w:eastAsia="zh-CN"/>
              </w:rPr>
            </w:pPr>
            <w:r>
              <w:rPr>
                <w:rFonts w:hint="eastAsia" w:ascii="仿宋" w:hAnsi="仿宋" w:eastAsia="仿宋" w:cs="仿宋"/>
                <w:color w:val="000000"/>
                <w:kern w:val="0"/>
                <w:sz w:val="18"/>
                <w:szCs w:val="18"/>
                <w:lang w:val="en-US" w:eastAsia="zh-CN" w:bidi="ar"/>
              </w:rPr>
              <w:t>无</w:t>
            </w:r>
          </w:p>
        </w:tc>
      </w:tr>
      <w:tr w14:paraId="5AEA34BD">
        <w:tblPrEx>
          <w:tblCellMar>
            <w:top w:w="0" w:type="dxa"/>
            <w:left w:w="108" w:type="dxa"/>
            <w:bottom w:w="0" w:type="dxa"/>
            <w:right w:w="108" w:type="dxa"/>
          </w:tblCellMar>
        </w:tblPrEx>
        <w:trPr>
          <w:trHeight w:val="9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1D5688AF">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248A0327">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日期范围选择控件</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3E0F8F4">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位于面板顶部操作区最右，显示文字占位符“周期1”、“周期2”</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16E89297">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点击输入框即可唤起日历面板，支持选择起止日期来设定周期范围，确认后自动填充并回显为 MM/DD/YYYY - MM/DD/YYYY 的日期格式。</w:t>
            </w:r>
          </w:p>
        </w:tc>
      </w:tr>
      <w:tr w14:paraId="102C0B5C">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2C1F9199">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A56E53D">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日期选择控件重置按钮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009CB9A4">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位于日期范围选择控件右侧，按钮显示重置图标</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41B3FEF3">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w:t>
            </w:r>
            <w:r>
              <w:rPr>
                <w:rFonts w:hint="eastAsia" w:ascii="仿宋" w:hAnsi="仿宋" w:eastAsia="仿宋" w:cs="仿宋"/>
                <w:color w:val="000000"/>
                <w:sz w:val="18"/>
                <w:szCs w:val="18"/>
                <w:lang w:val="en-US" w:eastAsia="zh-CN"/>
              </w:rPr>
              <w:t>重置日期范围选择控件</w:t>
            </w:r>
          </w:p>
        </w:tc>
      </w:tr>
      <w:tr w14:paraId="044FE28A">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76FDCF7C">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4</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D312D35">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查询按钮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152A9EB3">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位于日期选择控件重置按钮右侧，按钮显示查询图标</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7DD9BFAB">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点击后数据展示区域显示加载骨架屏，系统根据选定的时间范围查询数据，请求完成后，树状表格加载对应周期的业务数据明细</w:t>
            </w:r>
          </w:p>
        </w:tc>
      </w:tr>
      <w:tr w14:paraId="0D0ABDBF">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55CD682A">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5</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7F5618A0">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导出按钮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7070BC8E">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位于查询按钮右侧，按钮显示 “文件导出”图标+文字“导出”占位符</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2F908B11">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点击后，系统将当前树状表格中展示的业务数据明细，以xlsx格式</w:t>
            </w:r>
            <w:r>
              <w:rPr>
                <w:rFonts w:hint="eastAsia" w:ascii="仿宋" w:hAnsi="仿宋" w:eastAsia="仿宋" w:cs="仿宋"/>
                <w:color w:val="000000"/>
                <w:sz w:val="18"/>
                <w:szCs w:val="18"/>
                <w:lang w:val="en-US" w:eastAsia="zh-CN"/>
              </w:rPr>
              <w:t>进行</w:t>
            </w:r>
            <w:r>
              <w:rPr>
                <w:rFonts w:hint="eastAsia" w:ascii="仿宋" w:hAnsi="仿宋" w:eastAsia="仿宋" w:cs="仿宋"/>
                <w:color w:val="000000"/>
                <w:sz w:val="18"/>
                <w:szCs w:val="18"/>
                <w:lang w:val="en-US" w:eastAsia="zh-CN"/>
              </w:rPr>
              <w:t>下载；若表格无数据，弹出提示“</w:t>
            </w:r>
            <w:r>
              <w:rPr>
                <w:rFonts w:hint="eastAsia" w:ascii="仿宋" w:hAnsi="仿宋" w:eastAsia="仿宋" w:cs="仿宋"/>
                <w:color w:val="000000"/>
                <w:sz w:val="18"/>
                <w:szCs w:val="18"/>
                <w:lang w:val="en-US" w:eastAsia="zh-CN"/>
              </w:rPr>
              <w:t>导出失败，没有可导出的数据！</w:t>
            </w:r>
            <w:r>
              <w:rPr>
                <w:rFonts w:hint="eastAsia" w:ascii="仿宋" w:hAnsi="仿宋" w:eastAsia="仿宋" w:cs="仿宋"/>
                <w:color w:val="000000"/>
                <w:sz w:val="18"/>
                <w:szCs w:val="18"/>
                <w:lang w:val="en-US" w:eastAsia="zh-CN"/>
              </w:rPr>
              <w:t>”</w:t>
            </w:r>
          </w:p>
        </w:tc>
      </w:tr>
      <w:tr w14:paraId="6CA81EB6">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0EF3E7BA">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6</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647805BC">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业务数据项选项列表</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6E5473ED">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位于树状表格右侧区域，列表顶部显示标题 “请选择要查看的业务数据项”，标题下方以列表形式展示可选业务指标（包含 “新增客户数”“总客户数”“交易日均权益”“期初权益”“期...” 等）</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5E82B63F">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点击列表中任意业务数据项，该选项会触发选中态样式变化（背景色高亮、字体颜色加深）</w:t>
            </w:r>
          </w:p>
        </w:tc>
      </w:tr>
      <w:tr w14:paraId="7A101F10">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62A57418">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7</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C421B06">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树状表格</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66BFCBBA">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位于面板顶部操作区下方，以 “业务人员→客户类型”的树状层级展示数据；列包含“业务人员、客户类型、周期1、周期2、差值（周期1 - 周期2）”，底部显示“总计”行；差值列会根据正负显示不同颜色（如负数标红）</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5C58D139">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点击树状层级前的展开/折叠箭，可展开子层级数据；表格支持横/纵向滚动查看更多指标数据以及更多列</w:t>
            </w:r>
          </w:p>
        </w:tc>
      </w:tr>
    </w:tbl>
    <w:p w14:paraId="263E23F2">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501740D9">
      <w:pPr>
        <w:keepNext w:val="0"/>
        <w:keepLines w:val="0"/>
        <w:pageBreakBefore w:val="0"/>
        <w:widowControl w:val="0"/>
        <w:numPr>
          <w:ilvl w:val="0"/>
          <w:numId w:val="11"/>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5037C748">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59705" cy="1671955"/>
            <wp:effectExtent l="0" t="0" r="17145" b="444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5259705" cy="1671955"/>
                    </a:xfrm>
                    <a:prstGeom prst="rect">
                      <a:avLst/>
                    </a:prstGeom>
                    <a:noFill/>
                    <a:ln>
                      <a:noFill/>
                    </a:ln>
                  </pic:spPr>
                </pic:pic>
              </a:graphicData>
            </a:graphic>
          </wp:inline>
        </w:drawing>
      </w:r>
    </w:p>
    <w:p w14:paraId="4DD2A056">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23" w:name="_Toc19696"/>
      <w:r>
        <w:rPr>
          <w:rFonts w:hint="eastAsia" w:ascii="仿宋" w:hAnsi="仿宋" w:eastAsia="仿宋" w:cs="仿宋"/>
          <w:b/>
          <w:bCs/>
          <w:sz w:val="18"/>
          <w:szCs w:val="18"/>
          <w:lang w:val="en-US" w:eastAsia="zh-CN"/>
        </w:rPr>
        <w:t>客户类维护</w:t>
      </w:r>
      <w:bookmarkEnd w:id="23"/>
    </w:p>
    <w:p w14:paraId="20DE3E5F">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4" w:name="_Toc32596"/>
      <w:r>
        <w:rPr>
          <w:rFonts w:hint="eastAsia" w:ascii="仿宋" w:hAnsi="仿宋" w:eastAsia="仿宋" w:cs="仿宋"/>
          <w:b/>
          <w:bCs/>
          <w:sz w:val="18"/>
          <w:szCs w:val="18"/>
          <w:lang w:val="en-US" w:eastAsia="zh-CN"/>
        </w:rPr>
        <w:t>顶部功能导航栏</w:t>
      </w:r>
      <w:bookmarkEnd w:id="24"/>
    </w:p>
    <w:p w14:paraId="27795F6E">
      <w:pPr>
        <w:keepNext w:val="0"/>
        <w:keepLines w:val="0"/>
        <w:pageBreakBefore w:val="0"/>
        <w:widowControl w:val="0"/>
        <w:numPr>
          <w:ilvl w:val="0"/>
          <w:numId w:val="1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44649A62">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顶部功能导航栏是客户类维护功能模块中用于切换不同子功能项的操作区</w:t>
      </w:r>
      <w:r>
        <w:rPr>
          <w:rFonts w:hint="eastAsia" w:ascii="仿宋" w:hAnsi="仿宋" w:eastAsia="仿宋" w:cs="仿宋"/>
          <w:sz w:val="18"/>
          <w:szCs w:val="18"/>
          <w:shd w:val="clear" w:color="auto" w:fill="FFFFFF"/>
          <w:lang w:val="en-US" w:eastAsia="zh-CN"/>
        </w:rPr>
        <w:t>，集成了</w:t>
      </w:r>
      <w:r>
        <w:rPr>
          <w:rFonts w:hint="eastAsia" w:ascii="仿宋" w:hAnsi="仿宋" w:eastAsia="仿宋" w:cs="仿宋"/>
          <w:sz w:val="18"/>
          <w:szCs w:val="18"/>
          <w:shd w:val="clear" w:color="auto" w:fill="FFFFFF"/>
          <w:lang w:val="en-US" w:eastAsia="zh-CN"/>
        </w:rPr>
        <w:t>该模块</w:t>
      </w:r>
      <w:r>
        <w:rPr>
          <w:rFonts w:hint="eastAsia" w:ascii="仿宋" w:hAnsi="仿宋" w:eastAsia="仿宋" w:cs="仿宋"/>
          <w:sz w:val="18"/>
          <w:szCs w:val="18"/>
          <w:shd w:val="clear" w:color="auto" w:fill="FFFFFF"/>
          <w:lang w:val="en-US" w:eastAsia="zh-CN"/>
        </w:rPr>
        <w:t>下的核心</w:t>
      </w:r>
      <w:r>
        <w:rPr>
          <w:rFonts w:hint="eastAsia" w:ascii="仿宋" w:hAnsi="仿宋" w:eastAsia="仿宋" w:cs="仿宋"/>
          <w:sz w:val="18"/>
          <w:szCs w:val="18"/>
          <w:shd w:val="clear" w:color="auto" w:fill="FFFFFF"/>
          <w:lang w:val="en-US" w:eastAsia="zh-CN"/>
        </w:rPr>
        <w:t>子</w:t>
      </w:r>
      <w:r>
        <w:rPr>
          <w:rFonts w:hint="eastAsia" w:ascii="仿宋" w:hAnsi="仿宋" w:eastAsia="仿宋" w:cs="仿宋"/>
          <w:sz w:val="18"/>
          <w:szCs w:val="18"/>
          <w:shd w:val="clear" w:color="auto" w:fill="FFFFFF"/>
          <w:lang w:val="en-US" w:eastAsia="zh-CN"/>
        </w:rPr>
        <w:t>功能入口（文件上传、客户类维护、业务人员管理、部门管理），同时展示当前登录用户信息与退出登录按钮，支持用户快速切换功能模块</w:t>
      </w:r>
      <w:r>
        <w:rPr>
          <w:rFonts w:hint="eastAsia" w:ascii="仿宋" w:hAnsi="仿宋" w:eastAsia="仿宋" w:cs="仿宋"/>
          <w:sz w:val="18"/>
          <w:szCs w:val="18"/>
          <w:shd w:val="clear" w:color="auto" w:fill="FFFFFF"/>
          <w:lang w:val="en-US" w:eastAsia="zh-CN"/>
        </w:rPr>
        <w:t xml:space="preserve"> </w:t>
      </w:r>
      <w:r>
        <w:rPr>
          <w:rFonts w:hint="eastAsia" w:ascii="仿宋" w:hAnsi="仿宋" w:eastAsia="仿宋" w:cs="仿宋"/>
          <w:sz w:val="18"/>
          <w:szCs w:val="18"/>
          <w:shd w:val="clear" w:color="auto" w:fill="FFFFFF"/>
          <w:lang w:val="en-US" w:eastAsia="zh-CN"/>
        </w:rPr>
        <w:t>，是系统功能模块间的关键切换载体。</w:t>
      </w:r>
    </w:p>
    <w:p w14:paraId="5D411BAE">
      <w:pPr>
        <w:keepNext w:val="0"/>
        <w:keepLines w:val="0"/>
        <w:pageBreakBefore w:val="0"/>
        <w:widowControl w:val="0"/>
        <w:numPr>
          <w:ilvl w:val="0"/>
          <w:numId w:val="1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746B541B">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53A4858A">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512D4171">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5A158F67">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517A5441">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06BD0741">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7E94577D">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403AE518">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功能菜单</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5768828">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0"/>
              <w:rPr>
                <w:rFonts w:hint="eastAsia" w:ascii="仿宋" w:hAnsi="仿宋" w:eastAsia="仿宋" w:cs="仿宋"/>
                <w:color w:val="000000"/>
                <w:sz w:val="18"/>
                <w:szCs w:val="18"/>
                <w:lang w:val="en-US" w:eastAsia="zh-CN"/>
              </w:rPr>
            </w:pPr>
            <w:bookmarkStart w:id="25" w:name="_Toc21631"/>
            <w:r>
              <w:rPr>
                <w:rFonts w:hint="eastAsia" w:ascii="仿宋" w:hAnsi="仿宋" w:eastAsia="仿宋" w:cs="仿宋"/>
                <w:sz w:val="18"/>
                <w:szCs w:val="18"/>
                <w:shd w:val="clear" w:color="auto" w:fill="FFFFFF"/>
                <w:lang w:val="en-US" w:eastAsia="zh-CN"/>
              </w:rPr>
              <w:t>位于</w:t>
            </w:r>
            <w:r>
              <w:rPr>
                <w:rFonts w:hint="eastAsia" w:ascii="仿宋" w:hAnsi="仿宋" w:eastAsia="仿宋" w:cs="仿宋"/>
                <w:sz w:val="18"/>
                <w:szCs w:val="18"/>
                <w:shd w:val="clear" w:color="auto" w:fill="FFFFFF"/>
                <w:lang w:val="en-US" w:eastAsia="zh-CN"/>
              </w:rPr>
              <w:t>顶部功能导航栏</w:t>
            </w:r>
            <w:r>
              <w:rPr>
                <w:rFonts w:hint="eastAsia" w:ascii="仿宋" w:hAnsi="仿宋" w:eastAsia="仿宋" w:cs="仿宋"/>
                <w:sz w:val="18"/>
                <w:szCs w:val="18"/>
                <w:shd w:val="clear" w:color="auto" w:fill="FFFFFF"/>
                <w:lang w:val="en-US" w:eastAsia="zh-CN"/>
              </w:rPr>
              <w:t>左侧，包含“文件上传”“客户类维护”“业务人员管理”“部门管理”等按钮</w:t>
            </w:r>
            <w:bookmarkEnd w:id="25"/>
          </w:p>
        </w:tc>
        <w:tc>
          <w:tcPr>
            <w:tcW w:w="1803" w:type="pct"/>
            <w:tcBorders>
              <w:top w:val="single" w:color="000000" w:sz="4" w:space="0"/>
              <w:left w:val="single" w:color="000000" w:sz="4" w:space="0"/>
              <w:bottom w:val="single" w:color="000000" w:sz="4" w:space="0"/>
              <w:right w:val="single" w:color="000000" w:sz="4" w:space="0"/>
            </w:tcBorders>
            <w:noWrap/>
            <w:vAlign w:val="top"/>
          </w:tcPr>
          <w:p w14:paraId="0F97D252">
            <w:pPr>
              <w:widowControl/>
              <w:numPr>
                <w:numId w:val="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点击功能菜单中任意功能项，该功能项会触发选中态样式变化（背景色加深、字体颜色明度提高等），同时系统会切换至对应功能模块的面板页面</w:t>
            </w:r>
          </w:p>
        </w:tc>
      </w:tr>
      <w:tr w14:paraId="30F46D48">
        <w:tblPrEx>
          <w:tblCellMar>
            <w:top w:w="0" w:type="dxa"/>
            <w:left w:w="108" w:type="dxa"/>
            <w:bottom w:w="0" w:type="dxa"/>
            <w:right w:w="108" w:type="dxa"/>
          </w:tblCellMar>
        </w:tblPrEx>
        <w:trPr>
          <w:trHeight w:val="378" w:hRule="atLeast"/>
        </w:trPr>
        <w:tc>
          <w:tcPr>
            <w:tcW w:w="693" w:type="dxa"/>
            <w:tcBorders>
              <w:top w:val="single" w:color="000000" w:sz="4" w:space="0"/>
              <w:left w:val="single" w:color="000000" w:sz="4" w:space="0"/>
              <w:bottom w:val="single" w:color="000000" w:sz="4" w:space="0"/>
              <w:right w:val="single" w:color="000000" w:sz="4" w:space="0"/>
            </w:tcBorders>
            <w:noWrap/>
            <w:vAlign w:val="center"/>
          </w:tcPr>
          <w:p w14:paraId="39BF9381">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bidi="ar"/>
              </w:rPr>
              <w:t>2</w:t>
            </w:r>
          </w:p>
        </w:tc>
        <w:tc>
          <w:tcPr>
            <w:tcW w:w="1425" w:type="dxa"/>
            <w:tcBorders>
              <w:top w:val="single" w:color="000000" w:sz="4" w:space="0"/>
              <w:left w:val="single" w:color="000000" w:sz="4" w:space="0"/>
              <w:bottom w:val="single" w:color="000000" w:sz="4" w:space="0"/>
              <w:right w:val="single" w:color="000000" w:sz="4" w:space="0"/>
            </w:tcBorders>
            <w:noWrap/>
            <w:vAlign w:val="center"/>
          </w:tcPr>
          <w:p w14:paraId="0056E123">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val="en-US" w:eastAsia="zh-CN" w:bidi="ar"/>
              </w:rPr>
              <w:t>用户、角色信息</w:t>
            </w:r>
          </w:p>
        </w:tc>
        <w:tc>
          <w:tcPr>
            <w:tcW w:w="3330" w:type="dxa"/>
            <w:tcBorders>
              <w:top w:val="single" w:color="000000" w:sz="4" w:space="0"/>
              <w:left w:val="single" w:color="000000" w:sz="4" w:space="0"/>
              <w:bottom w:val="single" w:color="000000" w:sz="4" w:space="0"/>
              <w:right w:val="single" w:color="000000" w:sz="4" w:space="0"/>
            </w:tcBorders>
            <w:noWrap/>
            <w:vAlign w:val="top"/>
          </w:tcPr>
          <w:p w14:paraId="21957D53">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val="en-US" w:eastAsia="zh-CN" w:bidi="ar"/>
              </w:rPr>
              <w:t>位于顶部操作区最右，显示当前登录系统的用户的用户名、角色名，显示格式为【角色名】：【用户名】</w:t>
            </w:r>
          </w:p>
        </w:tc>
        <w:tc>
          <w:tcPr>
            <w:tcW w:w="3074" w:type="dxa"/>
            <w:tcBorders>
              <w:top w:val="single" w:color="000000" w:sz="4" w:space="0"/>
              <w:left w:val="single" w:color="000000" w:sz="4" w:space="0"/>
              <w:bottom w:val="single" w:color="000000" w:sz="4" w:space="0"/>
              <w:right w:val="single" w:color="000000" w:sz="4" w:space="0"/>
            </w:tcBorders>
            <w:noWrap/>
            <w:vAlign w:val="top"/>
          </w:tcPr>
          <w:p w14:paraId="3AD651D4">
            <w:pPr>
              <w:widowControl/>
              <w:jc w:val="cente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无</w:t>
            </w:r>
          </w:p>
        </w:tc>
      </w:tr>
      <w:tr w14:paraId="688461C1">
        <w:tblPrEx>
          <w:tblCellMar>
            <w:top w:w="0" w:type="dxa"/>
            <w:left w:w="108" w:type="dxa"/>
            <w:bottom w:w="0" w:type="dxa"/>
            <w:right w:w="108" w:type="dxa"/>
          </w:tblCellMar>
        </w:tblPrEx>
        <w:trPr>
          <w:trHeight w:val="378" w:hRule="atLeast"/>
        </w:trPr>
        <w:tc>
          <w:tcPr>
            <w:tcW w:w="693" w:type="dxa"/>
            <w:tcBorders>
              <w:top w:val="single" w:color="000000" w:sz="4" w:space="0"/>
              <w:left w:val="single" w:color="000000" w:sz="4" w:space="0"/>
              <w:bottom w:val="single" w:color="000000" w:sz="4" w:space="0"/>
              <w:right w:val="single" w:color="000000" w:sz="4" w:space="0"/>
            </w:tcBorders>
            <w:noWrap/>
            <w:vAlign w:val="center"/>
          </w:tcPr>
          <w:p w14:paraId="26658BEF">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rPr>
              <w:t>3</w:t>
            </w:r>
          </w:p>
        </w:tc>
        <w:tc>
          <w:tcPr>
            <w:tcW w:w="1425" w:type="dxa"/>
            <w:tcBorders>
              <w:top w:val="single" w:color="000000" w:sz="4" w:space="0"/>
              <w:left w:val="single" w:color="000000" w:sz="4" w:space="0"/>
              <w:bottom w:val="single" w:color="000000" w:sz="4" w:space="0"/>
              <w:right w:val="single" w:color="000000" w:sz="4" w:space="0"/>
            </w:tcBorders>
            <w:noWrap/>
            <w:vAlign w:val="center"/>
          </w:tcPr>
          <w:p w14:paraId="3037DBDE">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退出登录按钮</w:t>
            </w:r>
          </w:p>
        </w:tc>
        <w:tc>
          <w:tcPr>
            <w:tcW w:w="3330" w:type="dxa"/>
            <w:tcBorders>
              <w:top w:val="single" w:color="000000" w:sz="4" w:space="0"/>
              <w:left w:val="single" w:color="000000" w:sz="4" w:space="0"/>
              <w:bottom w:val="single" w:color="000000" w:sz="4" w:space="0"/>
              <w:right w:val="single" w:color="000000" w:sz="4" w:space="0"/>
            </w:tcBorders>
            <w:noWrap/>
            <w:vAlign w:val="top"/>
          </w:tcPr>
          <w:p w14:paraId="0CBA85C7">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位于用户、角色信息右侧，按钮显示“退出登录”字样</w:t>
            </w:r>
          </w:p>
        </w:tc>
        <w:tc>
          <w:tcPr>
            <w:tcW w:w="3074" w:type="dxa"/>
            <w:tcBorders>
              <w:top w:val="single" w:color="000000" w:sz="4" w:space="0"/>
              <w:left w:val="single" w:color="000000" w:sz="4" w:space="0"/>
              <w:bottom w:val="single" w:color="000000" w:sz="4" w:space="0"/>
              <w:right w:val="single" w:color="000000" w:sz="4" w:space="0"/>
            </w:tcBorders>
            <w:noWrap/>
            <w:vAlign w:val="top"/>
          </w:tcPr>
          <w:p w14:paraId="0F9AF053">
            <w:pPr>
              <w:widowControl/>
              <w:jc w:val="cente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点击按钮后，退回登录页面。</w:t>
            </w:r>
          </w:p>
        </w:tc>
      </w:tr>
    </w:tbl>
    <w:p w14:paraId="30776E9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71FB62D0">
      <w:pPr>
        <w:keepNext w:val="0"/>
        <w:keepLines w:val="0"/>
        <w:pageBreakBefore w:val="0"/>
        <w:widowControl w:val="0"/>
        <w:numPr>
          <w:ilvl w:val="0"/>
          <w:numId w:val="1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0A4CDB7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66690" cy="285115"/>
            <wp:effectExtent l="0" t="0" r="10160" b="63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1"/>
                    <a:stretch>
                      <a:fillRect/>
                    </a:stretch>
                  </pic:blipFill>
                  <pic:spPr>
                    <a:xfrm>
                      <a:off x="0" y="0"/>
                      <a:ext cx="5266690" cy="285115"/>
                    </a:xfrm>
                    <a:prstGeom prst="rect">
                      <a:avLst/>
                    </a:prstGeom>
                    <a:noFill/>
                    <a:ln>
                      <a:noFill/>
                    </a:ln>
                  </pic:spPr>
                </pic:pic>
              </a:graphicData>
            </a:graphic>
          </wp:inline>
        </w:drawing>
      </w:r>
    </w:p>
    <w:p w14:paraId="42270989">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6" w:name="_Toc25263"/>
      <w:r>
        <w:rPr>
          <w:rFonts w:hint="eastAsia" w:ascii="仿宋" w:hAnsi="仿宋" w:eastAsia="仿宋" w:cs="仿宋"/>
          <w:b/>
          <w:bCs/>
          <w:sz w:val="18"/>
          <w:szCs w:val="18"/>
          <w:lang w:val="en-US" w:eastAsia="zh-CN"/>
        </w:rPr>
        <w:t>文件上传</w:t>
      </w:r>
      <w:bookmarkEnd w:id="26"/>
    </w:p>
    <w:p w14:paraId="63E07B5C">
      <w:pPr>
        <w:keepNext w:val="0"/>
        <w:keepLines w:val="0"/>
        <w:pageBreakBefore w:val="0"/>
        <w:widowControl w:val="0"/>
        <w:numPr>
          <w:ilvl w:val="0"/>
          <w:numId w:val="13"/>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31DD7507">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shd w:val="clear" w:color="auto" w:fill="FFFFFF"/>
          <w:lang w:val="en-US" w:eastAsia="zh-CN"/>
        </w:rPr>
        <w:t>文件上传组件支持用户选择包含客户类信息的xlsx文件进行上传，同时展示待上传文件列表与历史上传记录（含上传状态），便于用户管理文件上传流程、查看上传结果。</w:t>
      </w:r>
    </w:p>
    <w:p w14:paraId="6925602B">
      <w:pPr>
        <w:keepNext w:val="0"/>
        <w:keepLines w:val="0"/>
        <w:pageBreakBefore w:val="0"/>
        <w:widowControl w:val="0"/>
        <w:numPr>
          <w:ilvl w:val="0"/>
          <w:numId w:val="13"/>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22AE5681">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594BD7D1">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7A9277EA">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33B8A1DB">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6AD4EF4D">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659927CC">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312074C0">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A065645">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功能操作按钮组</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7865587D">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位于组件顶部左侧，包含3个按钮：</w:t>
            </w:r>
          </w:p>
          <w:p w14:paraId="76A322C3">
            <w:pPr>
              <w:widowControl/>
              <w:numPr>
                <w:ilvl w:val="0"/>
                <w:numId w:val="14"/>
              </w:numPr>
              <w:ind w:left="420" w:leftChars="0" w:hanging="420" w:firstLineChars="0"/>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选择</w:t>
            </w:r>
            <w:r>
              <w:rPr>
                <w:rFonts w:hint="eastAsia" w:ascii="仿宋" w:hAnsi="仿宋" w:eastAsia="仿宋" w:cs="仿宋"/>
                <w:color w:val="000000"/>
                <w:sz w:val="18"/>
                <w:szCs w:val="18"/>
                <w:lang w:val="en-US" w:eastAsia="zh-CN"/>
              </w:rPr>
              <w:t>按钮</w:t>
            </w:r>
            <w:r>
              <w:rPr>
                <w:rFonts w:hint="eastAsia" w:ascii="仿宋" w:hAnsi="仿宋" w:eastAsia="仿宋" w:cs="仿宋"/>
                <w:color w:val="000000"/>
                <w:sz w:val="18"/>
                <w:szCs w:val="18"/>
                <w:lang w:val="en-US" w:eastAsia="zh-CN"/>
              </w:rPr>
              <w:t>，显示</w:t>
            </w:r>
            <w:r>
              <w:rPr>
                <w:rFonts w:hint="eastAsia" w:ascii="仿宋" w:hAnsi="仿宋" w:eastAsia="仿宋" w:cs="仿宋"/>
                <w:color w:val="000000"/>
                <w:sz w:val="18"/>
                <w:szCs w:val="18"/>
                <w:lang w:val="en-US" w:eastAsia="zh-CN"/>
              </w:rPr>
              <w:t>“Choose”</w:t>
            </w:r>
            <w:r>
              <w:rPr>
                <w:rFonts w:hint="eastAsia" w:ascii="仿宋" w:hAnsi="仿宋" w:eastAsia="仿宋" w:cs="仿宋"/>
                <w:color w:val="000000"/>
                <w:sz w:val="18"/>
                <w:szCs w:val="18"/>
                <w:lang w:val="en-US" w:eastAsia="zh-CN"/>
              </w:rPr>
              <w:t>字样和“+”号图标</w:t>
            </w:r>
          </w:p>
          <w:p w14:paraId="0FEC97A8">
            <w:pPr>
              <w:widowControl/>
              <w:numPr>
                <w:ilvl w:val="0"/>
                <w:numId w:val="14"/>
              </w:numPr>
              <w:ind w:left="420" w:leftChars="0" w:hanging="420" w:firstLineChars="0"/>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上传按钮，显示</w:t>
            </w:r>
            <w:r>
              <w:rPr>
                <w:rFonts w:hint="eastAsia" w:ascii="仿宋" w:hAnsi="仿宋" w:eastAsia="仿宋" w:cs="仿宋"/>
                <w:color w:val="000000"/>
                <w:sz w:val="18"/>
                <w:szCs w:val="18"/>
                <w:lang w:val="en-US" w:eastAsia="zh-CN"/>
              </w:rPr>
              <w:t>“Upload”</w:t>
            </w:r>
            <w:r>
              <w:rPr>
                <w:rFonts w:hint="eastAsia" w:ascii="仿宋" w:hAnsi="仿宋" w:eastAsia="仿宋" w:cs="仿宋"/>
                <w:color w:val="000000"/>
                <w:sz w:val="18"/>
                <w:szCs w:val="18"/>
                <w:lang w:val="en-US" w:eastAsia="zh-CN"/>
              </w:rPr>
              <w:t>字样和上传图标</w:t>
            </w:r>
          </w:p>
          <w:p w14:paraId="4DC787DB">
            <w:pPr>
              <w:widowControl/>
              <w:numPr>
                <w:ilvl w:val="0"/>
                <w:numId w:val="14"/>
              </w:numPr>
              <w:ind w:left="420" w:leftChars="0" w:hanging="420" w:firstLineChars="0"/>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取消按钮，显示</w:t>
            </w:r>
            <w:r>
              <w:rPr>
                <w:rFonts w:hint="eastAsia" w:ascii="仿宋" w:hAnsi="仿宋" w:eastAsia="仿宋" w:cs="仿宋"/>
                <w:color w:val="000000"/>
                <w:sz w:val="18"/>
                <w:szCs w:val="18"/>
                <w:lang w:val="en-US" w:eastAsia="zh-CN"/>
              </w:rPr>
              <w:t>“Cancel”</w:t>
            </w:r>
            <w:r>
              <w:rPr>
                <w:rFonts w:hint="eastAsia" w:ascii="仿宋" w:hAnsi="仿宋" w:eastAsia="仿宋" w:cs="仿宋"/>
                <w:color w:val="000000"/>
                <w:sz w:val="18"/>
                <w:szCs w:val="18"/>
                <w:lang w:val="en-US" w:eastAsia="zh-CN"/>
              </w:rPr>
              <w:t>字样和“</w:t>
            </w:r>
            <w:r>
              <w:rPr>
                <w:rFonts w:hint="eastAsia" w:ascii="仿宋" w:hAnsi="仿宋" w:eastAsia="仿宋" w:cs="仿宋"/>
                <w:color w:val="000000"/>
                <w:sz w:val="18"/>
                <w:szCs w:val="18"/>
                <w:lang w:val="en-US" w:eastAsia="zh-CN"/>
              </w:rPr>
              <w:t>×</w:t>
            </w:r>
            <w:r>
              <w:rPr>
                <w:rFonts w:hint="eastAsia" w:ascii="仿宋" w:hAnsi="仿宋" w:eastAsia="仿宋" w:cs="仿宋"/>
                <w:color w:val="000000"/>
                <w:sz w:val="18"/>
                <w:szCs w:val="18"/>
                <w:lang w:val="en-US" w:eastAsia="zh-CN"/>
              </w:rPr>
              <w:t>”号图标</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080DD0E2">
            <w:pPr>
              <w:widowControl/>
              <w:numPr>
                <w:ilvl w:val="0"/>
                <w:numId w:val="15"/>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点击“Choose”：弹出本地文件选择窗口，支持选择xlsx格式文件</w:t>
            </w:r>
          </w:p>
          <w:p w14:paraId="5544D6F8">
            <w:pPr>
              <w:widowControl/>
              <w:numPr>
                <w:ilvl w:val="0"/>
                <w:numId w:val="15"/>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点击“Upload”：触发待上传文件的上传操作（仅当有待上传文件时可点击）</w:t>
            </w:r>
          </w:p>
          <w:p w14:paraId="714B307E">
            <w:pPr>
              <w:widowControl/>
              <w:numPr>
                <w:ilvl w:val="0"/>
                <w:numId w:val="15"/>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点击“Cancel”：清空当前待上传文件列表</w:t>
            </w:r>
          </w:p>
        </w:tc>
      </w:tr>
      <w:tr w14:paraId="5F6F529F">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318237FA">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6A646C01">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待上传文件列表区</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12A57EE">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位于功能按钮组下方，标题为“待上传文件”，列表项展示已选择的文件（含文件名、文件大小），右侧带“×”删除按钮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7441FD86">
            <w:pPr>
              <w:widowControl/>
              <w:numPr>
                <w:ilvl w:val="0"/>
                <w:numId w:val="1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选择文件后，自动将文件添加至列表；</w:t>
            </w:r>
          </w:p>
          <w:p w14:paraId="20B8EF6F">
            <w:pPr>
              <w:widowControl/>
              <w:numPr>
                <w:ilvl w:val="0"/>
                <w:numId w:val="16"/>
              </w:numP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sz w:val="18"/>
                <w:szCs w:val="18"/>
                <w:lang w:val="en-US" w:eastAsia="zh-CN"/>
              </w:rPr>
              <w:t>点击列表项右侧“×”：移除该待上传文件</w:t>
            </w:r>
          </w:p>
        </w:tc>
      </w:tr>
      <w:tr w14:paraId="5096B7E0">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2D5AB02D">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2F4D70EC">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上传记录列表区</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36FC4242">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位于待上传文件列表下方，标题为“上传记录”，列包含“文件名、文件大小、上传时间、状态、操作”；状态列显示“失败”等标识，操作列带删除按钮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428C1269">
            <w:pPr>
              <w:widowControl/>
              <w:numPr>
                <w:ilvl w:val="0"/>
                <w:numId w:val="1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文件上传后，自动将记录添加至列表，状态同步更新（如“失败”）</w:t>
            </w:r>
          </w:p>
          <w:p w14:paraId="45173A17">
            <w:pPr>
              <w:widowControl/>
              <w:numPr>
                <w:ilvl w:val="0"/>
                <w:numId w:val="17"/>
              </w:numP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sz w:val="18"/>
                <w:szCs w:val="18"/>
                <w:lang w:val="en-US" w:eastAsia="zh-CN"/>
              </w:rPr>
              <w:t>点击操作列删除按钮：移除该条上传记录</w:t>
            </w:r>
          </w:p>
        </w:tc>
      </w:tr>
    </w:tbl>
    <w:p w14:paraId="0BD15E3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59D2E3B9">
      <w:pPr>
        <w:keepNext w:val="0"/>
        <w:keepLines w:val="0"/>
        <w:pageBreakBefore w:val="0"/>
        <w:widowControl w:val="0"/>
        <w:numPr>
          <w:ilvl w:val="0"/>
          <w:numId w:val="13"/>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0DC5C67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rPr>
      </w:pPr>
      <w:r>
        <w:rPr>
          <w:rFonts w:hint="eastAsia" w:ascii="仿宋" w:hAnsi="仿宋" w:eastAsia="仿宋" w:cs="仿宋"/>
          <w:sz w:val="18"/>
          <w:szCs w:val="18"/>
        </w:rPr>
        <w:drawing>
          <wp:inline distT="0" distB="0" distL="114300" distR="114300">
            <wp:extent cx="5269865" cy="986155"/>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rcRect t="17262"/>
                    <a:stretch>
                      <a:fillRect/>
                    </a:stretch>
                  </pic:blipFill>
                  <pic:spPr>
                    <a:xfrm>
                      <a:off x="0" y="0"/>
                      <a:ext cx="5269865" cy="986155"/>
                    </a:xfrm>
                    <a:prstGeom prst="rect">
                      <a:avLst/>
                    </a:prstGeom>
                    <a:noFill/>
                    <a:ln>
                      <a:noFill/>
                    </a:ln>
                  </pic:spPr>
                </pic:pic>
              </a:graphicData>
            </a:graphic>
          </wp:inline>
        </w:drawing>
      </w:r>
    </w:p>
    <w:p w14:paraId="7C4EDB5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lang w:val="en-US" w:eastAsia="zh-CN"/>
        </w:rPr>
      </w:pPr>
    </w:p>
    <w:p w14:paraId="7B206198">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7" w:name="_Toc22266"/>
      <w:r>
        <w:rPr>
          <w:rFonts w:hint="eastAsia" w:ascii="仿宋" w:hAnsi="仿宋" w:eastAsia="仿宋" w:cs="仿宋"/>
          <w:b/>
          <w:bCs/>
          <w:sz w:val="18"/>
          <w:szCs w:val="18"/>
          <w:lang w:val="en-US" w:eastAsia="zh-CN"/>
        </w:rPr>
        <w:t>客户类维护</w:t>
      </w:r>
      <w:bookmarkEnd w:id="27"/>
    </w:p>
    <w:p w14:paraId="2D6EC69F">
      <w:pPr>
        <w:keepNext w:val="0"/>
        <w:keepLines w:val="0"/>
        <w:pageBreakBefore w:val="0"/>
        <w:widowControl w:val="0"/>
        <w:numPr>
          <w:ilvl w:val="0"/>
          <w:numId w:val="18"/>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53560A3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客户类维护面板以分页表格形式展示客户类关系表，核心功能包含数据管理、多维度筛选与新增操作：表格涵盖“级别代码、级别名称、子类代码、子类名称、备注、所属业务人员、状态”等字段，每一条目操作列配备“编辑”“删除”按钮，支持修改、移除单条客户类信息；其中“级别代码、级别名称、所属业务人员” 列可通过下拉选项列表筛选器快速定位对应条目；“子类代码、子类名称” 列可通过关键词搜索筛选器模糊匹配目标内容；支持创建新的客户类信息。</w:t>
      </w:r>
    </w:p>
    <w:p w14:paraId="0E8A5266">
      <w:pPr>
        <w:keepNext w:val="0"/>
        <w:keepLines w:val="0"/>
        <w:pageBreakBefore w:val="0"/>
        <w:widowControl w:val="0"/>
        <w:numPr>
          <w:ilvl w:val="0"/>
          <w:numId w:val="18"/>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0A19CCC8">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14D4F5F4">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4FCAC0F7">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73B2773F">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3AC2D139">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4C98CB30">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2136B4D1">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7A900250">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客户类信息新增按钮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6D22896">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位于面板顶部操作区域最右，显示文字 “新增客户类信息”</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24D8657C">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点击后唤出客户类信息新增操作弹窗</w:t>
            </w:r>
          </w:p>
        </w:tc>
      </w:tr>
      <w:tr w14:paraId="48DFBB9A">
        <w:tblPrEx>
          <w:tblCellMar>
            <w:top w:w="0" w:type="dxa"/>
            <w:left w:w="108" w:type="dxa"/>
            <w:bottom w:w="0" w:type="dxa"/>
            <w:right w:w="108" w:type="dxa"/>
          </w:tblCellMar>
        </w:tblPrEx>
        <w:trPr>
          <w:trHeight w:val="9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64014E24">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7BFC8C9">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客户类信息展示分页列表</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369AC86B">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位于面板操作区下方，以分页表格形式展示客户类关系表，列包含 “级别代码、级别名称、子类代码、子类名称、备注、所属业务人员、状态、操作”；底部显示分页控件（页码、翻页按钮）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65313021">
            <w:pPr>
              <w:widowControl/>
              <w:numPr>
                <w:ilvl w:val="0"/>
                <w:numId w:val="1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点击操作列的“编辑”按钮，弹出编辑操作弹窗</w:t>
            </w:r>
          </w:p>
          <w:p w14:paraId="1E67D276">
            <w:pPr>
              <w:widowControl/>
              <w:numPr>
                <w:ilvl w:val="0"/>
                <w:numId w:val="1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点击操作列的“删除”按钮，弹出删除确认操作弹窗</w:t>
            </w:r>
          </w:p>
          <w:p w14:paraId="7802F251">
            <w:pPr>
              <w:widowControl/>
              <w:numPr>
                <w:ilvl w:val="0"/>
                <w:numId w:val="1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点击分页控件的页码/翻页按钮，切换表格数据页</w:t>
            </w:r>
          </w:p>
        </w:tc>
      </w:tr>
      <w:tr w14:paraId="2257010F">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7C7F7ACC">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6B4305B2">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下拉选项列表筛选器</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35BE2086">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位于表格 “级别代码、级别名称、所属业务人员”列的列头下方，分别显示占位符“选择级别代码”“选择级别名称”“选择所属业务人员”，为下拉选择框样式</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68514EC2">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点击下拉框展开选项列表，选择对应选项后，表格自动筛选出匹配该条件的条目；支持单选，再次点击可切换选项或清空筛选</w:t>
            </w:r>
          </w:p>
        </w:tc>
      </w:tr>
      <w:tr w14:paraId="7635A897">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0755B337">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4</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71978695">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关键词搜索筛选器</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0266807">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位于表格“子类代码、子类名称”列的列头下方，显示占位符“搜索子类代码”“搜索子类名称”，为输入框样式</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27886472">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在输入框中输入关键词后（支持实时输入），表格自动筛选出“子类代码/子类名称” 包含该关键词的条目；输入框为空时自动清空筛选</w:t>
            </w:r>
          </w:p>
        </w:tc>
      </w:tr>
      <w:tr w14:paraId="3DCA7D3A">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795195AE">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5</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7909E121">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编辑操作弹窗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AEFC6CE">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28253E60">
            <w:pPr>
              <w:widowControl/>
              <w:numPr>
                <w:ilvl w:val="0"/>
                <w:numId w:val="1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标题：位于弹窗顶部最左侧，显示“编辑”字样</w:t>
            </w:r>
          </w:p>
          <w:p w14:paraId="74D52CE5">
            <w:pPr>
              <w:widowControl/>
              <w:numPr>
                <w:ilvl w:val="0"/>
                <w:numId w:val="1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提示信息：标题下方显示“请修改或完善以下信息：”</w:t>
            </w:r>
          </w:p>
          <w:p w14:paraId="2F1B8956">
            <w:pPr>
              <w:widowControl/>
              <w:numPr>
                <w:ilvl w:val="0"/>
                <w:numId w:val="17"/>
              </w:numPr>
              <w:ind w:left="0" w:leftChars="0" w:firstLine="0" w:firstLineChars="0"/>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表单字段：包含“级别代码、级别名称、子类代码、子类名称、备注、所属业务人员（下拉选择框）”</w:t>
            </w:r>
          </w:p>
          <w:p w14:paraId="0BFAFAE6">
            <w:pPr>
              <w:widowControl/>
              <w:numPr>
                <w:ilvl w:val="0"/>
                <w:numId w:val="17"/>
              </w:numPr>
              <w:ind w:left="0" w:leftChars="0" w:firstLine="0" w:firstLineChars="0"/>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按钮：弹窗底部显示“取消”“保存”按钮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450693BC">
            <w:pPr>
              <w:widowControl/>
              <w:numPr>
                <w:ilvl w:val="0"/>
                <w:numId w:val="2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弹窗加载时，自动填充当前条目的原始数据</w:t>
            </w:r>
          </w:p>
          <w:p w14:paraId="5E72948C">
            <w:pPr>
              <w:widowControl/>
              <w:numPr>
                <w:ilvl w:val="0"/>
                <w:numId w:val="2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可修改“级别代码、级别名称、子类代码、子类名称、备注、所属业务人员”字段内容</w:t>
            </w:r>
          </w:p>
          <w:p w14:paraId="04D3BD8B">
            <w:pPr>
              <w:widowControl/>
              <w:numPr>
                <w:ilvl w:val="0"/>
                <w:numId w:val="2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点击“保存”：校验必填字段（如子类代码/名称），校验通过后提交修改并关闭弹窗，表格同步更新数据</w:t>
            </w:r>
          </w:p>
          <w:p w14:paraId="5D12073C">
            <w:pPr>
              <w:widowControl/>
              <w:numPr>
                <w:ilvl w:val="0"/>
                <w:numId w:val="2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点击“取消”：关闭弹窗，不保存修改</w:t>
            </w:r>
          </w:p>
        </w:tc>
      </w:tr>
      <w:tr w14:paraId="3E6DCE8B">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20FDCD5C">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6</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78AD7A15">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删除确认操作弹窗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3EA0333">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2B559D07">
            <w:pPr>
              <w:widowControl/>
              <w:numPr>
                <w:ilvl w:val="0"/>
                <w:numId w:val="2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标题：显示“确认删除”</w:t>
            </w:r>
          </w:p>
          <w:p w14:paraId="214AF549">
            <w:pPr>
              <w:widowControl/>
              <w:numPr>
                <w:ilvl w:val="0"/>
                <w:numId w:val="2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提示信息：带有警告图标，显示</w:t>
            </w:r>
            <w:r>
              <w:rPr>
                <w:rFonts w:hint="eastAsia" w:ascii="仿宋" w:hAnsi="仿宋" w:eastAsia="仿宋" w:cs="仿宋"/>
                <w:color w:val="000000"/>
                <w:sz w:val="18"/>
                <w:szCs w:val="18"/>
                <w:lang w:val="en-US" w:eastAsia="zh-CN"/>
              </w:rPr>
              <w:t>提示信息</w:t>
            </w:r>
            <w:r>
              <w:rPr>
                <w:rFonts w:hint="eastAsia" w:ascii="仿宋" w:hAnsi="仿宋" w:eastAsia="仿宋" w:cs="仿宋"/>
                <w:color w:val="000000"/>
                <w:sz w:val="18"/>
                <w:szCs w:val="18"/>
                <w:lang w:val="en-US" w:eastAsia="zh-CN"/>
              </w:rPr>
              <w:t>“确定要删除子类名称为‘XXX’的这条记录吗？”（XXX为当前条目的子类名称）</w:t>
            </w:r>
          </w:p>
          <w:p w14:paraId="4A1BD1F7">
            <w:pPr>
              <w:widowControl/>
              <w:numPr>
                <w:ilvl w:val="0"/>
                <w:numId w:val="2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按钮：弹窗底部显示“取消”“确定”按钮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39ECBBEF">
            <w:pPr>
              <w:widowControl/>
              <w:numPr>
                <w:ilvl w:val="0"/>
                <w:numId w:val="22"/>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点击“确定”：提交删除请求，删除对应条目后关闭弹窗，表格同步刷新数据；</w:t>
            </w:r>
          </w:p>
          <w:p w14:paraId="283D0CB0">
            <w:pPr>
              <w:widowControl/>
              <w:numPr>
                <w:ilvl w:val="0"/>
                <w:numId w:val="22"/>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点击“取消”：关闭弹窗，不执行删除操作</w:t>
            </w:r>
          </w:p>
        </w:tc>
      </w:tr>
      <w:tr w14:paraId="5A03054A">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63DC8D79">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7</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7EA1C530">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新增操作弹窗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6D08156">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27D2D2D5">
            <w:pPr>
              <w:widowControl/>
              <w:numPr>
                <w:ilvl w:val="0"/>
                <w:numId w:val="23"/>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标题：位于弹窗顶部最左侧，显示“新增”字样</w:t>
            </w:r>
          </w:p>
          <w:p w14:paraId="27178DD6">
            <w:pPr>
              <w:widowControl/>
              <w:numPr>
                <w:ilvl w:val="0"/>
                <w:numId w:val="23"/>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提示信息：标题下方显示“请完善以下信息：”</w:t>
            </w:r>
          </w:p>
          <w:p w14:paraId="5A3DE86F">
            <w:pPr>
              <w:widowControl/>
              <w:numPr>
                <w:ilvl w:val="0"/>
                <w:numId w:val="23"/>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表单字段：包含“级别代码（下拉选择框）、级别名称（下拉选择框）、子类代码、子类名称、备注、所属业务人员（下拉选择框）”；</w:t>
            </w:r>
          </w:p>
          <w:p w14:paraId="69B0D5A2">
            <w:pPr>
              <w:widowControl/>
              <w:numPr>
                <w:ilvl w:val="0"/>
                <w:numId w:val="23"/>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按钮：弹窗底部显示“取消”“添加”按钮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73FBD097">
            <w:pPr>
              <w:widowControl/>
              <w:numPr>
                <w:ilvl w:val="0"/>
                <w:numId w:val="24"/>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表单字段默认为空，需手动填写/选择；</w:t>
            </w:r>
          </w:p>
          <w:p w14:paraId="0B3F02B4">
            <w:pPr>
              <w:widowControl/>
              <w:numPr>
                <w:ilvl w:val="0"/>
                <w:numId w:val="24"/>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点击“添加”：校验必填字段（级别代码/名称、子类代码/名称），校验通过后提交新增数据并关闭弹窗，表格同步加载新条目；</w:t>
            </w:r>
          </w:p>
          <w:p w14:paraId="58DC0601">
            <w:pPr>
              <w:widowControl/>
              <w:numPr>
                <w:ilvl w:val="0"/>
                <w:numId w:val="24"/>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点击“取消”：关闭弹窗，不保存新增内容</w:t>
            </w:r>
          </w:p>
        </w:tc>
      </w:tr>
    </w:tbl>
    <w:p w14:paraId="577F2A2E">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285282D7">
      <w:pPr>
        <w:keepNext w:val="0"/>
        <w:keepLines w:val="0"/>
        <w:pageBreakBefore w:val="0"/>
        <w:widowControl w:val="0"/>
        <w:numPr>
          <w:ilvl w:val="0"/>
          <w:numId w:val="18"/>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3F32DA3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70500" cy="2982595"/>
            <wp:effectExtent l="0" t="0" r="6350" b="825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3"/>
                    <a:stretch>
                      <a:fillRect/>
                    </a:stretch>
                  </pic:blipFill>
                  <pic:spPr>
                    <a:xfrm>
                      <a:off x="0" y="0"/>
                      <a:ext cx="5270500" cy="2982595"/>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64785" cy="2963545"/>
            <wp:effectExtent l="0" t="0" r="12065" b="825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4"/>
                    <a:stretch>
                      <a:fillRect/>
                    </a:stretch>
                  </pic:blipFill>
                  <pic:spPr>
                    <a:xfrm>
                      <a:off x="0" y="0"/>
                      <a:ext cx="5264785" cy="2963545"/>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58435" cy="2868295"/>
            <wp:effectExtent l="0" t="0" r="18415" b="825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5"/>
                    <a:stretch>
                      <a:fillRect/>
                    </a:stretch>
                  </pic:blipFill>
                  <pic:spPr>
                    <a:xfrm>
                      <a:off x="0" y="0"/>
                      <a:ext cx="5258435" cy="2868295"/>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62880" cy="2967355"/>
            <wp:effectExtent l="0" t="0" r="13970" b="444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6"/>
                    <a:stretch>
                      <a:fillRect/>
                    </a:stretch>
                  </pic:blipFill>
                  <pic:spPr>
                    <a:xfrm>
                      <a:off x="0" y="0"/>
                      <a:ext cx="5262880" cy="2967355"/>
                    </a:xfrm>
                    <a:prstGeom prst="rect">
                      <a:avLst/>
                    </a:prstGeom>
                    <a:noFill/>
                    <a:ln>
                      <a:noFill/>
                    </a:ln>
                  </pic:spPr>
                </pic:pic>
              </a:graphicData>
            </a:graphic>
          </wp:inline>
        </w:drawing>
      </w:r>
    </w:p>
    <w:p w14:paraId="3090A0B2">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8" w:name="_Toc1461"/>
      <w:r>
        <w:rPr>
          <w:rFonts w:hint="eastAsia" w:ascii="仿宋" w:hAnsi="仿宋" w:eastAsia="仿宋" w:cs="仿宋"/>
          <w:b/>
          <w:bCs/>
          <w:sz w:val="18"/>
          <w:szCs w:val="18"/>
          <w:lang w:val="en-US" w:eastAsia="zh-CN"/>
        </w:rPr>
        <w:t>业务人员管理</w:t>
      </w:r>
      <w:bookmarkEnd w:id="28"/>
    </w:p>
    <w:p w14:paraId="7AECC886">
      <w:pPr>
        <w:keepNext w:val="0"/>
        <w:keepLines w:val="0"/>
        <w:pageBreakBefore w:val="0"/>
        <w:widowControl w:val="0"/>
        <w:numPr>
          <w:ilvl w:val="0"/>
          <w:numId w:val="25"/>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7886063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业务人员管理面板以分页表格形式展示业务人员信息表，核心功能包含业务人员信息的新增、编辑以及删除。</w:t>
      </w:r>
    </w:p>
    <w:p w14:paraId="72D1273D">
      <w:pPr>
        <w:keepNext w:val="0"/>
        <w:keepLines w:val="0"/>
        <w:pageBreakBefore w:val="0"/>
        <w:widowControl w:val="0"/>
        <w:numPr>
          <w:ilvl w:val="0"/>
          <w:numId w:val="25"/>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539F2898">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5CBBCCD7">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66A7C263">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4551965C">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27EE3124">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59C452F3">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55E5163C">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487C2558">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业务人员信息新增按钮</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31F890A4">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位于面板顶部操作区最右侧，显示文字“新增业务人员信息”</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5A760E2B">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点击后唤出</w:t>
            </w:r>
            <w:r>
              <w:rPr>
                <w:rFonts w:hint="eastAsia" w:ascii="仿宋" w:hAnsi="仿宋" w:eastAsia="仿宋" w:cs="仿宋"/>
                <w:color w:val="000000"/>
                <w:sz w:val="18"/>
                <w:szCs w:val="18"/>
                <w:lang w:val="en-US" w:eastAsia="zh-CN"/>
              </w:rPr>
              <w:t>新增操作弹窗</w:t>
            </w:r>
          </w:p>
        </w:tc>
      </w:tr>
      <w:tr w14:paraId="544A9DF2">
        <w:tblPrEx>
          <w:tblCellMar>
            <w:top w:w="0" w:type="dxa"/>
            <w:left w:w="108" w:type="dxa"/>
            <w:bottom w:w="0" w:type="dxa"/>
            <w:right w:w="108" w:type="dxa"/>
          </w:tblCellMar>
        </w:tblPrEx>
        <w:trPr>
          <w:trHeight w:val="9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7E610A6B">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4F598065">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业务人员信息展示分页列表</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0BC8CF9A">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位于面板操作区下方，以分页表格形式展示业务人员信息，列包含“序号、业务人员、业务人员代码、所属部门、所属部门代码、操作”；底部显示分页控件（页码、翻页按钮）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149468F7">
            <w:pPr>
              <w:widowControl/>
              <w:numPr>
                <w:ilvl w:val="0"/>
                <w:numId w:val="2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点击操作列的 “编辑”按钮，弹出编辑操作弹窗；</w:t>
            </w:r>
          </w:p>
          <w:p w14:paraId="2DC5FC98">
            <w:pPr>
              <w:widowControl/>
              <w:numPr>
                <w:ilvl w:val="0"/>
                <w:numId w:val="2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点击操作列的 “删除”按钮，弹出删除确认操作弹窗；</w:t>
            </w:r>
          </w:p>
          <w:p w14:paraId="64E8AA7F">
            <w:pPr>
              <w:widowControl/>
              <w:numPr>
                <w:ilvl w:val="0"/>
                <w:numId w:val="2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点击分页控件的页码/翻页按钮，切换表格数据页</w:t>
            </w:r>
          </w:p>
        </w:tc>
      </w:tr>
      <w:tr w14:paraId="6ECD39FA">
        <w:tblPrEx>
          <w:tblCellMar>
            <w:top w:w="0" w:type="dxa"/>
            <w:left w:w="108" w:type="dxa"/>
            <w:bottom w:w="0" w:type="dxa"/>
            <w:right w:w="108" w:type="dxa"/>
          </w:tblCellMar>
        </w:tblPrEx>
        <w:trPr>
          <w:trHeight w:val="9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7951E2E8">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277C6C0">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编辑操作弹窗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467B052">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53B35D5E">
            <w:pPr>
              <w:widowControl/>
              <w:numPr>
                <w:ilvl w:val="0"/>
                <w:numId w:val="2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标题：顶部显示“编辑”字样；</w:t>
            </w:r>
          </w:p>
          <w:p w14:paraId="1075B66D">
            <w:pPr>
              <w:widowControl/>
              <w:numPr>
                <w:ilvl w:val="0"/>
                <w:numId w:val="2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提示信息：标题下方显示“请修改或完善以下信息：”；</w:t>
            </w:r>
          </w:p>
          <w:p w14:paraId="3C5F3D1D">
            <w:pPr>
              <w:widowControl/>
              <w:numPr>
                <w:ilvl w:val="0"/>
                <w:numId w:val="2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表单字段：“业务人员、业务人员代码、所属部门（下拉选择框）”；</w:t>
            </w:r>
          </w:p>
          <w:p w14:paraId="79E07F3D">
            <w:pPr>
              <w:widowControl/>
              <w:numPr>
                <w:ilvl w:val="0"/>
                <w:numId w:val="2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按钮：底部显示“取消”“保存”按钮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39B2A91A">
            <w:pPr>
              <w:widowControl/>
              <w:numPr>
                <w:ilvl w:val="0"/>
                <w:numId w:val="28"/>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弹窗加载时自动填充当前业务人员的原始数据；</w:t>
            </w:r>
          </w:p>
          <w:p w14:paraId="17F43361">
            <w:pPr>
              <w:widowControl/>
              <w:numPr>
                <w:ilvl w:val="0"/>
                <w:numId w:val="28"/>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仅支持修改“所属部门”字段（通过下拉框选择）；</w:t>
            </w:r>
          </w:p>
          <w:p w14:paraId="69FA516D">
            <w:pPr>
              <w:widowControl/>
              <w:numPr>
                <w:ilvl w:val="0"/>
                <w:numId w:val="28"/>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点击“保存”：校验字段合法性后提交修改，关闭弹窗并同步更新表格数据；</w:t>
            </w:r>
          </w:p>
          <w:p w14:paraId="1DFAAA97">
            <w:pPr>
              <w:widowControl/>
              <w:numPr>
                <w:ilvl w:val="0"/>
                <w:numId w:val="28"/>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点击“取消”：关闭弹窗，不保存修改</w:t>
            </w:r>
          </w:p>
        </w:tc>
      </w:tr>
      <w:tr w14:paraId="23FA37D0">
        <w:tblPrEx>
          <w:tblCellMar>
            <w:top w:w="0" w:type="dxa"/>
            <w:left w:w="108" w:type="dxa"/>
            <w:bottom w:w="0" w:type="dxa"/>
            <w:right w:w="108" w:type="dxa"/>
          </w:tblCellMar>
        </w:tblPrEx>
        <w:trPr>
          <w:trHeight w:val="9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71860538">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4</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3740ECD2">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删除确认操作弹窗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0CC86FB">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74826FC1">
            <w:pPr>
              <w:widowControl/>
              <w:numPr>
                <w:ilvl w:val="0"/>
                <w:numId w:val="2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标题：显示“确认删除”；</w:t>
            </w:r>
          </w:p>
          <w:p w14:paraId="4FDDBE51">
            <w:pPr>
              <w:widowControl/>
              <w:numPr>
                <w:ilvl w:val="0"/>
                <w:numId w:val="2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提示信息：带警告图标，显示“确定要删除业务人员‘XXX’的这条记录吗？”（XXX为当前业务人员名称）；</w:t>
            </w:r>
          </w:p>
          <w:p w14:paraId="1F470183">
            <w:pPr>
              <w:widowControl/>
              <w:numPr>
                <w:ilvl w:val="0"/>
                <w:numId w:val="2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按钮：底部显示“取消”</w:t>
            </w:r>
            <w:r>
              <w:rPr>
                <w:rFonts w:hint="eastAsia" w:ascii="仿宋" w:hAnsi="仿宋" w:eastAsia="仿宋" w:cs="仿宋"/>
                <w:color w:val="000000"/>
                <w:sz w:val="18"/>
                <w:szCs w:val="18"/>
                <w:lang w:val="en-US" w:eastAsia="zh-CN"/>
              </w:rPr>
              <w:t>、</w:t>
            </w:r>
            <w:r>
              <w:rPr>
                <w:rFonts w:hint="eastAsia" w:ascii="仿宋" w:hAnsi="仿宋" w:eastAsia="仿宋" w:cs="仿宋"/>
                <w:color w:val="000000"/>
                <w:sz w:val="18"/>
                <w:szCs w:val="18"/>
                <w:lang w:val="en-US" w:eastAsia="zh-CN"/>
              </w:rPr>
              <w:t>“确定”按钮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4C4AEBC9">
            <w:pPr>
              <w:widowControl/>
              <w:numPr>
                <w:ilvl w:val="0"/>
                <w:numId w:val="3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点击“确定”：提交删除请求，删除对应业务人员信息，关闭弹窗并刷新表格；</w:t>
            </w:r>
          </w:p>
          <w:p w14:paraId="40F0E27D">
            <w:pPr>
              <w:widowControl/>
              <w:numPr>
                <w:ilvl w:val="0"/>
                <w:numId w:val="3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点击“取消”：关闭弹窗，不执行删除操作</w:t>
            </w:r>
          </w:p>
        </w:tc>
      </w:tr>
      <w:tr w14:paraId="2398AFD8">
        <w:tblPrEx>
          <w:tblCellMar>
            <w:top w:w="0" w:type="dxa"/>
            <w:left w:w="108" w:type="dxa"/>
            <w:bottom w:w="0" w:type="dxa"/>
            <w:right w:w="108" w:type="dxa"/>
          </w:tblCellMar>
        </w:tblPrEx>
        <w:trPr>
          <w:trHeight w:val="90"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09E97E38">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5</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F2B5303">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新增操作弹窗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2A920DEA">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67DD7EC6">
            <w:pPr>
              <w:widowControl/>
              <w:numPr>
                <w:ilvl w:val="0"/>
                <w:numId w:val="3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标题：顶部显示“新增”字样；</w:t>
            </w:r>
          </w:p>
          <w:p w14:paraId="5A809EC2">
            <w:pPr>
              <w:widowControl/>
              <w:numPr>
                <w:ilvl w:val="0"/>
                <w:numId w:val="3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提示信息：标题下方显示“请完善以下信息：”；</w:t>
            </w:r>
          </w:p>
          <w:p w14:paraId="04C9D3A9">
            <w:pPr>
              <w:widowControl/>
              <w:numPr>
                <w:ilvl w:val="0"/>
                <w:numId w:val="3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表单字段：“业务人员（输入框）、业务人员代码（输入框）、所属部门（下拉选择框）”；</w:t>
            </w:r>
          </w:p>
          <w:p w14:paraId="6528B6C7">
            <w:pPr>
              <w:widowControl/>
              <w:numPr>
                <w:ilvl w:val="0"/>
                <w:numId w:val="3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按钮：底部显示“取消”“添加”按钮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411A5F66">
            <w:pPr>
              <w:widowControl/>
              <w:numPr>
                <w:ilvl w:val="0"/>
                <w:numId w:val="32"/>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需手动填写“业务人员、业务人员代码”，并选择“所属部门”；</w:t>
            </w:r>
          </w:p>
          <w:p w14:paraId="641F3D1B">
            <w:pPr>
              <w:widowControl/>
              <w:numPr>
                <w:ilvl w:val="0"/>
                <w:numId w:val="32"/>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点击“添加”：校验必填字段后提交新增数据，关闭弹窗并同步加载新条目至表格；</w:t>
            </w:r>
          </w:p>
          <w:p w14:paraId="6D5FBC16">
            <w:pPr>
              <w:widowControl/>
              <w:numPr>
                <w:ilvl w:val="0"/>
                <w:numId w:val="32"/>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点击“取消”：关闭弹窗，不保存新增内容</w:t>
            </w:r>
          </w:p>
        </w:tc>
      </w:tr>
    </w:tbl>
    <w:p w14:paraId="02B73C4D">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2C744D40">
      <w:pPr>
        <w:keepNext w:val="0"/>
        <w:keepLines w:val="0"/>
        <w:pageBreakBefore w:val="0"/>
        <w:widowControl w:val="0"/>
        <w:numPr>
          <w:ilvl w:val="0"/>
          <w:numId w:val="25"/>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406C9F0A">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rPr>
      </w:pPr>
      <w:r>
        <w:rPr>
          <w:rFonts w:hint="eastAsia" w:ascii="仿宋" w:hAnsi="仿宋" w:eastAsia="仿宋" w:cs="仿宋"/>
          <w:sz w:val="18"/>
          <w:szCs w:val="18"/>
        </w:rPr>
        <w:drawing>
          <wp:inline distT="0" distB="0" distL="114300" distR="114300">
            <wp:extent cx="5271135" cy="2249805"/>
            <wp:effectExtent l="0" t="0" r="5715" b="1714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7"/>
                    <a:stretch>
                      <a:fillRect/>
                    </a:stretch>
                  </pic:blipFill>
                  <pic:spPr>
                    <a:xfrm>
                      <a:off x="0" y="0"/>
                      <a:ext cx="5271135" cy="2249805"/>
                    </a:xfrm>
                    <a:prstGeom prst="rect">
                      <a:avLst/>
                    </a:prstGeom>
                    <a:noFill/>
                    <a:ln>
                      <a:noFill/>
                    </a:ln>
                  </pic:spPr>
                </pic:pic>
              </a:graphicData>
            </a:graphic>
          </wp:inline>
        </w:drawing>
      </w:r>
    </w:p>
    <w:p w14:paraId="54CE0954">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lang w:val="en-US" w:eastAsia="zh-CN"/>
        </w:rPr>
      </w:pPr>
      <w:r>
        <w:rPr>
          <w:rFonts w:hint="eastAsia" w:ascii="仿宋" w:hAnsi="仿宋" w:eastAsia="仿宋" w:cs="仿宋"/>
          <w:sz w:val="18"/>
          <w:szCs w:val="18"/>
        </w:rPr>
        <w:drawing>
          <wp:inline distT="0" distB="0" distL="114300" distR="114300">
            <wp:extent cx="5263515" cy="2295525"/>
            <wp:effectExtent l="0" t="0" r="13335" b="952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8"/>
                    <a:stretch>
                      <a:fillRect/>
                    </a:stretch>
                  </pic:blipFill>
                  <pic:spPr>
                    <a:xfrm>
                      <a:off x="0" y="0"/>
                      <a:ext cx="5263515" cy="2295525"/>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61610" cy="2414270"/>
            <wp:effectExtent l="0" t="0" r="15240" b="508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9"/>
                    <a:stretch>
                      <a:fillRect/>
                    </a:stretch>
                  </pic:blipFill>
                  <pic:spPr>
                    <a:xfrm>
                      <a:off x="0" y="0"/>
                      <a:ext cx="5261610" cy="2414270"/>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63515" cy="2428240"/>
            <wp:effectExtent l="0" t="0" r="13335" b="1016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0"/>
                    <a:stretch>
                      <a:fillRect/>
                    </a:stretch>
                  </pic:blipFill>
                  <pic:spPr>
                    <a:xfrm>
                      <a:off x="0" y="0"/>
                      <a:ext cx="5263515" cy="2428240"/>
                    </a:xfrm>
                    <a:prstGeom prst="rect">
                      <a:avLst/>
                    </a:prstGeom>
                    <a:noFill/>
                    <a:ln>
                      <a:noFill/>
                    </a:ln>
                  </pic:spPr>
                </pic:pic>
              </a:graphicData>
            </a:graphic>
          </wp:inline>
        </w:drawing>
      </w:r>
    </w:p>
    <w:p w14:paraId="60556C21">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29" w:name="_Toc24098"/>
      <w:r>
        <w:rPr>
          <w:rFonts w:hint="eastAsia" w:ascii="仿宋" w:hAnsi="仿宋" w:eastAsia="仿宋" w:cs="仿宋"/>
          <w:b/>
          <w:bCs/>
          <w:sz w:val="18"/>
          <w:szCs w:val="18"/>
          <w:lang w:val="en-US" w:eastAsia="zh-CN"/>
        </w:rPr>
        <w:t>部门管理</w:t>
      </w:r>
      <w:bookmarkEnd w:id="29"/>
    </w:p>
    <w:p w14:paraId="1844F349">
      <w:pPr>
        <w:keepNext w:val="0"/>
        <w:keepLines w:val="0"/>
        <w:pageBreakBefore w:val="0"/>
        <w:widowControl w:val="0"/>
        <w:numPr>
          <w:ilvl w:val="0"/>
          <w:numId w:val="33"/>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4D42FCE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部门管理面板以分页表格形式展示企业内部部门信息表，核心功能包含部门信息的新增、编辑、删除及数据展示，支持维护 “部门名称、部门代码” 等基础信息。</w:t>
      </w:r>
    </w:p>
    <w:p w14:paraId="4A691354">
      <w:pPr>
        <w:keepNext w:val="0"/>
        <w:keepLines w:val="0"/>
        <w:pageBreakBefore w:val="0"/>
        <w:widowControl w:val="0"/>
        <w:numPr>
          <w:ilvl w:val="0"/>
          <w:numId w:val="33"/>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855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19"/>
        <w:gridCol w:w="1290"/>
        <w:gridCol w:w="3349"/>
        <w:gridCol w:w="3192"/>
      </w:tblGrid>
      <w:tr w14:paraId="5F0A1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719" w:type="dxa"/>
            <w:tcBorders>
              <w:top w:val="single" w:color="000000" w:sz="4" w:space="0"/>
              <w:left w:val="single" w:color="000000" w:sz="4" w:space="0"/>
              <w:bottom w:val="single" w:color="000000" w:sz="4" w:space="0"/>
              <w:right w:val="single" w:color="000000" w:sz="4" w:space="0"/>
            </w:tcBorders>
            <w:shd w:val="clear" w:color="auto" w:fill="B5C6EA"/>
            <w:vAlign w:val="center"/>
          </w:tcPr>
          <w:p w14:paraId="057335E4">
            <w:pPr>
              <w:widowControl/>
              <w:jc w:val="center"/>
              <w:textAlignment w:val="center"/>
              <w:rPr>
                <w:rFonts w:hint="eastAsia" w:ascii="仿宋" w:hAnsi="仿宋" w:eastAsia="仿宋" w:cs="仿宋"/>
                <w:b/>
                <w:bCs/>
                <w:color w:val="000000"/>
                <w:kern w:val="0"/>
                <w:sz w:val="18"/>
                <w:szCs w:val="18"/>
                <w:lang w:bidi="ar"/>
              </w:rPr>
            </w:pPr>
            <w:r>
              <w:rPr>
                <w:rFonts w:hint="eastAsia" w:ascii="仿宋" w:hAnsi="仿宋" w:eastAsia="仿宋" w:cs="仿宋"/>
                <w:b/>
                <w:bCs/>
                <w:color w:val="000000"/>
                <w:kern w:val="0"/>
                <w:sz w:val="18"/>
                <w:szCs w:val="18"/>
                <w:lang w:val="en-US" w:eastAsia="zh-CN" w:bidi="ar"/>
              </w:rPr>
              <w:t>序号</w:t>
            </w:r>
          </w:p>
        </w:tc>
        <w:tc>
          <w:tcPr>
            <w:tcW w:w="1290" w:type="dxa"/>
            <w:tcBorders>
              <w:top w:val="single" w:color="000000" w:sz="4" w:space="0"/>
              <w:left w:val="single" w:color="000000" w:sz="4" w:space="0"/>
              <w:bottom w:val="single" w:color="000000" w:sz="4" w:space="0"/>
              <w:right w:val="single" w:color="000000" w:sz="4" w:space="0"/>
            </w:tcBorders>
            <w:shd w:val="clear" w:color="auto" w:fill="B5C6EA"/>
            <w:vAlign w:val="center"/>
          </w:tcPr>
          <w:p w14:paraId="0F125BCC">
            <w:pPr>
              <w:widowControl/>
              <w:jc w:val="center"/>
              <w:textAlignment w:val="center"/>
              <w:rPr>
                <w:rFonts w:hint="eastAsia" w:ascii="仿宋" w:hAnsi="仿宋" w:eastAsia="仿宋" w:cs="仿宋"/>
                <w:b/>
                <w:bCs/>
                <w:color w:val="000000"/>
                <w:kern w:val="0"/>
                <w:sz w:val="18"/>
                <w:szCs w:val="18"/>
                <w:lang w:bidi="ar"/>
              </w:rPr>
            </w:pPr>
            <w:r>
              <w:rPr>
                <w:rFonts w:hint="eastAsia" w:ascii="仿宋" w:hAnsi="仿宋" w:eastAsia="仿宋" w:cs="仿宋"/>
                <w:b/>
                <w:bCs/>
                <w:color w:val="000000"/>
                <w:kern w:val="0"/>
                <w:sz w:val="18"/>
                <w:szCs w:val="18"/>
                <w:lang w:val="en-US" w:eastAsia="zh-CN" w:bidi="ar"/>
              </w:rPr>
              <w:t>元素</w:t>
            </w:r>
          </w:p>
        </w:tc>
        <w:tc>
          <w:tcPr>
            <w:tcW w:w="3349" w:type="dxa"/>
            <w:tcBorders>
              <w:top w:val="single" w:color="000000" w:sz="4" w:space="0"/>
              <w:left w:val="single" w:color="000000" w:sz="4" w:space="0"/>
              <w:bottom w:val="single" w:color="000000" w:sz="4" w:space="0"/>
              <w:right w:val="single" w:color="000000" w:sz="4" w:space="0"/>
            </w:tcBorders>
            <w:shd w:val="clear" w:color="auto" w:fill="B5C6EA"/>
            <w:vAlign w:val="center"/>
          </w:tcPr>
          <w:p w14:paraId="17D2350F">
            <w:pPr>
              <w:widowControl/>
              <w:jc w:val="center"/>
              <w:textAlignment w:val="center"/>
              <w:rPr>
                <w:rFonts w:hint="eastAsia" w:ascii="仿宋" w:hAnsi="仿宋" w:eastAsia="仿宋" w:cs="仿宋"/>
                <w:b/>
                <w:bCs/>
                <w:color w:val="000000"/>
                <w:kern w:val="0"/>
                <w:sz w:val="18"/>
                <w:szCs w:val="18"/>
                <w:lang w:bidi="ar"/>
              </w:rPr>
            </w:pPr>
            <w:r>
              <w:rPr>
                <w:rFonts w:hint="eastAsia" w:ascii="仿宋" w:hAnsi="仿宋" w:eastAsia="仿宋" w:cs="仿宋"/>
                <w:b/>
                <w:bCs/>
                <w:color w:val="000000"/>
                <w:kern w:val="0"/>
                <w:sz w:val="18"/>
                <w:szCs w:val="18"/>
                <w:lang w:val="en-US" w:eastAsia="zh-CN" w:bidi="ar"/>
              </w:rPr>
              <w:t>描述</w:t>
            </w:r>
          </w:p>
        </w:tc>
        <w:tc>
          <w:tcPr>
            <w:tcW w:w="3192" w:type="dxa"/>
            <w:tcBorders>
              <w:top w:val="single" w:color="000000" w:sz="4" w:space="0"/>
              <w:left w:val="single" w:color="000000" w:sz="4" w:space="0"/>
              <w:bottom w:val="single" w:color="000000" w:sz="4" w:space="0"/>
              <w:right w:val="single" w:color="000000" w:sz="4" w:space="0"/>
            </w:tcBorders>
            <w:shd w:val="clear" w:color="auto" w:fill="B5C6EA"/>
            <w:vAlign w:val="center"/>
          </w:tcPr>
          <w:p w14:paraId="55D17F59">
            <w:pPr>
              <w:widowControl/>
              <w:jc w:val="center"/>
              <w:textAlignment w:val="center"/>
              <w:rPr>
                <w:rFonts w:hint="eastAsia" w:ascii="仿宋" w:hAnsi="仿宋" w:eastAsia="仿宋" w:cs="仿宋"/>
                <w:b/>
                <w:bCs/>
                <w:color w:val="000000"/>
                <w:kern w:val="0"/>
                <w:sz w:val="18"/>
                <w:szCs w:val="18"/>
                <w:lang w:bidi="ar"/>
              </w:rPr>
            </w:pPr>
            <w:r>
              <w:rPr>
                <w:rFonts w:hint="eastAsia" w:ascii="仿宋" w:hAnsi="仿宋" w:eastAsia="仿宋" w:cs="仿宋"/>
                <w:b/>
                <w:bCs/>
                <w:color w:val="000000"/>
                <w:kern w:val="0"/>
                <w:sz w:val="18"/>
                <w:szCs w:val="18"/>
                <w:lang w:val="en-US" w:eastAsia="zh-CN" w:bidi="ar"/>
              </w:rPr>
              <w:t>交互</w:t>
            </w:r>
          </w:p>
        </w:tc>
      </w:tr>
      <w:tr w14:paraId="56CC9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44" w:hRule="atLeast"/>
        </w:trPr>
        <w:tc>
          <w:tcPr>
            <w:tcW w:w="7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BED8C0">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1</w:t>
            </w:r>
          </w:p>
        </w:tc>
        <w:tc>
          <w:tcPr>
            <w:tcW w:w="12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F08DA0">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部门信息新增按钮</w:t>
            </w:r>
          </w:p>
        </w:tc>
        <w:tc>
          <w:tcPr>
            <w:tcW w:w="33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54B9FD">
            <w:pPr>
              <w:widowControl/>
              <w:jc w:val="left"/>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位于面板顶部操作区最右侧，显示文字“新增部门信息”，按钮样式为突出色矩形</w:t>
            </w:r>
          </w:p>
        </w:tc>
        <w:tc>
          <w:tcPr>
            <w:tcW w:w="3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F9230F">
            <w:pPr>
              <w:widowControl/>
              <w:jc w:val="left"/>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点击后弹出</w:t>
            </w:r>
            <w:r>
              <w:rPr>
                <w:rFonts w:hint="eastAsia" w:ascii="仿宋" w:hAnsi="仿宋" w:eastAsia="仿宋" w:cs="仿宋"/>
                <w:color w:val="000000"/>
                <w:sz w:val="18"/>
                <w:szCs w:val="18"/>
                <w:lang w:val="en-US" w:eastAsia="zh-CN"/>
              </w:rPr>
              <w:t>新增操作弹窗，加载部门信息录入表单，支持填写新部门数据</w:t>
            </w:r>
          </w:p>
        </w:tc>
      </w:tr>
      <w:tr w14:paraId="54653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685ACA8">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2</w:t>
            </w:r>
          </w:p>
        </w:tc>
        <w:tc>
          <w:tcPr>
            <w:tcW w:w="129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0A25F41">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部门信息展示分页列表</w:t>
            </w:r>
          </w:p>
        </w:tc>
        <w:tc>
          <w:tcPr>
            <w:tcW w:w="33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8347F0">
            <w:pPr>
              <w:widowControl/>
              <w:jc w:val="left"/>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位于面板操作区下方，以分页表格形式展示，列包含“序号、部门、部门代码、操作”；底部显示分页控件（页码、翻页按钮）</w:t>
            </w:r>
          </w:p>
        </w:tc>
        <w:tc>
          <w:tcPr>
            <w:tcW w:w="3192"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E49A8B2">
            <w:pPr>
              <w:widowControl/>
              <w:numPr>
                <w:ilvl w:val="0"/>
                <w:numId w:val="34"/>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点击操作列的“编辑” 按钮，弹出编辑操作弹窗；</w:t>
            </w:r>
          </w:p>
          <w:p w14:paraId="08CC317C">
            <w:pPr>
              <w:widowControl/>
              <w:numPr>
                <w:ilvl w:val="0"/>
                <w:numId w:val="34"/>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点击操作列的“删除” 按钮，弹出删除确认操作弹窗；</w:t>
            </w:r>
          </w:p>
          <w:p w14:paraId="7631CBE9">
            <w:pPr>
              <w:widowControl/>
              <w:numPr>
                <w:ilvl w:val="0"/>
                <w:numId w:val="34"/>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点击分页控件的页码/翻页按钮，切换表格数据页</w:t>
            </w:r>
          </w:p>
        </w:tc>
      </w:tr>
      <w:tr w14:paraId="3BEA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1C8E16A">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C80B40">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365629">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661191">
            <w:pPr>
              <w:widowControl/>
              <w:jc w:val="left"/>
              <w:textAlignment w:val="center"/>
              <w:rPr>
                <w:rFonts w:hint="eastAsia" w:ascii="仿宋" w:hAnsi="仿宋" w:eastAsia="仿宋" w:cs="仿宋"/>
                <w:color w:val="000000"/>
                <w:sz w:val="18"/>
                <w:szCs w:val="18"/>
              </w:rPr>
            </w:pPr>
          </w:p>
        </w:tc>
      </w:tr>
      <w:tr w14:paraId="3C465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229D1">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5D3F5A">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5F7804">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FD42C3">
            <w:pPr>
              <w:widowControl/>
              <w:jc w:val="left"/>
              <w:textAlignment w:val="center"/>
              <w:rPr>
                <w:rFonts w:hint="eastAsia" w:ascii="仿宋" w:hAnsi="仿宋" w:eastAsia="仿宋" w:cs="仿宋"/>
                <w:color w:val="000000"/>
                <w:sz w:val="18"/>
                <w:szCs w:val="18"/>
              </w:rPr>
            </w:pPr>
          </w:p>
        </w:tc>
      </w:tr>
      <w:tr w14:paraId="29254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1BF6759">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3</w:t>
            </w:r>
          </w:p>
        </w:tc>
        <w:tc>
          <w:tcPr>
            <w:tcW w:w="129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6B736FA">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编辑操作弹窗</w:t>
            </w:r>
          </w:p>
        </w:tc>
        <w:tc>
          <w:tcPr>
            <w:tcW w:w="33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429C895">
            <w:pPr>
              <w:widowControl/>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1D581230">
            <w:pPr>
              <w:widowControl/>
              <w:numPr>
                <w:ilvl w:val="0"/>
                <w:numId w:val="35"/>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标题：顶部显示“编辑”字样；</w:t>
            </w:r>
          </w:p>
          <w:p w14:paraId="729E306B">
            <w:pPr>
              <w:widowControl/>
              <w:numPr>
                <w:ilvl w:val="0"/>
                <w:numId w:val="35"/>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提示信息：标题下方显示“请修改或完善以下信息：”；</w:t>
            </w:r>
          </w:p>
          <w:p w14:paraId="6D6852D5">
            <w:pPr>
              <w:widowControl/>
              <w:numPr>
                <w:ilvl w:val="0"/>
                <w:numId w:val="35"/>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表单字段：“部门名称（输入框）、部门代码（输入框）”；</w:t>
            </w:r>
          </w:p>
          <w:p w14:paraId="25F91815">
            <w:pPr>
              <w:widowControl/>
              <w:numPr>
                <w:ilvl w:val="0"/>
                <w:numId w:val="35"/>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按钮：底部显示 “取消”“保存”按钮</w:t>
            </w:r>
          </w:p>
        </w:tc>
        <w:tc>
          <w:tcPr>
            <w:tcW w:w="3192"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921E647">
            <w:pPr>
              <w:widowControl/>
              <w:numPr>
                <w:ilvl w:val="0"/>
                <w:numId w:val="3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弹窗加载时自动填充当前部门的原始信息；</w:t>
            </w:r>
          </w:p>
          <w:p w14:paraId="0A921FBE">
            <w:pPr>
              <w:widowControl/>
              <w:numPr>
                <w:ilvl w:val="0"/>
                <w:numId w:val="3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支持修改“部门名称、部门代码” 字段内容；</w:t>
            </w:r>
          </w:p>
          <w:p w14:paraId="42916D4F">
            <w:pPr>
              <w:widowControl/>
              <w:numPr>
                <w:ilvl w:val="0"/>
                <w:numId w:val="3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点击“保存”：校验字段合法性（如非空）后提交修改，关闭弹窗并同步更新表格数据；</w:t>
            </w:r>
          </w:p>
          <w:p w14:paraId="79F8A96B">
            <w:pPr>
              <w:widowControl/>
              <w:numPr>
                <w:ilvl w:val="0"/>
                <w:numId w:val="36"/>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点击“取消”：关闭弹窗，不保存修改</w:t>
            </w:r>
          </w:p>
        </w:tc>
      </w:tr>
      <w:tr w14:paraId="72B4C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EACF52">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0AD658">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4D7A66">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3871B3">
            <w:pPr>
              <w:widowControl/>
              <w:jc w:val="left"/>
              <w:textAlignment w:val="center"/>
              <w:rPr>
                <w:rFonts w:hint="eastAsia" w:ascii="仿宋" w:hAnsi="仿宋" w:eastAsia="仿宋" w:cs="仿宋"/>
                <w:color w:val="000000"/>
                <w:sz w:val="18"/>
                <w:szCs w:val="18"/>
              </w:rPr>
            </w:pPr>
          </w:p>
        </w:tc>
      </w:tr>
      <w:tr w14:paraId="639BD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5E458F">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C9EAA5">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52C4DB">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88C334">
            <w:pPr>
              <w:widowControl/>
              <w:jc w:val="left"/>
              <w:textAlignment w:val="center"/>
              <w:rPr>
                <w:rFonts w:hint="eastAsia" w:ascii="仿宋" w:hAnsi="仿宋" w:eastAsia="仿宋" w:cs="仿宋"/>
                <w:color w:val="000000"/>
                <w:sz w:val="18"/>
                <w:szCs w:val="18"/>
              </w:rPr>
            </w:pPr>
          </w:p>
        </w:tc>
      </w:tr>
      <w:tr w14:paraId="22705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EF428F">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66D985">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6E8A15">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FE2FE3">
            <w:pPr>
              <w:widowControl/>
              <w:jc w:val="left"/>
              <w:textAlignment w:val="center"/>
              <w:rPr>
                <w:rFonts w:hint="eastAsia" w:ascii="仿宋" w:hAnsi="仿宋" w:eastAsia="仿宋" w:cs="仿宋"/>
                <w:color w:val="000000"/>
                <w:sz w:val="18"/>
                <w:szCs w:val="18"/>
              </w:rPr>
            </w:pPr>
          </w:p>
        </w:tc>
      </w:tr>
      <w:tr w14:paraId="61BDA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16E55F">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0EF1A4">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6512A0">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D3D2CF">
            <w:pPr>
              <w:widowControl/>
              <w:jc w:val="left"/>
              <w:textAlignment w:val="center"/>
              <w:rPr>
                <w:rFonts w:hint="eastAsia" w:ascii="仿宋" w:hAnsi="仿宋" w:eastAsia="仿宋" w:cs="仿宋"/>
                <w:color w:val="000000"/>
                <w:sz w:val="18"/>
                <w:szCs w:val="18"/>
              </w:rPr>
            </w:pPr>
          </w:p>
        </w:tc>
      </w:tr>
      <w:tr w14:paraId="473B5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E929943">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4</w:t>
            </w:r>
          </w:p>
        </w:tc>
        <w:tc>
          <w:tcPr>
            <w:tcW w:w="129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25E3E12">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删除确认操作弹窗</w:t>
            </w:r>
          </w:p>
        </w:tc>
        <w:tc>
          <w:tcPr>
            <w:tcW w:w="33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B9BE7EE">
            <w:pPr>
              <w:widowControl/>
              <w:jc w:val="left"/>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100DD2A3">
            <w:pPr>
              <w:widowControl/>
              <w:numPr>
                <w:ilvl w:val="0"/>
                <w:numId w:val="3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标题：显示“确认删除”；</w:t>
            </w:r>
          </w:p>
          <w:p w14:paraId="320CD0C9">
            <w:pPr>
              <w:widowControl/>
              <w:numPr>
                <w:ilvl w:val="0"/>
                <w:numId w:val="37"/>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提示信息：带警告图标，显示“确定部门‘XXX’吗？”（XXX为当前部门名称）；</w:t>
            </w:r>
          </w:p>
          <w:p w14:paraId="17CEF437">
            <w:pPr>
              <w:widowControl/>
              <w:numPr>
                <w:ilvl w:val="0"/>
                <w:numId w:val="37"/>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按钮：底部显示“取消”“确定”按钮</w:t>
            </w:r>
          </w:p>
        </w:tc>
        <w:tc>
          <w:tcPr>
            <w:tcW w:w="3192"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A63B132">
            <w:pPr>
              <w:widowControl/>
              <w:numPr>
                <w:ilvl w:val="0"/>
                <w:numId w:val="38"/>
              </w:numPr>
              <w:jc w:val="left"/>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点击“确定”：提交删除请求，移除对应部门信息，关闭弹窗并刷新表格；</w:t>
            </w:r>
          </w:p>
          <w:p w14:paraId="7100882D">
            <w:pPr>
              <w:widowControl/>
              <w:numPr>
                <w:ilvl w:val="0"/>
                <w:numId w:val="38"/>
              </w:numPr>
              <w:jc w:val="left"/>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点击“取消”：关闭弹窗，不执行删除操作</w:t>
            </w:r>
          </w:p>
        </w:tc>
      </w:tr>
      <w:tr w14:paraId="2EBA7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B32FBE">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D743B9">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8E7D50">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0DFE1A1">
            <w:pPr>
              <w:widowControl/>
              <w:jc w:val="left"/>
              <w:textAlignment w:val="center"/>
              <w:rPr>
                <w:rFonts w:hint="eastAsia" w:ascii="仿宋" w:hAnsi="仿宋" w:eastAsia="仿宋" w:cs="仿宋"/>
                <w:color w:val="000000"/>
                <w:sz w:val="18"/>
                <w:szCs w:val="18"/>
              </w:rPr>
            </w:pPr>
          </w:p>
        </w:tc>
      </w:tr>
      <w:tr w14:paraId="61CDA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5AD91C">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C6F4610">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0BA3CA5">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95B0D0">
            <w:pPr>
              <w:widowControl/>
              <w:jc w:val="left"/>
              <w:textAlignment w:val="center"/>
              <w:rPr>
                <w:rFonts w:hint="eastAsia" w:ascii="仿宋" w:hAnsi="仿宋" w:eastAsia="仿宋" w:cs="仿宋"/>
                <w:color w:val="000000"/>
                <w:sz w:val="18"/>
                <w:szCs w:val="18"/>
              </w:rPr>
            </w:pPr>
          </w:p>
        </w:tc>
      </w:tr>
      <w:tr w14:paraId="6A6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0370CE">
            <w:pPr>
              <w:widowControl/>
              <w:jc w:val="center"/>
              <w:textAlignment w:val="center"/>
              <w:rPr>
                <w:rFonts w:hint="eastAsia" w:ascii="仿宋" w:hAnsi="仿宋" w:eastAsia="仿宋" w:cs="仿宋"/>
                <w:color w:val="000000"/>
                <w:sz w:val="18"/>
                <w:szCs w:val="18"/>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039DF0C">
            <w:pPr>
              <w:widowControl/>
              <w:jc w:val="center"/>
              <w:textAlignment w:val="center"/>
              <w:rPr>
                <w:rFonts w:hint="eastAsia" w:ascii="仿宋" w:hAnsi="仿宋" w:eastAsia="仿宋" w:cs="仿宋"/>
                <w:color w:val="000000"/>
                <w:sz w:val="18"/>
                <w:szCs w:val="18"/>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9E9078">
            <w:pPr>
              <w:widowControl/>
              <w:jc w:val="left"/>
              <w:textAlignment w:val="center"/>
              <w:rPr>
                <w:rFonts w:hint="eastAsia" w:ascii="仿宋" w:hAnsi="仿宋" w:eastAsia="仿宋" w:cs="仿宋"/>
                <w:color w:val="000000"/>
                <w:sz w:val="18"/>
                <w:szCs w:val="18"/>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9CA5A9">
            <w:pPr>
              <w:widowControl/>
              <w:jc w:val="left"/>
              <w:textAlignment w:val="center"/>
              <w:rPr>
                <w:rFonts w:hint="eastAsia" w:ascii="仿宋" w:hAnsi="仿宋" w:eastAsia="仿宋" w:cs="仿宋"/>
                <w:color w:val="000000"/>
                <w:sz w:val="18"/>
                <w:szCs w:val="18"/>
              </w:rPr>
            </w:pPr>
          </w:p>
        </w:tc>
      </w:tr>
      <w:tr w14:paraId="0C725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816FC29">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5</w:t>
            </w:r>
          </w:p>
        </w:tc>
        <w:tc>
          <w:tcPr>
            <w:tcW w:w="129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4112E1C">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新增操作弹窗</w:t>
            </w:r>
          </w:p>
        </w:tc>
        <w:tc>
          <w:tcPr>
            <w:tcW w:w="33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B380F44">
            <w:pPr>
              <w:widowControl/>
              <w:jc w:val="left"/>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5E17682D">
            <w:pPr>
              <w:widowControl/>
              <w:numPr>
                <w:ilvl w:val="0"/>
                <w:numId w:val="3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标题：顶部显示“新增”字样；</w:t>
            </w:r>
          </w:p>
          <w:p w14:paraId="04546837">
            <w:pPr>
              <w:widowControl/>
              <w:numPr>
                <w:ilvl w:val="0"/>
                <w:numId w:val="3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提示信息：标题下方显示“请完善以下信息：”；</w:t>
            </w:r>
          </w:p>
          <w:p w14:paraId="06E94E68">
            <w:pPr>
              <w:widowControl/>
              <w:numPr>
                <w:ilvl w:val="0"/>
                <w:numId w:val="39"/>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表单字段：“部门名称（输入框）、部门代码（输入框）”；</w:t>
            </w:r>
          </w:p>
          <w:p w14:paraId="4FFCFE2D">
            <w:pPr>
              <w:widowControl/>
              <w:numPr>
                <w:ilvl w:val="0"/>
                <w:numId w:val="39"/>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按钮：底部显示“取消”“添加”按钮</w:t>
            </w:r>
          </w:p>
        </w:tc>
        <w:tc>
          <w:tcPr>
            <w:tcW w:w="3192"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C03029D">
            <w:pPr>
              <w:widowControl/>
              <w:numPr>
                <w:ilvl w:val="0"/>
                <w:numId w:val="4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需手动填写 “部门名称、部门代码”字段；</w:t>
            </w:r>
          </w:p>
          <w:p w14:paraId="3B097034">
            <w:pPr>
              <w:widowControl/>
              <w:numPr>
                <w:ilvl w:val="0"/>
                <w:numId w:val="4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点击“添加”：校验必填字段后提交新增数据，关闭弹窗并将新部门条目加载至表格；</w:t>
            </w:r>
          </w:p>
          <w:p w14:paraId="33ED605E">
            <w:pPr>
              <w:widowControl/>
              <w:numPr>
                <w:ilvl w:val="0"/>
                <w:numId w:val="40"/>
              </w:numPr>
              <w:textAlignment w:val="top"/>
              <w:rPr>
                <w:rFonts w:hint="eastAsia" w:ascii="仿宋" w:hAnsi="仿宋" w:eastAsia="仿宋" w:cs="仿宋"/>
                <w:color w:val="000000"/>
                <w:sz w:val="18"/>
                <w:szCs w:val="18"/>
              </w:rPr>
            </w:pPr>
            <w:r>
              <w:rPr>
                <w:rFonts w:hint="eastAsia" w:ascii="仿宋" w:hAnsi="仿宋" w:eastAsia="仿宋" w:cs="仿宋"/>
                <w:color w:val="000000"/>
                <w:sz w:val="18"/>
                <w:szCs w:val="18"/>
                <w:lang w:val="en-US" w:eastAsia="zh-CN"/>
              </w:rPr>
              <w:t>点击“取消”：关闭弹窗，不保存新增内容</w:t>
            </w:r>
          </w:p>
        </w:tc>
      </w:tr>
      <w:tr w14:paraId="5828C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2E2B34">
            <w:pPr>
              <w:jc w:val="center"/>
              <w:rPr>
                <w:rFonts w:hint="eastAsia" w:ascii="仿宋" w:hAnsi="仿宋" w:eastAsia="仿宋" w:cs="仿宋"/>
                <w:i w:val="0"/>
                <w:iCs w:val="0"/>
                <w:color w:val="000000"/>
                <w:sz w:val="18"/>
                <w:szCs w:val="18"/>
                <w:u w:val="none"/>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C76C53">
            <w:pPr>
              <w:rPr>
                <w:rFonts w:hint="eastAsia" w:ascii="仿宋" w:hAnsi="仿宋" w:eastAsia="仿宋" w:cs="仿宋"/>
                <w:i w:val="0"/>
                <w:iCs w:val="0"/>
                <w:color w:val="000000"/>
                <w:sz w:val="18"/>
                <w:szCs w:val="18"/>
                <w:u w:val="none"/>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243EEF">
            <w:pPr>
              <w:jc w:val="left"/>
              <w:rPr>
                <w:rFonts w:hint="eastAsia" w:ascii="仿宋" w:hAnsi="仿宋" w:eastAsia="仿宋" w:cs="仿宋"/>
                <w:i w:val="0"/>
                <w:iCs w:val="0"/>
                <w:color w:val="000000"/>
                <w:sz w:val="18"/>
                <w:szCs w:val="18"/>
                <w:u w:val="none"/>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BC72FD">
            <w:pPr>
              <w:jc w:val="left"/>
              <w:rPr>
                <w:rFonts w:hint="eastAsia" w:ascii="仿宋" w:hAnsi="仿宋" w:eastAsia="仿宋" w:cs="仿宋"/>
                <w:i w:val="0"/>
                <w:iCs w:val="0"/>
                <w:color w:val="000000"/>
                <w:sz w:val="18"/>
                <w:szCs w:val="18"/>
                <w:u w:val="none"/>
              </w:rPr>
            </w:pPr>
          </w:p>
        </w:tc>
      </w:tr>
      <w:tr w14:paraId="1D42D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D7835D">
            <w:pPr>
              <w:jc w:val="center"/>
              <w:rPr>
                <w:rFonts w:hint="eastAsia" w:ascii="仿宋" w:hAnsi="仿宋" w:eastAsia="仿宋" w:cs="仿宋"/>
                <w:i w:val="0"/>
                <w:iCs w:val="0"/>
                <w:color w:val="000000"/>
                <w:sz w:val="18"/>
                <w:szCs w:val="18"/>
                <w:u w:val="none"/>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A52B4C">
            <w:pPr>
              <w:rPr>
                <w:rFonts w:hint="eastAsia" w:ascii="仿宋" w:hAnsi="仿宋" w:eastAsia="仿宋" w:cs="仿宋"/>
                <w:i w:val="0"/>
                <w:iCs w:val="0"/>
                <w:color w:val="000000"/>
                <w:sz w:val="18"/>
                <w:szCs w:val="18"/>
                <w:u w:val="none"/>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6B7F89">
            <w:pPr>
              <w:jc w:val="left"/>
              <w:rPr>
                <w:rFonts w:hint="eastAsia" w:ascii="仿宋" w:hAnsi="仿宋" w:eastAsia="仿宋" w:cs="仿宋"/>
                <w:i w:val="0"/>
                <w:iCs w:val="0"/>
                <w:color w:val="000000"/>
                <w:sz w:val="18"/>
                <w:szCs w:val="18"/>
                <w:u w:val="none"/>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C828AE">
            <w:pPr>
              <w:jc w:val="left"/>
              <w:rPr>
                <w:rFonts w:hint="eastAsia" w:ascii="仿宋" w:hAnsi="仿宋" w:eastAsia="仿宋" w:cs="仿宋"/>
                <w:i w:val="0"/>
                <w:iCs w:val="0"/>
                <w:color w:val="000000"/>
                <w:sz w:val="18"/>
                <w:szCs w:val="18"/>
                <w:u w:val="none"/>
              </w:rPr>
            </w:pPr>
          </w:p>
        </w:tc>
      </w:tr>
      <w:tr w14:paraId="309E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43DCEA">
            <w:pPr>
              <w:jc w:val="center"/>
              <w:rPr>
                <w:rFonts w:hint="eastAsia" w:ascii="仿宋" w:hAnsi="仿宋" w:eastAsia="仿宋" w:cs="仿宋"/>
                <w:i w:val="0"/>
                <w:iCs w:val="0"/>
                <w:color w:val="000000"/>
                <w:sz w:val="18"/>
                <w:szCs w:val="18"/>
                <w:u w:val="none"/>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B5E211">
            <w:pPr>
              <w:rPr>
                <w:rFonts w:hint="eastAsia" w:ascii="仿宋" w:hAnsi="仿宋" w:eastAsia="仿宋" w:cs="仿宋"/>
                <w:i w:val="0"/>
                <w:iCs w:val="0"/>
                <w:color w:val="000000"/>
                <w:sz w:val="18"/>
                <w:szCs w:val="18"/>
                <w:u w:val="none"/>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FEA5A8">
            <w:pPr>
              <w:jc w:val="left"/>
              <w:rPr>
                <w:rFonts w:hint="eastAsia" w:ascii="仿宋" w:hAnsi="仿宋" w:eastAsia="仿宋" w:cs="仿宋"/>
                <w:i w:val="0"/>
                <w:iCs w:val="0"/>
                <w:color w:val="000000"/>
                <w:sz w:val="18"/>
                <w:szCs w:val="18"/>
                <w:u w:val="none"/>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4257A07">
            <w:pPr>
              <w:jc w:val="left"/>
              <w:rPr>
                <w:rFonts w:hint="eastAsia" w:ascii="仿宋" w:hAnsi="仿宋" w:eastAsia="仿宋" w:cs="仿宋"/>
                <w:i w:val="0"/>
                <w:iCs w:val="0"/>
                <w:color w:val="000000"/>
                <w:sz w:val="18"/>
                <w:szCs w:val="18"/>
                <w:u w:val="none"/>
              </w:rPr>
            </w:pPr>
          </w:p>
        </w:tc>
      </w:tr>
      <w:tr w14:paraId="07547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17C425">
            <w:pPr>
              <w:jc w:val="center"/>
              <w:rPr>
                <w:rFonts w:hint="eastAsia" w:ascii="仿宋" w:hAnsi="仿宋" w:eastAsia="仿宋" w:cs="仿宋"/>
                <w:i w:val="0"/>
                <w:iCs w:val="0"/>
                <w:color w:val="000000"/>
                <w:sz w:val="18"/>
                <w:szCs w:val="18"/>
                <w:u w:val="none"/>
              </w:rPr>
            </w:pPr>
          </w:p>
        </w:tc>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655400">
            <w:pPr>
              <w:rPr>
                <w:rFonts w:hint="eastAsia" w:ascii="仿宋" w:hAnsi="仿宋" w:eastAsia="仿宋" w:cs="仿宋"/>
                <w:i w:val="0"/>
                <w:iCs w:val="0"/>
                <w:color w:val="000000"/>
                <w:sz w:val="18"/>
                <w:szCs w:val="18"/>
                <w:u w:val="none"/>
              </w:rPr>
            </w:pPr>
          </w:p>
        </w:tc>
        <w:tc>
          <w:tcPr>
            <w:tcW w:w="33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4E50A3">
            <w:pPr>
              <w:jc w:val="left"/>
              <w:rPr>
                <w:rFonts w:hint="eastAsia" w:ascii="仿宋" w:hAnsi="仿宋" w:eastAsia="仿宋" w:cs="仿宋"/>
                <w:i w:val="0"/>
                <w:iCs w:val="0"/>
                <w:color w:val="000000"/>
                <w:sz w:val="18"/>
                <w:szCs w:val="18"/>
                <w:u w:val="none"/>
              </w:rPr>
            </w:pPr>
          </w:p>
        </w:tc>
        <w:tc>
          <w:tcPr>
            <w:tcW w:w="3192"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038942">
            <w:pPr>
              <w:jc w:val="left"/>
              <w:rPr>
                <w:rFonts w:hint="eastAsia" w:ascii="仿宋" w:hAnsi="仿宋" w:eastAsia="仿宋" w:cs="仿宋"/>
                <w:i w:val="0"/>
                <w:iCs w:val="0"/>
                <w:color w:val="000000"/>
                <w:sz w:val="18"/>
                <w:szCs w:val="18"/>
                <w:u w:val="none"/>
              </w:rPr>
            </w:pPr>
          </w:p>
        </w:tc>
      </w:tr>
    </w:tbl>
    <w:p w14:paraId="75BF25C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480FFC1F">
      <w:pPr>
        <w:keepNext w:val="0"/>
        <w:keepLines w:val="0"/>
        <w:pageBreakBefore w:val="0"/>
        <w:widowControl w:val="0"/>
        <w:numPr>
          <w:ilvl w:val="0"/>
          <w:numId w:val="33"/>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7D046F9F">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rPr>
      </w:pPr>
      <w:r>
        <w:rPr>
          <w:rFonts w:hint="eastAsia" w:ascii="仿宋" w:hAnsi="仿宋" w:eastAsia="仿宋" w:cs="仿宋"/>
          <w:sz w:val="18"/>
          <w:szCs w:val="18"/>
        </w:rPr>
        <w:drawing>
          <wp:inline distT="0" distB="0" distL="114300" distR="114300">
            <wp:extent cx="5269865" cy="1096645"/>
            <wp:effectExtent l="0" t="0" r="6985" b="8255"/>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1"/>
                    <a:stretch>
                      <a:fillRect/>
                    </a:stretch>
                  </pic:blipFill>
                  <pic:spPr>
                    <a:xfrm>
                      <a:off x="0" y="0"/>
                      <a:ext cx="5269865" cy="1096645"/>
                    </a:xfrm>
                    <a:prstGeom prst="rect">
                      <a:avLst/>
                    </a:prstGeom>
                    <a:noFill/>
                    <a:ln>
                      <a:noFill/>
                    </a:ln>
                  </pic:spPr>
                </pic:pic>
              </a:graphicData>
            </a:graphic>
          </wp:inline>
        </w:drawing>
      </w:r>
    </w:p>
    <w:p w14:paraId="63132A4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rPr>
      </w:pPr>
      <w:r>
        <w:rPr>
          <w:rFonts w:hint="eastAsia" w:ascii="仿宋" w:hAnsi="仿宋" w:eastAsia="仿宋" w:cs="仿宋"/>
          <w:sz w:val="18"/>
          <w:szCs w:val="18"/>
        </w:rPr>
        <w:drawing>
          <wp:inline distT="0" distB="0" distL="114300" distR="114300">
            <wp:extent cx="5268595" cy="1772285"/>
            <wp:effectExtent l="0" t="0" r="8255" b="1841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2"/>
                    <a:stretch>
                      <a:fillRect/>
                    </a:stretch>
                  </pic:blipFill>
                  <pic:spPr>
                    <a:xfrm>
                      <a:off x="0" y="0"/>
                      <a:ext cx="5268595" cy="1772285"/>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63515" cy="1623695"/>
            <wp:effectExtent l="0" t="0" r="13335" b="1460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3"/>
                    <a:stretch>
                      <a:fillRect/>
                    </a:stretch>
                  </pic:blipFill>
                  <pic:spPr>
                    <a:xfrm>
                      <a:off x="0" y="0"/>
                      <a:ext cx="5263515" cy="1623695"/>
                    </a:xfrm>
                    <a:prstGeom prst="rect">
                      <a:avLst/>
                    </a:prstGeom>
                    <a:noFill/>
                    <a:ln>
                      <a:noFill/>
                    </a:ln>
                  </pic:spPr>
                </pic:pic>
              </a:graphicData>
            </a:graphic>
          </wp:inline>
        </w:drawing>
      </w:r>
    </w:p>
    <w:p w14:paraId="369A008D">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lang w:val="en-US" w:eastAsia="zh-CN"/>
        </w:rPr>
      </w:pPr>
      <w:r>
        <w:rPr>
          <w:rFonts w:hint="eastAsia" w:ascii="仿宋" w:hAnsi="仿宋" w:eastAsia="仿宋" w:cs="仿宋"/>
          <w:sz w:val="18"/>
          <w:szCs w:val="18"/>
        </w:rPr>
        <w:drawing>
          <wp:inline distT="0" distB="0" distL="114300" distR="114300">
            <wp:extent cx="5263515" cy="1443990"/>
            <wp:effectExtent l="0" t="0" r="13335" b="381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4"/>
                    <a:stretch>
                      <a:fillRect/>
                    </a:stretch>
                  </pic:blipFill>
                  <pic:spPr>
                    <a:xfrm>
                      <a:off x="0" y="0"/>
                      <a:ext cx="5263515" cy="1443990"/>
                    </a:xfrm>
                    <a:prstGeom prst="rect">
                      <a:avLst/>
                    </a:prstGeom>
                    <a:noFill/>
                    <a:ln>
                      <a:noFill/>
                    </a:ln>
                  </pic:spPr>
                </pic:pic>
              </a:graphicData>
            </a:graphic>
          </wp:inline>
        </w:drawing>
      </w:r>
    </w:p>
    <w:p w14:paraId="10112371">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30" w:name="_Toc20656"/>
      <w:r>
        <w:rPr>
          <w:rFonts w:hint="eastAsia" w:ascii="仿宋" w:hAnsi="仿宋" w:eastAsia="仿宋" w:cs="仿宋"/>
          <w:b/>
          <w:bCs/>
          <w:sz w:val="18"/>
          <w:szCs w:val="18"/>
          <w:lang w:val="en-US" w:eastAsia="zh-CN"/>
        </w:rPr>
        <w:t>用户、角色权限管理</w:t>
      </w:r>
      <w:bookmarkEnd w:id="30"/>
    </w:p>
    <w:p w14:paraId="769456A6">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31" w:name="_Toc18553"/>
      <w:r>
        <w:rPr>
          <w:rFonts w:hint="eastAsia" w:ascii="仿宋" w:hAnsi="仿宋" w:eastAsia="仿宋" w:cs="仿宋"/>
          <w:b/>
          <w:bCs/>
          <w:sz w:val="18"/>
          <w:szCs w:val="18"/>
          <w:lang w:val="en-US" w:eastAsia="zh-CN"/>
        </w:rPr>
        <w:t>顶部功能导航栏</w:t>
      </w:r>
      <w:bookmarkEnd w:id="31"/>
    </w:p>
    <w:p w14:paraId="2CE26645">
      <w:pPr>
        <w:keepNext w:val="0"/>
        <w:keepLines w:val="0"/>
        <w:pageBreakBefore w:val="0"/>
        <w:widowControl w:val="0"/>
        <w:numPr>
          <w:ilvl w:val="0"/>
          <w:numId w:val="41"/>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665CC278">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顶部功能导航栏是用户、角色权限管理模块中用于切换不同子功能项的操作区</w:t>
      </w:r>
      <w:r>
        <w:rPr>
          <w:rFonts w:hint="eastAsia" w:ascii="仿宋" w:hAnsi="仿宋" w:eastAsia="仿宋" w:cs="仿宋"/>
          <w:sz w:val="18"/>
          <w:szCs w:val="18"/>
          <w:shd w:val="clear" w:color="auto" w:fill="FFFFFF"/>
          <w:lang w:val="en-US" w:eastAsia="zh-CN"/>
        </w:rPr>
        <w:t>，集成了</w:t>
      </w:r>
      <w:r>
        <w:rPr>
          <w:rFonts w:hint="eastAsia" w:ascii="仿宋" w:hAnsi="仿宋" w:eastAsia="仿宋" w:cs="仿宋"/>
          <w:sz w:val="18"/>
          <w:szCs w:val="18"/>
          <w:shd w:val="clear" w:color="auto" w:fill="FFFFFF"/>
          <w:lang w:val="en-US" w:eastAsia="zh-CN"/>
        </w:rPr>
        <w:t>该模块</w:t>
      </w:r>
      <w:r>
        <w:rPr>
          <w:rFonts w:hint="eastAsia" w:ascii="仿宋" w:hAnsi="仿宋" w:eastAsia="仿宋" w:cs="仿宋"/>
          <w:sz w:val="18"/>
          <w:szCs w:val="18"/>
          <w:shd w:val="clear" w:color="auto" w:fill="FFFFFF"/>
          <w:lang w:val="en-US" w:eastAsia="zh-CN"/>
        </w:rPr>
        <w:t>下的核心</w:t>
      </w:r>
      <w:r>
        <w:rPr>
          <w:rFonts w:hint="eastAsia" w:ascii="仿宋" w:hAnsi="仿宋" w:eastAsia="仿宋" w:cs="仿宋"/>
          <w:sz w:val="18"/>
          <w:szCs w:val="18"/>
          <w:shd w:val="clear" w:color="auto" w:fill="FFFFFF"/>
          <w:lang w:val="en-US" w:eastAsia="zh-CN"/>
        </w:rPr>
        <w:t>子</w:t>
      </w:r>
      <w:r>
        <w:rPr>
          <w:rFonts w:hint="eastAsia" w:ascii="仿宋" w:hAnsi="仿宋" w:eastAsia="仿宋" w:cs="仿宋"/>
          <w:sz w:val="18"/>
          <w:szCs w:val="18"/>
          <w:shd w:val="clear" w:color="auto" w:fill="FFFFFF"/>
          <w:lang w:val="en-US" w:eastAsia="zh-CN"/>
        </w:rPr>
        <w:t>功能入口（</w:t>
      </w:r>
      <w:r>
        <w:rPr>
          <w:rFonts w:hint="eastAsia" w:ascii="仿宋" w:hAnsi="仿宋" w:eastAsia="仿宋" w:cs="仿宋"/>
          <w:sz w:val="18"/>
          <w:szCs w:val="18"/>
          <w:shd w:val="clear" w:color="auto" w:fill="FFFFFF"/>
          <w:lang w:val="en-US" w:eastAsia="zh-CN"/>
        </w:rPr>
        <w:t>角色管理、角色权限管理</w:t>
      </w:r>
      <w:r>
        <w:rPr>
          <w:rFonts w:hint="eastAsia" w:ascii="仿宋" w:hAnsi="仿宋" w:eastAsia="仿宋" w:cs="仿宋"/>
          <w:sz w:val="18"/>
          <w:szCs w:val="18"/>
          <w:shd w:val="clear" w:color="auto" w:fill="FFFFFF"/>
          <w:lang w:val="en-US" w:eastAsia="zh-CN"/>
        </w:rPr>
        <w:t>），同时展示当前登录用户信息与退出登录按钮，支持用户快速切换功能模块，是系统功能模块间的关键切换载体。</w:t>
      </w:r>
    </w:p>
    <w:p w14:paraId="6048AAA5">
      <w:pPr>
        <w:keepNext w:val="0"/>
        <w:keepLines w:val="0"/>
        <w:pageBreakBefore w:val="0"/>
        <w:widowControl w:val="0"/>
        <w:numPr>
          <w:ilvl w:val="0"/>
          <w:numId w:val="41"/>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4960872E">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289F2E5C">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51251C78">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6806C0E8">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64ED1FFF">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23114128">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56E39477">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F6FFA68">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功能菜单</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1160F740">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0"/>
              <w:rPr>
                <w:rFonts w:hint="eastAsia" w:ascii="仿宋" w:hAnsi="仿宋" w:eastAsia="仿宋" w:cs="仿宋"/>
                <w:color w:val="000000"/>
                <w:sz w:val="18"/>
                <w:szCs w:val="18"/>
                <w:lang w:val="en-US" w:eastAsia="zh-CN"/>
              </w:rPr>
            </w:pPr>
            <w:bookmarkStart w:id="32" w:name="_Toc27122"/>
            <w:r>
              <w:rPr>
                <w:rFonts w:hint="eastAsia" w:ascii="仿宋" w:hAnsi="仿宋" w:eastAsia="仿宋" w:cs="仿宋"/>
                <w:sz w:val="18"/>
                <w:szCs w:val="18"/>
                <w:shd w:val="clear" w:color="auto" w:fill="FFFFFF"/>
                <w:lang w:val="en-US" w:eastAsia="zh-CN"/>
              </w:rPr>
              <w:t>位于</w:t>
            </w:r>
            <w:r>
              <w:rPr>
                <w:rFonts w:hint="eastAsia" w:ascii="仿宋" w:hAnsi="仿宋" w:eastAsia="仿宋" w:cs="仿宋"/>
                <w:sz w:val="18"/>
                <w:szCs w:val="18"/>
                <w:shd w:val="clear" w:color="auto" w:fill="FFFFFF"/>
                <w:lang w:val="en-US" w:eastAsia="zh-CN"/>
              </w:rPr>
              <w:t>顶部功能导航栏</w:t>
            </w:r>
            <w:r>
              <w:rPr>
                <w:rFonts w:hint="eastAsia" w:ascii="仿宋" w:hAnsi="仿宋" w:eastAsia="仿宋" w:cs="仿宋"/>
                <w:sz w:val="18"/>
                <w:szCs w:val="18"/>
                <w:shd w:val="clear" w:color="auto" w:fill="FFFFFF"/>
                <w:lang w:val="en-US" w:eastAsia="zh-CN"/>
              </w:rPr>
              <w:t>左侧，包含“</w:t>
            </w:r>
            <w:r>
              <w:rPr>
                <w:rFonts w:hint="eastAsia" w:ascii="仿宋" w:hAnsi="仿宋" w:eastAsia="仿宋" w:cs="仿宋"/>
                <w:sz w:val="18"/>
                <w:szCs w:val="18"/>
                <w:shd w:val="clear" w:color="auto" w:fill="FFFFFF"/>
                <w:lang w:val="en-US" w:eastAsia="zh-CN"/>
              </w:rPr>
              <w:t>角色管理</w:t>
            </w:r>
            <w:r>
              <w:rPr>
                <w:rFonts w:hint="eastAsia" w:ascii="仿宋" w:hAnsi="仿宋" w:eastAsia="仿宋" w:cs="仿宋"/>
                <w:sz w:val="18"/>
                <w:szCs w:val="18"/>
                <w:shd w:val="clear" w:color="auto" w:fill="FFFFFF"/>
                <w:lang w:val="en-US" w:eastAsia="zh-CN"/>
              </w:rPr>
              <w:t>”“</w:t>
            </w:r>
            <w:r>
              <w:rPr>
                <w:rFonts w:hint="eastAsia" w:ascii="仿宋" w:hAnsi="仿宋" w:eastAsia="仿宋" w:cs="仿宋"/>
                <w:sz w:val="18"/>
                <w:szCs w:val="18"/>
                <w:shd w:val="clear" w:color="auto" w:fill="FFFFFF"/>
                <w:lang w:val="en-US" w:eastAsia="zh-CN"/>
              </w:rPr>
              <w:t>角色权限管理</w:t>
            </w:r>
            <w:r>
              <w:rPr>
                <w:rFonts w:hint="eastAsia" w:ascii="仿宋" w:hAnsi="仿宋" w:eastAsia="仿宋" w:cs="仿宋"/>
                <w:sz w:val="18"/>
                <w:szCs w:val="18"/>
                <w:shd w:val="clear" w:color="auto" w:fill="FFFFFF"/>
                <w:lang w:val="en-US" w:eastAsia="zh-CN"/>
              </w:rPr>
              <w:t>”按钮</w:t>
            </w:r>
            <w:bookmarkEnd w:id="32"/>
          </w:p>
        </w:tc>
        <w:tc>
          <w:tcPr>
            <w:tcW w:w="1803" w:type="pct"/>
            <w:tcBorders>
              <w:top w:val="single" w:color="000000" w:sz="4" w:space="0"/>
              <w:left w:val="single" w:color="000000" w:sz="4" w:space="0"/>
              <w:bottom w:val="single" w:color="000000" w:sz="4" w:space="0"/>
              <w:right w:val="single" w:color="000000" w:sz="4" w:space="0"/>
            </w:tcBorders>
            <w:noWrap/>
            <w:vAlign w:val="top"/>
          </w:tcPr>
          <w:p w14:paraId="09BABEAF">
            <w:pPr>
              <w:widowControl/>
              <w:numPr>
                <w:ilvl w:val="0"/>
                <w:numId w:val="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点击功能菜单中任意功能项，该功能项会触发选中态样式变化（背景色加深、字体颜色明度提高等），同时系统会切换至对应功能模块的面板页面</w:t>
            </w:r>
          </w:p>
        </w:tc>
      </w:tr>
      <w:tr w14:paraId="3EA58042">
        <w:tblPrEx>
          <w:tblCellMar>
            <w:top w:w="0" w:type="dxa"/>
            <w:left w:w="108" w:type="dxa"/>
            <w:bottom w:w="0" w:type="dxa"/>
            <w:right w:w="108" w:type="dxa"/>
          </w:tblCellMar>
        </w:tblPrEx>
        <w:trPr>
          <w:trHeight w:val="378" w:hRule="atLeast"/>
        </w:trPr>
        <w:tc>
          <w:tcPr>
            <w:tcW w:w="693" w:type="dxa"/>
            <w:tcBorders>
              <w:top w:val="single" w:color="000000" w:sz="4" w:space="0"/>
              <w:left w:val="single" w:color="000000" w:sz="4" w:space="0"/>
              <w:bottom w:val="single" w:color="000000" w:sz="4" w:space="0"/>
              <w:right w:val="single" w:color="000000" w:sz="4" w:space="0"/>
            </w:tcBorders>
            <w:noWrap/>
            <w:vAlign w:val="center"/>
          </w:tcPr>
          <w:p w14:paraId="12B22CB2">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bidi="ar"/>
              </w:rPr>
              <w:t>2</w:t>
            </w:r>
          </w:p>
        </w:tc>
        <w:tc>
          <w:tcPr>
            <w:tcW w:w="1425" w:type="dxa"/>
            <w:tcBorders>
              <w:top w:val="single" w:color="000000" w:sz="4" w:space="0"/>
              <w:left w:val="single" w:color="000000" w:sz="4" w:space="0"/>
              <w:bottom w:val="single" w:color="000000" w:sz="4" w:space="0"/>
              <w:right w:val="single" w:color="000000" w:sz="4" w:space="0"/>
            </w:tcBorders>
            <w:noWrap/>
            <w:vAlign w:val="center"/>
          </w:tcPr>
          <w:p w14:paraId="06E8C36A">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val="en-US" w:eastAsia="zh-CN" w:bidi="ar"/>
              </w:rPr>
              <w:t>用户、角色信息</w:t>
            </w:r>
          </w:p>
        </w:tc>
        <w:tc>
          <w:tcPr>
            <w:tcW w:w="3330" w:type="dxa"/>
            <w:tcBorders>
              <w:top w:val="single" w:color="000000" w:sz="4" w:space="0"/>
              <w:left w:val="single" w:color="000000" w:sz="4" w:space="0"/>
              <w:bottom w:val="single" w:color="000000" w:sz="4" w:space="0"/>
              <w:right w:val="single" w:color="000000" w:sz="4" w:space="0"/>
            </w:tcBorders>
            <w:noWrap/>
            <w:vAlign w:val="top"/>
          </w:tcPr>
          <w:p w14:paraId="16F1EE8E">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val="en-US" w:eastAsia="zh-CN" w:bidi="ar"/>
              </w:rPr>
              <w:t>位于</w:t>
            </w:r>
            <w:r>
              <w:rPr>
                <w:rFonts w:hint="eastAsia" w:ascii="仿宋" w:hAnsi="仿宋" w:eastAsia="仿宋" w:cs="仿宋"/>
                <w:sz w:val="18"/>
                <w:szCs w:val="18"/>
                <w:shd w:val="clear" w:color="auto" w:fill="FFFFFF"/>
                <w:lang w:val="en-US" w:eastAsia="zh-CN"/>
              </w:rPr>
              <w:t>顶部功能导航栏</w:t>
            </w:r>
            <w:r>
              <w:rPr>
                <w:rFonts w:hint="eastAsia" w:ascii="仿宋" w:hAnsi="仿宋" w:eastAsia="仿宋" w:cs="仿宋"/>
                <w:color w:val="000000"/>
                <w:kern w:val="0"/>
                <w:sz w:val="18"/>
                <w:szCs w:val="18"/>
                <w:lang w:val="en-US" w:eastAsia="zh-CN" w:bidi="ar"/>
              </w:rPr>
              <w:t>最右，显示当前登录系统的用户的用户名、角色名，显示格式为【角色名】：【用户名】</w:t>
            </w:r>
          </w:p>
        </w:tc>
        <w:tc>
          <w:tcPr>
            <w:tcW w:w="3074" w:type="dxa"/>
            <w:tcBorders>
              <w:top w:val="single" w:color="000000" w:sz="4" w:space="0"/>
              <w:left w:val="single" w:color="000000" w:sz="4" w:space="0"/>
              <w:bottom w:val="single" w:color="000000" w:sz="4" w:space="0"/>
              <w:right w:val="single" w:color="000000" w:sz="4" w:space="0"/>
            </w:tcBorders>
            <w:noWrap/>
            <w:vAlign w:val="top"/>
          </w:tcPr>
          <w:p w14:paraId="1CEEC862">
            <w:pPr>
              <w:widowControl/>
              <w:jc w:val="cente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无</w:t>
            </w:r>
          </w:p>
        </w:tc>
      </w:tr>
      <w:tr w14:paraId="17A39207">
        <w:tblPrEx>
          <w:tblCellMar>
            <w:top w:w="0" w:type="dxa"/>
            <w:left w:w="108" w:type="dxa"/>
            <w:bottom w:w="0" w:type="dxa"/>
            <w:right w:w="108" w:type="dxa"/>
          </w:tblCellMar>
        </w:tblPrEx>
        <w:trPr>
          <w:trHeight w:val="378" w:hRule="atLeast"/>
        </w:trPr>
        <w:tc>
          <w:tcPr>
            <w:tcW w:w="693" w:type="dxa"/>
            <w:tcBorders>
              <w:top w:val="single" w:color="000000" w:sz="4" w:space="0"/>
              <w:left w:val="single" w:color="000000" w:sz="4" w:space="0"/>
              <w:bottom w:val="single" w:color="000000" w:sz="4" w:space="0"/>
              <w:right w:val="single" w:color="000000" w:sz="4" w:space="0"/>
            </w:tcBorders>
            <w:noWrap/>
            <w:vAlign w:val="center"/>
          </w:tcPr>
          <w:p w14:paraId="17CF7838">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rPr>
              <w:t>3</w:t>
            </w:r>
          </w:p>
        </w:tc>
        <w:tc>
          <w:tcPr>
            <w:tcW w:w="1425" w:type="dxa"/>
            <w:tcBorders>
              <w:top w:val="single" w:color="000000" w:sz="4" w:space="0"/>
              <w:left w:val="single" w:color="000000" w:sz="4" w:space="0"/>
              <w:bottom w:val="single" w:color="000000" w:sz="4" w:space="0"/>
              <w:right w:val="single" w:color="000000" w:sz="4" w:space="0"/>
            </w:tcBorders>
            <w:noWrap/>
            <w:vAlign w:val="center"/>
          </w:tcPr>
          <w:p w14:paraId="3B15676B">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退出登录按钮</w:t>
            </w:r>
          </w:p>
        </w:tc>
        <w:tc>
          <w:tcPr>
            <w:tcW w:w="3330" w:type="dxa"/>
            <w:tcBorders>
              <w:top w:val="single" w:color="000000" w:sz="4" w:space="0"/>
              <w:left w:val="single" w:color="000000" w:sz="4" w:space="0"/>
              <w:bottom w:val="single" w:color="000000" w:sz="4" w:space="0"/>
              <w:right w:val="single" w:color="000000" w:sz="4" w:space="0"/>
            </w:tcBorders>
            <w:noWrap/>
            <w:vAlign w:val="top"/>
          </w:tcPr>
          <w:p w14:paraId="4D2C1EB0">
            <w:pPr>
              <w:widowControl/>
              <w:jc w:val="cente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位于用户、角色信息右侧，按钮显示“退出登录”字样</w:t>
            </w:r>
          </w:p>
        </w:tc>
        <w:tc>
          <w:tcPr>
            <w:tcW w:w="3074" w:type="dxa"/>
            <w:tcBorders>
              <w:top w:val="single" w:color="000000" w:sz="4" w:space="0"/>
              <w:left w:val="single" w:color="000000" w:sz="4" w:space="0"/>
              <w:bottom w:val="single" w:color="000000" w:sz="4" w:space="0"/>
              <w:right w:val="single" w:color="000000" w:sz="4" w:space="0"/>
            </w:tcBorders>
            <w:noWrap/>
            <w:vAlign w:val="top"/>
          </w:tcPr>
          <w:p w14:paraId="347373BB">
            <w:pPr>
              <w:widowControl/>
              <w:jc w:val="center"/>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点击按钮后，退回登录页面。</w:t>
            </w:r>
          </w:p>
        </w:tc>
      </w:tr>
    </w:tbl>
    <w:p w14:paraId="7A09CCFA">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3FD0B6D5">
      <w:pPr>
        <w:keepNext w:val="0"/>
        <w:keepLines w:val="0"/>
        <w:pageBreakBefore w:val="0"/>
        <w:widowControl w:val="0"/>
        <w:numPr>
          <w:ilvl w:val="0"/>
          <w:numId w:val="41"/>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15226891">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rPr>
      </w:pPr>
      <w:r>
        <w:rPr>
          <w:rFonts w:hint="eastAsia" w:ascii="仿宋" w:hAnsi="仿宋" w:eastAsia="仿宋" w:cs="仿宋"/>
          <w:sz w:val="18"/>
          <w:szCs w:val="18"/>
        </w:rPr>
        <w:drawing>
          <wp:inline distT="0" distB="0" distL="114300" distR="114300">
            <wp:extent cx="5266690" cy="248285"/>
            <wp:effectExtent l="0" t="0" r="10160" b="1841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25"/>
                    <a:stretch>
                      <a:fillRect/>
                    </a:stretch>
                  </pic:blipFill>
                  <pic:spPr>
                    <a:xfrm>
                      <a:off x="0" y="0"/>
                      <a:ext cx="5266690" cy="248285"/>
                    </a:xfrm>
                    <a:prstGeom prst="rect">
                      <a:avLst/>
                    </a:prstGeom>
                    <a:noFill/>
                    <a:ln>
                      <a:noFill/>
                    </a:ln>
                  </pic:spPr>
                </pic:pic>
              </a:graphicData>
            </a:graphic>
          </wp:inline>
        </w:drawing>
      </w:r>
    </w:p>
    <w:p w14:paraId="3F3804F2">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lang w:val="en-US" w:eastAsia="zh-CN"/>
        </w:rPr>
      </w:pPr>
    </w:p>
    <w:p w14:paraId="78B91A37">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33" w:name="_Toc17788"/>
      <w:r>
        <w:rPr>
          <w:rFonts w:hint="eastAsia" w:ascii="仿宋" w:hAnsi="仿宋" w:eastAsia="仿宋" w:cs="仿宋"/>
          <w:b/>
          <w:bCs/>
          <w:sz w:val="18"/>
          <w:szCs w:val="18"/>
          <w:lang w:val="en-US" w:eastAsia="zh-CN"/>
        </w:rPr>
        <w:t>用户管理</w:t>
      </w:r>
      <w:bookmarkEnd w:id="33"/>
    </w:p>
    <w:p w14:paraId="4A1A0718">
      <w:pPr>
        <w:keepNext w:val="0"/>
        <w:keepLines w:val="0"/>
        <w:pageBreakBefore w:val="0"/>
        <w:widowControl w:val="0"/>
        <w:numPr>
          <w:ilvl w:val="0"/>
          <w:numId w:val="4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1257D64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用户管理组件是系统的账号管理入口，支持用户信息的新增、批量删除、禁用、密码修改等操作，以分页表格形式展示用户列表（含用户名、所属人员、角色、状态等信息），同时支持用户新增、删除、密码修改等操作。</w:t>
      </w:r>
    </w:p>
    <w:p w14:paraId="185E49BE">
      <w:pPr>
        <w:keepNext w:val="0"/>
        <w:keepLines w:val="0"/>
        <w:pageBreakBefore w:val="0"/>
        <w:widowControl w:val="0"/>
        <w:numPr>
          <w:ilvl w:val="0"/>
          <w:numId w:val="4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面板元素与交互设计详细描述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53DF31C3">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6680ABAE">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3B7707EA">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469A5B81">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063551CA">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49F83950">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3B557A9B">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4D6E591E">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用户新增、批量删除按钮组</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7E27277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34" w:name="_Toc9136"/>
            <w:r>
              <w:rPr>
                <w:rFonts w:hint="eastAsia" w:ascii="仿宋" w:hAnsi="仿宋" w:eastAsia="仿宋" w:cs="仿宋"/>
                <w:sz w:val="18"/>
                <w:szCs w:val="18"/>
                <w:shd w:val="clear" w:color="auto" w:fill="FFFFFF"/>
                <w:lang w:val="en-US" w:eastAsia="zh-CN"/>
              </w:rPr>
              <w:t>位于组件顶部右侧，包含“添加用户”</w:t>
            </w:r>
            <w:r>
              <w:rPr>
                <w:rFonts w:hint="eastAsia" w:ascii="仿宋" w:hAnsi="仿宋" w:eastAsia="仿宋" w:cs="仿宋"/>
                <w:sz w:val="18"/>
                <w:szCs w:val="18"/>
                <w:shd w:val="clear" w:color="auto" w:fill="FFFFFF"/>
                <w:lang w:val="en-US" w:eastAsia="zh-CN"/>
              </w:rPr>
              <w:t>和</w:t>
            </w:r>
            <w:r>
              <w:rPr>
                <w:rFonts w:hint="eastAsia" w:ascii="仿宋" w:hAnsi="仿宋" w:eastAsia="仿宋" w:cs="仿宋"/>
                <w:sz w:val="18"/>
                <w:szCs w:val="18"/>
                <w:shd w:val="clear" w:color="auto" w:fill="FFFFFF"/>
                <w:lang w:val="en-US" w:eastAsia="zh-CN"/>
              </w:rPr>
              <w:t>“批量删除”</w:t>
            </w:r>
            <w:r>
              <w:rPr>
                <w:rFonts w:hint="eastAsia" w:ascii="仿宋" w:hAnsi="仿宋" w:eastAsia="仿宋" w:cs="仿宋"/>
                <w:sz w:val="18"/>
                <w:szCs w:val="18"/>
                <w:shd w:val="clear" w:color="auto" w:fill="FFFFFF"/>
                <w:lang w:val="en-US" w:eastAsia="zh-CN"/>
              </w:rPr>
              <w:t>按钮</w:t>
            </w:r>
            <w:bookmarkEnd w:id="34"/>
          </w:p>
        </w:tc>
        <w:tc>
          <w:tcPr>
            <w:tcW w:w="1803" w:type="pct"/>
            <w:tcBorders>
              <w:top w:val="single" w:color="000000" w:sz="4" w:space="0"/>
              <w:left w:val="single" w:color="000000" w:sz="4" w:space="0"/>
              <w:bottom w:val="single" w:color="000000" w:sz="4" w:space="0"/>
              <w:right w:val="single" w:color="000000" w:sz="4" w:space="0"/>
            </w:tcBorders>
            <w:noWrap/>
            <w:vAlign w:val="top"/>
          </w:tcPr>
          <w:p w14:paraId="628ECF32">
            <w:pPr>
              <w:widowControl/>
              <w:numPr>
                <w:ilvl w:val="0"/>
                <w:numId w:val="43"/>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点击“添加用户”：弹出新增用户弹窗</w:t>
            </w:r>
          </w:p>
          <w:p w14:paraId="3443EEE9">
            <w:pPr>
              <w:widowControl/>
              <w:numPr>
                <w:ilvl w:val="0"/>
                <w:numId w:val="43"/>
              </w:numPr>
              <w:ind w:left="0" w:leftChars="0" w:firstLine="0" w:firstLineChars="0"/>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点击“批量删除”：选中用户后</w:t>
            </w:r>
            <w:r>
              <w:rPr>
                <w:rFonts w:hint="eastAsia" w:ascii="仿宋" w:hAnsi="仿宋" w:eastAsia="仿宋" w:cs="仿宋"/>
                <w:color w:val="000000"/>
                <w:sz w:val="18"/>
                <w:szCs w:val="18"/>
                <w:lang w:val="en-US" w:eastAsia="zh-CN"/>
              </w:rPr>
              <w:t>可</w:t>
            </w:r>
            <w:r>
              <w:rPr>
                <w:rFonts w:hint="eastAsia" w:ascii="仿宋" w:hAnsi="仿宋" w:eastAsia="仿宋" w:cs="仿宋"/>
                <w:color w:val="000000"/>
                <w:sz w:val="18"/>
                <w:szCs w:val="18"/>
                <w:lang w:val="en-US" w:eastAsia="zh-CN"/>
              </w:rPr>
              <w:t>触发，弹出批量删除确认弹窗（未选中用户时按钮置灰）</w:t>
            </w:r>
          </w:p>
        </w:tc>
      </w:tr>
      <w:tr w14:paraId="043B9CB3">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488326C2">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bidi="ar"/>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E06C827">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用户筛选栏</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95A5E80">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位于用户列表分页表格的表头下方，包含“用户名输入框、所属人员输入框、所属角色下拉选择框”</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1C4F489A">
            <w:pPr>
              <w:widowControl/>
              <w:numPr>
                <w:ilvl w:val="0"/>
                <w:numId w:val="44"/>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在输入框中输入关键词后，表格自动筛选匹配的用户条目</w:t>
            </w:r>
          </w:p>
          <w:p w14:paraId="174F0D19">
            <w:pPr>
              <w:widowControl/>
              <w:numPr>
                <w:ilvl w:val="0"/>
                <w:numId w:val="44"/>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sz w:val="18"/>
                <w:szCs w:val="18"/>
                <w:lang w:val="en-US" w:eastAsia="zh-CN"/>
              </w:rPr>
              <w:t>点击所属角色下拉选择框，在唤出的下拉选项列表中选择任意角色后，表格自动筛选匹配的用户条目</w:t>
            </w:r>
          </w:p>
        </w:tc>
      </w:tr>
      <w:tr w14:paraId="6F02FA43">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4641B66F">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8F1A98A">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用户列表分页表格</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20DAECB3">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列包含“序号、用户名、所属人员、所属角色、状态、最近登录时间、操作”；状态列显示“启用/禁用”switch按钮；操作列包含“删除、修改密码”按钮；表头以及条目左侧带勾选框（支持批量选择）</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3CCC4EA7">
            <w:pPr>
              <w:widowControl/>
              <w:numPr>
                <w:ilvl w:val="0"/>
                <w:numId w:val="45"/>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点击条目状态列中的switch按钮，支持切换账户的启用/禁用状态</w:t>
            </w:r>
          </w:p>
          <w:p w14:paraId="6EC1C5C1">
            <w:pPr>
              <w:widowControl/>
              <w:numPr>
                <w:ilvl w:val="0"/>
                <w:numId w:val="45"/>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点击“删除”按钮：弹出单条目删除确认弹窗（确认删除用户）</w:t>
            </w:r>
          </w:p>
          <w:p w14:paraId="49E55855">
            <w:pPr>
              <w:widowControl/>
              <w:numPr>
                <w:ilvl w:val="0"/>
                <w:numId w:val="45"/>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点击“修改密码”按钮：弹出修改密码弹窗</w:t>
            </w:r>
          </w:p>
          <w:p w14:paraId="068EC01A">
            <w:pPr>
              <w:widowControl/>
              <w:numPr>
                <w:ilvl w:val="0"/>
                <w:numId w:val="45"/>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勾选左侧复选框：支持批量选择用户，用于批量删除操作</w:t>
            </w:r>
          </w:p>
          <w:p w14:paraId="5A1D144D">
            <w:pPr>
              <w:widowControl/>
              <w:numPr>
                <w:ilvl w:val="0"/>
                <w:numId w:val="45"/>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sz w:val="18"/>
                <w:szCs w:val="18"/>
                <w:lang w:val="en-US" w:eastAsia="zh-CN"/>
              </w:rPr>
              <w:t>点击分页控件，切换对应表格数据页</w:t>
            </w:r>
          </w:p>
        </w:tc>
      </w:tr>
      <w:tr w14:paraId="54811F49">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2B8C6E70">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4</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34209041">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新增用户弹窗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6F600469">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348C4810">
            <w:pPr>
              <w:widowControl/>
              <w:numPr>
                <w:ilvl w:val="0"/>
                <w:numId w:val="4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提示信息（默认密码、用户名唯一性等规则）</w:t>
            </w:r>
          </w:p>
          <w:p w14:paraId="7B269489">
            <w:pPr>
              <w:widowControl/>
              <w:numPr>
                <w:ilvl w:val="0"/>
                <w:numId w:val="46"/>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表单字段（用户名、所属人员、所属角色下拉框）；</w:t>
            </w:r>
          </w:p>
          <w:p w14:paraId="7A7F5623">
            <w:pPr>
              <w:widowControl/>
              <w:numPr>
                <w:ilvl w:val="0"/>
                <w:numId w:val="46"/>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按钮（“取消”“确认”）</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4E626040">
            <w:pPr>
              <w:widowControl/>
              <w:numPr>
                <w:ilvl w:val="0"/>
                <w:numId w:val="47"/>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填写表单字段后，点击“确认”：校验用户名唯一性，校验通过后请求新增用户（默认账号状态为禁用），请求成功后关闭弹窗并同步更新表格</w:t>
            </w:r>
          </w:p>
          <w:p w14:paraId="7626D4D5">
            <w:pPr>
              <w:widowControl/>
              <w:numPr>
                <w:ilvl w:val="0"/>
                <w:numId w:val="47"/>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点击“取消”：关闭弹窗，不保存内容</w:t>
            </w:r>
          </w:p>
        </w:tc>
      </w:tr>
      <w:tr w14:paraId="2FCD7582">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470C8F97">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5</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45F1B175">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批量删除确认弹窗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76DB55A2">
            <w:pPr>
              <w:widowControl/>
              <w:numPr>
                <w:numId w:val="0"/>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弹窗显示提示信息“确定要删除选中的【n——批量删除的用户条目数】条用户数据吗？此操作不可恢复！”，底部含“取消”“确认删除”按钮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66A0C767">
            <w:pPr>
              <w:widowControl/>
              <w:numPr>
                <w:ilvl w:val="0"/>
                <w:numId w:val="48"/>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点击“确认删除”：删除选中的用户数据，关闭弹窗并刷新表格</w:t>
            </w:r>
          </w:p>
          <w:p w14:paraId="7BF1C691">
            <w:pPr>
              <w:widowControl/>
              <w:numPr>
                <w:ilvl w:val="0"/>
                <w:numId w:val="48"/>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点击“取消”：关闭弹窗，不执行删除</w:t>
            </w:r>
          </w:p>
        </w:tc>
      </w:tr>
      <w:tr w14:paraId="2D19D910">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600E665A">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6</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5059003E">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单条目删除确认弹窗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62016060">
            <w:pPr>
              <w:widowControl/>
              <w:numPr>
                <w:numId w:val="0"/>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弹窗显示提示信息“确认删除用户 【删除条目对应的用户名】 ？”，底部含“取消”“确定”按钮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0AAEBDA9">
            <w:pPr>
              <w:widowControl/>
              <w:numPr>
                <w:ilvl w:val="0"/>
                <w:numId w:val="49"/>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 “确定”：删除选中的用户数据，关闭弹窗并刷新表格</w:t>
            </w:r>
          </w:p>
          <w:p w14:paraId="14024C09">
            <w:pPr>
              <w:widowControl/>
              <w:numPr>
                <w:ilvl w:val="0"/>
                <w:numId w:val="49"/>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 “取消”：关闭弹窗，不执行删除</w:t>
            </w:r>
          </w:p>
        </w:tc>
      </w:tr>
      <w:tr w14:paraId="51BF9858">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34CAA6EF">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7</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10237565">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修改密码弹窗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183A6691">
            <w:pPr>
              <w:widowControl/>
              <w:numPr>
                <w:numId w:val="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371CC00F">
            <w:pPr>
              <w:widowControl/>
              <w:numPr>
                <w:ilvl w:val="0"/>
                <w:numId w:val="5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提示信息“您正在修改用户 的密码，请输入新密码并确认操作：”</w:t>
            </w:r>
          </w:p>
          <w:p w14:paraId="2E2C528E">
            <w:pPr>
              <w:widowControl/>
              <w:numPr>
                <w:ilvl w:val="0"/>
                <w:numId w:val="5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新密码输入框</w:t>
            </w:r>
          </w:p>
          <w:p w14:paraId="6B84DB29">
            <w:pPr>
              <w:widowControl/>
              <w:numPr>
                <w:ilvl w:val="0"/>
                <w:numId w:val="50"/>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底部含“取消”、“确认”按钮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17244C21">
            <w:pPr>
              <w:widowControl/>
              <w:numPr>
                <w:ilvl w:val="0"/>
                <w:numId w:val="5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输入新密码后点击 “确认”，若密码输入框为空，将提示“新密码不能为空”，反之提交密码修改请求，成功后关闭弹窗</w:t>
            </w:r>
          </w:p>
          <w:p w14:paraId="1AD42EB0">
            <w:pPr>
              <w:widowControl/>
              <w:numPr>
                <w:ilvl w:val="0"/>
                <w:numId w:val="51"/>
              </w:numPr>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点击 “取消”：关闭弹窗，不修改密码</w:t>
            </w:r>
          </w:p>
        </w:tc>
      </w:tr>
    </w:tbl>
    <w:p w14:paraId="3C628C56">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72B8EF0B">
      <w:pPr>
        <w:keepNext w:val="0"/>
        <w:keepLines w:val="0"/>
        <w:pageBreakBefore w:val="0"/>
        <w:widowControl w:val="0"/>
        <w:numPr>
          <w:ilvl w:val="0"/>
          <w:numId w:val="4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5F28677D">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62880" cy="822960"/>
            <wp:effectExtent l="0" t="0" r="13970" b="1524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6"/>
                    <a:stretch>
                      <a:fillRect/>
                    </a:stretch>
                  </pic:blipFill>
                  <pic:spPr>
                    <a:xfrm>
                      <a:off x="0" y="0"/>
                      <a:ext cx="5262880" cy="822960"/>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74310" cy="1963420"/>
            <wp:effectExtent l="0" t="0" r="2540" b="1778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7"/>
                    <a:stretch>
                      <a:fillRect/>
                    </a:stretch>
                  </pic:blipFill>
                  <pic:spPr>
                    <a:xfrm>
                      <a:off x="0" y="0"/>
                      <a:ext cx="5274310" cy="1963420"/>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73675" cy="1648460"/>
            <wp:effectExtent l="0" t="0" r="3175" b="889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28"/>
                    <a:stretch>
                      <a:fillRect/>
                    </a:stretch>
                  </pic:blipFill>
                  <pic:spPr>
                    <a:xfrm>
                      <a:off x="0" y="0"/>
                      <a:ext cx="5273675" cy="1648460"/>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63515" cy="1619885"/>
            <wp:effectExtent l="0" t="0" r="13335" b="1841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29"/>
                    <a:stretch>
                      <a:fillRect/>
                    </a:stretch>
                  </pic:blipFill>
                  <pic:spPr>
                    <a:xfrm>
                      <a:off x="0" y="0"/>
                      <a:ext cx="5263515" cy="1619885"/>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57800" cy="1690370"/>
            <wp:effectExtent l="0" t="0" r="0" b="508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0"/>
                    <a:stretch>
                      <a:fillRect/>
                    </a:stretch>
                  </pic:blipFill>
                  <pic:spPr>
                    <a:xfrm>
                      <a:off x="0" y="0"/>
                      <a:ext cx="5257800" cy="1690370"/>
                    </a:xfrm>
                    <a:prstGeom prst="rect">
                      <a:avLst/>
                    </a:prstGeom>
                    <a:noFill/>
                    <a:ln>
                      <a:noFill/>
                    </a:ln>
                  </pic:spPr>
                </pic:pic>
              </a:graphicData>
            </a:graphic>
          </wp:inline>
        </w:drawing>
      </w:r>
    </w:p>
    <w:p w14:paraId="415E4226">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35" w:name="_Toc25740"/>
      <w:r>
        <w:rPr>
          <w:rFonts w:hint="eastAsia" w:ascii="仿宋" w:hAnsi="仿宋" w:eastAsia="仿宋" w:cs="仿宋"/>
          <w:b/>
          <w:bCs/>
          <w:sz w:val="18"/>
          <w:szCs w:val="18"/>
          <w:lang w:val="en-US" w:eastAsia="zh-CN"/>
        </w:rPr>
        <w:t>角色权限管理</w:t>
      </w:r>
      <w:bookmarkEnd w:id="35"/>
    </w:p>
    <w:p w14:paraId="5E489A34">
      <w:pPr>
        <w:keepNext w:val="0"/>
        <w:keepLines w:val="0"/>
        <w:pageBreakBefore w:val="0"/>
        <w:widowControl w:val="0"/>
        <w:numPr>
          <w:ilvl w:val="0"/>
          <w:numId w:val="5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组件说明</w:t>
      </w:r>
    </w:p>
    <w:p w14:paraId="008C195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shd w:val="clear" w:color="auto" w:fill="FFFFFF"/>
          <w:lang w:val="en-US" w:eastAsia="zh-CN"/>
        </w:rPr>
      </w:pPr>
      <w:r>
        <w:rPr>
          <w:rFonts w:hint="eastAsia" w:ascii="仿宋" w:hAnsi="仿宋" w:eastAsia="仿宋" w:cs="仿宋"/>
          <w:sz w:val="18"/>
          <w:szCs w:val="18"/>
          <w:shd w:val="clear" w:color="auto" w:fill="FFFFFF"/>
          <w:lang w:val="en-US" w:eastAsia="zh-CN"/>
        </w:rPr>
        <w:t>角色权限管理组件是系统的权限配置核心模块，支持角色的新增、删除及权限分配，为为基于角色的用户功能访问、业务数据权限范围管理提供标准化配置能力。</w:t>
      </w:r>
    </w:p>
    <w:p w14:paraId="37868D34">
      <w:pPr>
        <w:keepNext w:val="0"/>
        <w:keepLines w:val="0"/>
        <w:pageBreakBefore w:val="0"/>
        <w:widowControl w:val="0"/>
        <w:numPr>
          <w:ilvl w:val="0"/>
          <w:numId w:val="5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组件元素与交互设计详细描述</w:t>
      </w:r>
    </w:p>
    <w:tbl>
      <w:tblPr>
        <w:tblStyle w:val="6"/>
        <w:tblW w:w="5000" w:type="pct"/>
        <w:tblInd w:w="0" w:type="dxa"/>
        <w:tblLayout w:type="fixed"/>
        <w:tblCellMar>
          <w:top w:w="0" w:type="dxa"/>
          <w:left w:w="108" w:type="dxa"/>
          <w:bottom w:w="0" w:type="dxa"/>
          <w:right w:w="108" w:type="dxa"/>
        </w:tblCellMar>
      </w:tblPr>
      <w:tblGrid>
        <w:gridCol w:w="693"/>
        <w:gridCol w:w="1425"/>
        <w:gridCol w:w="3330"/>
        <w:gridCol w:w="3074"/>
      </w:tblGrid>
      <w:tr w14:paraId="567C77E8">
        <w:tblPrEx>
          <w:tblCellMar>
            <w:top w:w="0" w:type="dxa"/>
            <w:left w:w="108" w:type="dxa"/>
            <w:bottom w:w="0" w:type="dxa"/>
            <w:right w:w="108" w:type="dxa"/>
          </w:tblCellMar>
        </w:tblPrEx>
        <w:trPr>
          <w:trHeight w:val="270" w:hRule="atLeast"/>
        </w:trPr>
        <w:tc>
          <w:tcPr>
            <w:tcW w:w="40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698D02AA">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91AADF"/>
            <w:noWrap/>
            <w:vAlign w:val="center"/>
          </w:tcPr>
          <w:p w14:paraId="466C6F18">
            <w:pPr>
              <w:widowControl/>
              <w:jc w:val="center"/>
              <w:textAlignment w:val="center"/>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元素</w:t>
            </w:r>
          </w:p>
        </w:tc>
        <w:tc>
          <w:tcPr>
            <w:tcW w:w="195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592C75D1">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描述</w:t>
            </w:r>
          </w:p>
        </w:tc>
        <w:tc>
          <w:tcPr>
            <w:tcW w:w="1803" w:type="pct"/>
            <w:tcBorders>
              <w:top w:val="single" w:color="000000" w:sz="4" w:space="0"/>
              <w:left w:val="single" w:color="000000" w:sz="4" w:space="0"/>
              <w:bottom w:val="single" w:color="000000" w:sz="4" w:space="0"/>
              <w:right w:val="single" w:color="000000" w:sz="4" w:space="0"/>
            </w:tcBorders>
            <w:shd w:val="clear" w:color="auto" w:fill="91AADF"/>
            <w:noWrap/>
            <w:vAlign w:val="top"/>
          </w:tcPr>
          <w:p w14:paraId="675C5E2C">
            <w:pPr>
              <w:widowControl/>
              <w:jc w:val="center"/>
              <w:textAlignment w:val="top"/>
              <w:rPr>
                <w:rFonts w:hint="eastAsia" w:ascii="仿宋" w:hAnsi="仿宋" w:eastAsia="仿宋" w:cs="仿宋"/>
                <w:b/>
                <w:bCs/>
                <w:color w:val="000000"/>
                <w:sz w:val="18"/>
                <w:szCs w:val="18"/>
              </w:rPr>
            </w:pPr>
            <w:r>
              <w:rPr>
                <w:rFonts w:hint="eastAsia" w:ascii="仿宋" w:hAnsi="仿宋" w:eastAsia="仿宋" w:cs="仿宋"/>
                <w:b/>
                <w:bCs/>
                <w:color w:val="000000"/>
                <w:kern w:val="0"/>
                <w:sz w:val="18"/>
                <w:szCs w:val="18"/>
                <w:lang w:bidi="ar"/>
              </w:rPr>
              <w:t>交互</w:t>
            </w:r>
          </w:p>
        </w:tc>
      </w:tr>
      <w:tr w14:paraId="7C11A1E6">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5EEA231D">
            <w:pPr>
              <w:widowControl/>
              <w:jc w:val="center"/>
              <w:textAlignment w:val="center"/>
              <w:rPr>
                <w:rFonts w:hint="eastAsia" w:ascii="仿宋" w:hAnsi="仿宋" w:eastAsia="仿宋" w:cs="仿宋"/>
                <w:color w:val="000000"/>
                <w:sz w:val="18"/>
                <w:szCs w:val="18"/>
              </w:rPr>
            </w:pPr>
            <w:r>
              <w:rPr>
                <w:rFonts w:hint="eastAsia" w:ascii="仿宋" w:hAnsi="仿宋" w:eastAsia="仿宋" w:cs="仿宋"/>
                <w:color w:val="000000"/>
                <w:sz w:val="18"/>
                <w:szCs w:val="18"/>
              </w:rPr>
              <w:t>1</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691B0AB8">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顶部功能导航栏</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B392DD8">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36" w:name="_Toc17857"/>
            <w:r>
              <w:rPr>
                <w:rFonts w:hint="eastAsia" w:ascii="仿宋" w:hAnsi="仿宋" w:eastAsia="仿宋" w:cs="仿宋"/>
                <w:color w:val="000000"/>
                <w:sz w:val="18"/>
                <w:szCs w:val="18"/>
                <w:lang w:val="en-US" w:eastAsia="zh-CN"/>
              </w:rPr>
              <w:t>包含元素：</w:t>
            </w:r>
            <w:bookmarkEnd w:id="36"/>
          </w:p>
          <w:p w14:paraId="7E1DDF30">
            <w:pPr>
              <w:keepNext w:val="0"/>
              <w:keepLines w:val="0"/>
              <w:pageBreakBefore w:val="0"/>
              <w:widowControl w:val="0"/>
              <w:numPr>
                <w:ilvl w:val="0"/>
                <w:numId w:val="53"/>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37" w:name="_Toc21559"/>
            <w:r>
              <w:rPr>
                <w:rFonts w:hint="eastAsia" w:ascii="仿宋" w:hAnsi="仿宋" w:eastAsia="仿宋" w:cs="仿宋"/>
                <w:color w:val="000000"/>
                <w:sz w:val="18"/>
                <w:szCs w:val="18"/>
                <w:lang w:val="en-US" w:eastAsia="zh-CN"/>
              </w:rPr>
              <w:t>功能菜单：包含“用户管理”、“角色权限管理”功能选项</w:t>
            </w:r>
            <w:bookmarkEnd w:id="37"/>
          </w:p>
          <w:p w14:paraId="153C78EE">
            <w:pPr>
              <w:keepNext w:val="0"/>
              <w:keepLines w:val="0"/>
              <w:pageBreakBefore w:val="0"/>
              <w:widowControl w:val="0"/>
              <w:numPr>
                <w:ilvl w:val="0"/>
                <w:numId w:val="53"/>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38" w:name="_Toc31298"/>
            <w:r>
              <w:rPr>
                <w:rFonts w:hint="eastAsia" w:ascii="仿宋" w:hAnsi="仿宋" w:eastAsia="仿宋" w:cs="仿宋"/>
                <w:color w:val="000000"/>
                <w:sz w:val="18"/>
                <w:szCs w:val="18"/>
                <w:lang w:val="en-US" w:eastAsia="zh-CN"/>
              </w:rPr>
              <w:t>用户、角色信息：</w:t>
            </w:r>
            <w:r>
              <w:rPr>
                <w:rFonts w:hint="eastAsia" w:ascii="仿宋" w:hAnsi="仿宋" w:eastAsia="仿宋" w:cs="仿宋"/>
                <w:color w:val="000000"/>
                <w:kern w:val="0"/>
                <w:sz w:val="18"/>
                <w:szCs w:val="18"/>
                <w:lang w:val="en-US" w:eastAsia="zh-CN" w:bidi="ar"/>
              </w:rPr>
              <w:t>显示当前登录系统的用户的用户名、角色名，显示格式为【角色名】：【用户名】</w:t>
            </w:r>
            <w:bookmarkEnd w:id="38"/>
          </w:p>
          <w:p w14:paraId="2E88ABC0">
            <w:pPr>
              <w:keepNext w:val="0"/>
              <w:keepLines w:val="0"/>
              <w:pageBreakBefore w:val="0"/>
              <w:widowControl w:val="0"/>
              <w:numPr>
                <w:ilvl w:val="0"/>
                <w:numId w:val="53"/>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39" w:name="_Toc7369"/>
            <w:r>
              <w:rPr>
                <w:rFonts w:hint="eastAsia" w:ascii="仿宋" w:hAnsi="仿宋" w:eastAsia="仿宋" w:cs="仿宋"/>
                <w:color w:val="000000"/>
                <w:sz w:val="18"/>
                <w:szCs w:val="18"/>
                <w:lang w:val="en-US" w:eastAsia="zh-CN"/>
              </w:rPr>
              <w:t>退出登录按钮：位于用户、角色信息右侧，按钮显示“退出登录”字样</w:t>
            </w:r>
            <w:bookmarkEnd w:id="39"/>
          </w:p>
        </w:tc>
        <w:tc>
          <w:tcPr>
            <w:tcW w:w="1803" w:type="pct"/>
            <w:tcBorders>
              <w:top w:val="single" w:color="000000" w:sz="4" w:space="0"/>
              <w:left w:val="single" w:color="000000" w:sz="4" w:space="0"/>
              <w:bottom w:val="single" w:color="000000" w:sz="4" w:space="0"/>
              <w:right w:val="single" w:color="000000" w:sz="4" w:space="0"/>
            </w:tcBorders>
            <w:noWrap/>
            <w:vAlign w:val="top"/>
          </w:tcPr>
          <w:p w14:paraId="0BBBA9A4">
            <w:pPr>
              <w:keepNext w:val="0"/>
              <w:keepLines w:val="0"/>
              <w:pageBreakBefore w:val="0"/>
              <w:widowControl w:val="0"/>
              <w:numPr>
                <w:ilvl w:val="0"/>
                <w:numId w:val="54"/>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40" w:name="_Toc7279"/>
            <w:r>
              <w:rPr>
                <w:rFonts w:hint="eastAsia" w:ascii="仿宋" w:hAnsi="仿宋" w:eastAsia="仿宋" w:cs="仿宋"/>
                <w:color w:val="000000"/>
                <w:sz w:val="18"/>
                <w:szCs w:val="18"/>
                <w:lang w:val="en-US" w:eastAsia="zh-CN"/>
              </w:rPr>
              <w:t>点击功能菜单中任意功能项，该功能项会触发选中态样式变化（背景色加深、字体颜色明度提高等），同时系统会切换至对应功能模块的面板页面</w:t>
            </w:r>
            <w:bookmarkEnd w:id="40"/>
          </w:p>
          <w:p w14:paraId="18911582">
            <w:pPr>
              <w:keepNext w:val="0"/>
              <w:keepLines w:val="0"/>
              <w:pageBreakBefore w:val="0"/>
              <w:widowControl w:val="0"/>
              <w:numPr>
                <w:ilvl w:val="0"/>
                <w:numId w:val="54"/>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41" w:name="_Toc14400"/>
            <w:r>
              <w:rPr>
                <w:rFonts w:hint="eastAsia" w:ascii="仿宋" w:hAnsi="仿宋" w:eastAsia="仿宋" w:cs="仿宋"/>
                <w:color w:val="000000"/>
                <w:sz w:val="18"/>
                <w:szCs w:val="18"/>
                <w:lang w:val="en-US" w:eastAsia="zh-CN"/>
              </w:rPr>
              <w:t>点击退出登录按钮后，退回登录页面。</w:t>
            </w:r>
            <w:bookmarkEnd w:id="41"/>
          </w:p>
        </w:tc>
      </w:tr>
      <w:tr w14:paraId="1F198CB6">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4B8058D1">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bidi="ar"/>
              </w:rPr>
              <w:t>2</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0E2A5D52">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角色列表</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080CA454">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42" w:name="_Toc25392"/>
            <w:r>
              <w:rPr>
                <w:rFonts w:hint="eastAsia" w:ascii="仿宋" w:hAnsi="仿宋" w:eastAsia="仿宋" w:cs="仿宋"/>
                <w:color w:val="000000"/>
                <w:sz w:val="18"/>
                <w:szCs w:val="18"/>
                <w:lang w:val="en-US" w:eastAsia="zh-CN"/>
              </w:rPr>
              <w:t>展示已创建的角色条目（含角色名称、角色代码等信息），列表配备“新建角色”按钮</w:t>
            </w:r>
            <w:bookmarkEnd w:id="42"/>
          </w:p>
        </w:tc>
        <w:tc>
          <w:tcPr>
            <w:tcW w:w="1803" w:type="pct"/>
            <w:tcBorders>
              <w:top w:val="single" w:color="000000" w:sz="4" w:space="0"/>
              <w:left w:val="single" w:color="000000" w:sz="4" w:space="0"/>
              <w:bottom w:val="single" w:color="000000" w:sz="4" w:space="0"/>
              <w:right w:val="single" w:color="000000" w:sz="4" w:space="0"/>
            </w:tcBorders>
            <w:noWrap/>
            <w:vAlign w:val="top"/>
          </w:tcPr>
          <w:p w14:paraId="0E47BF3B">
            <w:pPr>
              <w:keepNext w:val="0"/>
              <w:keepLines w:val="0"/>
              <w:pageBreakBefore w:val="0"/>
              <w:widowControl w:val="0"/>
              <w:numPr>
                <w:ilvl w:val="0"/>
                <w:numId w:val="55"/>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sz w:val="18"/>
                <w:szCs w:val="18"/>
                <w:lang w:val="en-US" w:eastAsia="zh-CN"/>
              </w:rPr>
            </w:pPr>
            <w:bookmarkStart w:id="43" w:name="_Toc15140"/>
            <w:r>
              <w:rPr>
                <w:rFonts w:hint="eastAsia" w:ascii="仿宋" w:hAnsi="仿宋" w:eastAsia="仿宋" w:cs="仿宋"/>
                <w:color w:val="000000"/>
                <w:sz w:val="18"/>
                <w:szCs w:val="18"/>
                <w:lang w:val="en-US" w:eastAsia="zh-CN"/>
              </w:rPr>
              <w:t>点击 “新建角色” 按钮：弹出新建角色弹窗；</w:t>
            </w:r>
            <w:bookmarkEnd w:id="43"/>
          </w:p>
          <w:p w14:paraId="3BDF044E">
            <w:pPr>
              <w:keepNext w:val="0"/>
              <w:keepLines w:val="0"/>
              <w:pageBreakBefore w:val="0"/>
              <w:widowControl w:val="0"/>
              <w:numPr>
                <w:ilvl w:val="0"/>
                <w:numId w:val="55"/>
              </w:numPr>
              <w:kinsoku/>
              <w:wordWrap/>
              <w:overflowPunct/>
              <w:topLinePunct w:val="0"/>
              <w:autoSpaceDE/>
              <w:autoSpaceDN/>
              <w:bidi w:val="0"/>
              <w:adjustRightInd/>
              <w:snapToGrid/>
              <w:spacing w:before="156" w:beforeLines="50" w:after="157" w:afterLines="50"/>
              <w:jc w:val="left"/>
              <w:textAlignment w:val="auto"/>
              <w:outlineLvl w:val="0"/>
              <w:rPr>
                <w:rFonts w:hint="eastAsia" w:ascii="仿宋" w:hAnsi="仿宋" w:eastAsia="仿宋" w:cs="仿宋"/>
                <w:color w:val="000000"/>
                <w:kern w:val="0"/>
                <w:sz w:val="18"/>
                <w:szCs w:val="18"/>
                <w:lang w:val="en-US" w:eastAsia="zh-CN" w:bidi="ar"/>
              </w:rPr>
            </w:pPr>
            <w:bookmarkStart w:id="44" w:name="_Toc27951"/>
            <w:r>
              <w:rPr>
                <w:rFonts w:hint="eastAsia" w:ascii="仿宋" w:hAnsi="仿宋" w:eastAsia="仿宋" w:cs="仿宋"/>
                <w:color w:val="000000"/>
                <w:sz w:val="18"/>
                <w:szCs w:val="18"/>
                <w:lang w:val="en-US" w:eastAsia="zh-CN"/>
              </w:rPr>
              <w:t>点击角色</w:t>
            </w:r>
            <w:r>
              <w:rPr>
                <w:rFonts w:hint="eastAsia" w:ascii="仿宋" w:hAnsi="仿宋" w:eastAsia="仿宋" w:cs="仿宋"/>
                <w:color w:val="000000"/>
                <w:sz w:val="18"/>
                <w:szCs w:val="18"/>
                <w:lang w:val="en-US" w:eastAsia="zh-CN"/>
              </w:rPr>
              <w:t>卡片，选中的角色卡片呈现选中样式（背景颜色加深，字体明度提高），同时角色信息与权限配置面板自动填充角色对应的基础信息以及以已配置的权限信息（已配置的功能、数据权限信息的勾选框将呈现勾选状态）</w:t>
            </w:r>
            <w:bookmarkEnd w:id="44"/>
          </w:p>
        </w:tc>
      </w:tr>
      <w:tr w14:paraId="3BE5D5DE">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49C708B3">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rPr>
              <w:t>3</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5FF2CF25">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新建角色弹窗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50CD0D8B">
            <w:pPr>
              <w:widowControl/>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弹窗包含：</w:t>
            </w:r>
          </w:p>
          <w:p w14:paraId="6FFB82A3">
            <w:pPr>
              <w:widowControl/>
              <w:numPr>
                <w:ilvl w:val="0"/>
                <w:numId w:val="56"/>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提示信息（角色名称/代码不可重复、</w:t>
            </w:r>
            <w:r>
              <w:rPr>
                <w:rFonts w:hint="eastAsia" w:ascii="仿宋" w:hAnsi="仿宋" w:eastAsia="仿宋" w:cs="仿宋"/>
                <w:color w:val="000000"/>
                <w:kern w:val="0"/>
                <w:sz w:val="18"/>
                <w:szCs w:val="18"/>
                <w:lang w:val="en-US" w:eastAsia="zh-CN" w:bidi="ar"/>
              </w:rPr>
              <w:t>新建用户</w:t>
            </w:r>
            <w:r>
              <w:rPr>
                <w:rFonts w:hint="eastAsia" w:ascii="仿宋" w:hAnsi="仿宋" w:eastAsia="仿宋" w:cs="仿宋"/>
                <w:color w:val="000000"/>
                <w:kern w:val="0"/>
                <w:sz w:val="18"/>
                <w:szCs w:val="18"/>
                <w:lang w:val="en-US" w:eastAsia="zh-CN" w:bidi="ar"/>
              </w:rPr>
              <w:t>默认无权限）；</w:t>
            </w:r>
          </w:p>
          <w:p w14:paraId="0086E03D">
            <w:pPr>
              <w:widowControl/>
              <w:numPr>
                <w:ilvl w:val="0"/>
                <w:numId w:val="56"/>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表单字段（角色名称输入框、角色代码输入框）；</w:t>
            </w:r>
          </w:p>
          <w:p w14:paraId="0628EFEF">
            <w:pPr>
              <w:widowControl/>
              <w:numPr>
                <w:ilvl w:val="0"/>
                <w:numId w:val="56"/>
              </w:numPr>
              <w:jc w:val="left"/>
              <w:textAlignment w:val="top"/>
              <w:rPr>
                <w:rFonts w:hint="eastAsia" w:ascii="仿宋" w:hAnsi="仿宋" w:eastAsia="仿宋" w:cs="仿宋"/>
                <w:color w:val="000000"/>
                <w:sz w:val="18"/>
                <w:szCs w:val="18"/>
                <w:lang w:val="en-US" w:eastAsia="zh-CN"/>
              </w:rPr>
            </w:pPr>
            <w:r>
              <w:rPr>
                <w:rFonts w:hint="eastAsia" w:ascii="仿宋" w:hAnsi="仿宋" w:eastAsia="仿宋" w:cs="仿宋"/>
                <w:color w:val="000000"/>
                <w:kern w:val="0"/>
                <w:sz w:val="18"/>
                <w:szCs w:val="18"/>
                <w:lang w:val="en-US" w:eastAsia="zh-CN" w:bidi="ar"/>
              </w:rPr>
              <w:t>按钮（“取消”“确认创建”）</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31AECF54">
            <w:pPr>
              <w:widowControl/>
              <w:numPr>
                <w:ilvl w:val="0"/>
                <w:numId w:val="57"/>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填写表单字段后点击 “确认创建”：校验名称 / 代码唯一性，校验通过后请求新增角色，请求成功后关闭弹窗，并同步更新角色列表；</w:t>
            </w:r>
          </w:p>
          <w:p w14:paraId="06695E1F">
            <w:pPr>
              <w:widowControl/>
              <w:numPr>
                <w:ilvl w:val="0"/>
                <w:numId w:val="57"/>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点击“取消”：关闭弹窗，不保存内容</w:t>
            </w:r>
          </w:p>
        </w:tc>
      </w:tr>
      <w:tr w14:paraId="1DEF773D">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5F0D1545">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4</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587EAFB6">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权限面板</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4EF85AE9">
            <w:pPr>
              <w:widowControl/>
              <w:numPr>
                <w:numId w:val="0"/>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包含元素：</w:t>
            </w:r>
          </w:p>
          <w:p w14:paraId="1E60C3DD">
            <w:pPr>
              <w:widowControl/>
              <w:numPr>
                <w:ilvl w:val="0"/>
                <w:numId w:val="58"/>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角色名称表单字段，表单输入框默认填充已选中的角色名称</w:t>
            </w:r>
          </w:p>
          <w:p w14:paraId="3666E563">
            <w:pPr>
              <w:widowControl/>
              <w:numPr>
                <w:ilvl w:val="0"/>
                <w:numId w:val="58"/>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功能权限列表（含勾选框），包含“业务数据看板”、“业务人员客户类维护”、“用户、角色权限管理”选项</w:t>
            </w:r>
          </w:p>
          <w:p w14:paraId="1F936382">
            <w:pPr>
              <w:widowControl/>
              <w:numPr>
                <w:ilvl w:val="0"/>
                <w:numId w:val="58"/>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数据权限树状列表（父/子节点含勾选框），组织形式：父节点为部门，子节点为部门下业务人员，无部门业务人员将列入“无部门”父节点下</w:t>
            </w:r>
          </w:p>
          <w:p w14:paraId="0BBAA48F">
            <w:pPr>
              <w:widowControl/>
              <w:numPr>
                <w:ilvl w:val="0"/>
                <w:numId w:val="58"/>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“删除当前角色”、“保存设置”按钮组</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3134E977">
            <w:pPr>
              <w:widowControl/>
              <w:numPr>
                <w:ilvl w:val="0"/>
                <w:numId w:val="59"/>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用户角色表单字段内容可修改</w:t>
            </w:r>
          </w:p>
          <w:p w14:paraId="3DFA63D3">
            <w:pPr>
              <w:widowControl/>
              <w:numPr>
                <w:ilvl w:val="0"/>
                <w:numId w:val="59"/>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功能权限下的各功能选项可多勾选；当功能权限中的业务数据看板取消勾选时，数据权限树状列表将被禁用</w:t>
            </w:r>
          </w:p>
          <w:p w14:paraId="27A1A5D7">
            <w:pPr>
              <w:widowControl/>
              <w:numPr>
                <w:ilvl w:val="0"/>
                <w:numId w:val="59"/>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数据权限树状列表可多选部门和业务人员</w:t>
            </w:r>
          </w:p>
          <w:p w14:paraId="297CA8D6">
            <w:pPr>
              <w:widowControl/>
              <w:numPr>
                <w:ilvl w:val="0"/>
                <w:numId w:val="59"/>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点击删除当前角色按钮将唤出删除角色确认弹窗</w:t>
            </w:r>
          </w:p>
          <w:p w14:paraId="702B8F6A">
            <w:pPr>
              <w:widowControl/>
              <w:numPr>
                <w:ilvl w:val="0"/>
                <w:numId w:val="59"/>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点击保存设置按钮，请求成功后将弹出成功提示，同时角色权限管理面板刷新</w:t>
            </w:r>
          </w:p>
        </w:tc>
      </w:tr>
      <w:tr w14:paraId="060482D9">
        <w:tblPrEx>
          <w:tblCellMar>
            <w:top w:w="0" w:type="dxa"/>
            <w:left w:w="108" w:type="dxa"/>
            <w:bottom w:w="0" w:type="dxa"/>
            <w:right w:w="108" w:type="dxa"/>
          </w:tblCellMar>
        </w:tblPrEx>
        <w:trPr>
          <w:trHeight w:val="378" w:hRule="atLeast"/>
        </w:trPr>
        <w:tc>
          <w:tcPr>
            <w:tcW w:w="406" w:type="pct"/>
            <w:tcBorders>
              <w:top w:val="single" w:color="000000" w:sz="4" w:space="0"/>
              <w:left w:val="single" w:color="000000" w:sz="4" w:space="0"/>
              <w:bottom w:val="single" w:color="000000" w:sz="4" w:space="0"/>
              <w:right w:val="single" w:color="000000" w:sz="4" w:space="0"/>
            </w:tcBorders>
            <w:noWrap/>
            <w:vAlign w:val="center"/>
          </w:tcPr>
          <w:p w14:paraId="1454F017">
            <w:pPr>
              <w:widowControl/>
              <w:jc w:val="center"/>
              <w:textAlignment w:val="center"/>
              <w:rPr>
                <w:rFonts w:hint="eastAsia" w:ascii="仿宋" w:hAnsi="仿宋" w:eastAsia="仿宋" w:cs="仿宋"/>
                <w:color w:val="000000"/>
                <w:sz w:val="18"/>
                <w:szCs w:val="18"/>
                <w:lang w:val="en-US" w:eastAsia="zh-CN"/>
              </w:rPr>
            </w:pPr>
            <w:r>
              <w:rPr>
                <w:rFonts w:hint="eastAsia" w:ascii="仿宋" w:hAnsi="仿宋" w:eastAsia="仿宋" w:cs="仿宋"/>
                <w:color w:val="000000"/>
                <w:sz w:val="18"/>
                <w:szCs w:val="18"/>
                <w:lang w:val="en-US" w:eastAsia="zh-CN"/>
              </w:rPr>
              <w:t>5</w:t>
            </w:r>
          </w:p>
        </w:tc>
        <w:tc>
          <w:tcPr>
            <w:tcW w:w="836" w:type="pct"/>
            <w:tcBorders>
              <w:top w:val="single" w:color="000000" w:sz="4" w:space="0"/>
              <w:left w:val="single" w:color="000000" w:sz="4" w:space="0"/>
              <w:bottom w:val="single" w:color="000000" w:sz="4" w:space="0"/>
              <w:right w:val="single" w:color="000000" w:sz="4" w:space="0"/>
            </w:tcBorders>
            <w:noWrap/>
            <w:vAlign w:val="center"/>
          </w:tcPr>
          <w:p w14:paraId="60714A3D">
            <w:pPr>
              <w:widowControl/>
              <w:numPr>
                <w:ilvl w:val="0"/>
                <w:numId w:val="0"/>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删除角色确认弹窗</w:t>
            </w:r>
          </w:p>
        </w:tc>
        <w:tc>
          <w:tcPr>
            <w:tcW w:w="1953" w:type="pct"/>
            <w:tcBorders>
              <w:top w:val="single" w:color="000000" w:sz="4" w:space="0"/>
              <w:left w:val="single" w:color="000000" w:sz="4" w:space="0"/>
              <w:bottom w:val="single" w:color="000000" w:sz="4" w:space="0"/>
              <w:right w:val="single" w:color="000000" w:sz="4" w:space="0"/>
            </w:tcBorders>
            <w:noWrap/>
            <w:vAlign w:val="top"/>
          </w:tcPr>
          <w:p w14:paraId="2D87910E">
            <w:pPr>
              <w:widowControl/>
              <w:numPr>
                <w:ilvl w:val="0"/>
                <w:numId w:val="0"/>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弹窗包含：</w:t>
            </w:r>
          </w:p>
          <w:p w14:paraId="18CA52FF">
            <w:pPr>
              <w:widowControl/>
              <w:numPr>
                <w:ilvl w:val="0"/>
                <w:numId w:val="60"/>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确认提示信息“确认删除角色：【所删除角色的名称】？</w:t>
            </w:r>
            <w:r>
              <w:rPr>
                <w:rFonts w:hint="eastAsia" w:ascii="仿宋" w:hAnsi="仿宋" w:eastAsia="仿宋" w:cs="仿宋"/>
                <w:color w:val="000000"/>
                <w:kern w:val="0"/>
                <w:sz w:val="18"/>
                <w:szCs w:val="18"/>
                <w:lang w:val="en-US" w:eastAsia="zh-CN" w:bidi="ar"/>
              </w:rPr>
              <w:t>”</w:t>
            </w:r>
          </w:p>
          <w:p w14:paraId="31F92000">
            <w:pPr>
              <w:widowControl/>
              <w:numPr>
                <w:ilvl w:val="0"/>
                <w:numId w:val="60"/>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“取消”、“确认”按钮</w:t>
            </w:r>
          </w:p>
        </w:tc>
        <w:tc>
          <w:tcPr>
            <w:tcW w:w="1803" w:type="pct"/>
            <w:tcBorders>
              <w:top w:val="single" w:color="000000" w:sz="4" w:space="0"/>
              <w:left w:val="single" w:color="000000" w:sz="4" w:space="0"/>
              <w:bottom w:val="single" w:color="000000" w:sz="4" w:space="0"/>
              <w:right w:val="single" w:color="000000" w:sz="4" w:space="0"/>
            </w:tcBorders>
            <w:noWrap/>
            <w:vAlign w:val="top"/>
          </w:tcPr>
          <w:p w14:paraId="3E81E748">
            <w:pPr>
              <w:widowControl/>
              <w:numPr>
                <w:ilvl w:val="0"/>
                <w:numId w:val="61"/>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点击确认按钮，请求成功后，弹窗关闭，弹出删除成功提示，同时角色权限管理面板刷新，角色列表中相关角色被移除</w:t>
            </w:r>
          </w:p>
          <w:p w14:paraId="770054B2">
            <w:pPr>
              <w:widowControl/>
              <w:numPr>
                <w:ilvl w:val="0"/>
                <w:numId w:val="61"/>
              </w:numPr>
              <w:jc w:val="left"/>
              <w:textAlignment w:val="top"/>
              <w:rPr>
                <w:rFonts w:hint="eastAsia" w:ascii="仿宋" w:hAnsi="仿宋" w:eastAsia="仿宋" w:cs="仿宋"/>
                <w:color w:val="000000"/>
                <w:kern w:val="0"/>
                <w:sz w:val="18"/>
                <w:szCs w:val="18"/>
                <w:lang w:val="en-US" w:eastAsia="zh-CN" w:bidi="ar"/>
              </w:rPr>
            </w:pPr>
            <w:r>
              <w:rPr>
                <w:rFonts w:hint="eastAsia" w:ascii="仿宋" w:hAnsi="仿宋" w:eastAsia="仿宋" w:cs="仿宋"/>
                <w:color w:val="000000"/>
                <w:kern w:val="0"/>
                <w:sz w:val="18"/>
                <w:szCs w:val="18"/>
                <w:lang w:val="en-US" w:eastAsia="zh-CN" w:bidi="ar"/>
              </w:rPr>
              <w:t>点击取消按钮，弹窗关闭，角色删除操作未执行</w:t>
            </w:r>
          </w:p>
        </w:tc>
      </w:tr>
    </w:tbl>
    <w:p w14:paraId="1D892D70">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p>
    <w:p w14:paraId="1FB85C5B">
      <w:pPr>
        <w:keepNext w:val="0"/>
        <w:keepLines w:val="0"/>
        <w:pageBreakBefore w:val="0"/>
        <w:widowControl w:val="0"/>
        <w:numPr>
          <w:ilvl w:val="0"/>
          <w:numId w:val="52"/>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组件界面</w:t>
      </w:r>
    </w:p>
    <w:p w14:paraId="3BA3BEF2">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b/>
          <w:bCs/>
          <w:sz w:val="18"/>
          <w:szCs w:val="18"/>
          <w:lang w:val="en-US" w:eastAsia="zh-CN"/>
        </w:rPr>
      </w:pPr>
      <w:r>
        <w:rPr>
          <w:rFonts w:hint="eastAsia" w:ascii="仿宋" w:hAnsi="仿宋" w:eastAsia="仿宋" w:cs="仿宋"/>
          <w:sz w:val="18"/>
          <w:szCs w:val="18"/>
        </w:rPr>
        <w:drawing>
          <wp:inline distT="0" distB="0" distL="114300" distR="114300">
            <wp:extent cx="5258435" cy="1713865"/>
            <wp:effectExtent l="0" t="0" r="18415" b="635"/>
            <wp:docPr id="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
                    <pic:cNvPicPr>
                      <a:picLocks noChangeAspect="1"/>
                    </pic:cNvPicPr>
                  </pic:nvPicPr>
                  <pic:blipFill>
                    <a:blip r:embed="rId31"/>
                    <a:stretch>
                      <a:fillRect/>
                    </a:stretch>
                  </pic:blipFill>
                  <pic:spPr>
                    <a:xfrm>
                      <a:off x="0" y="0"/>
                      <a:ext cx="5258435" cy="1713865"/>
                    </a:xfrm>
                    <a:prstGeom prst="rect">
                      <a:avLst/>
                    </a:prstGeom>
                    <a:noFill/>
                    <a:ln>
                      <a:noFill/>
                    </a:ln>
                  </pic:spPr>
                </pic:pic>
              </a:graphicData>
            </a:graphic>
          </wp:inline>
        </w:drawing>
      </w:r>
    </w:p>
    <w:p w14:paraId="54ACED7E">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rPr>
      </w:pPr>
      <w:r>
        <w:rPr>
          <w:rFonts w:hint="eastAsia" w:ascii="仿宋" w:hAnsi="仿宋" w:eastAsia="仿宋" w:cs="仿宋"/>
          <w:sz w:val="18"/>
          <w:szCs w:val="18"/>
        </w:rPr>
        <w:drawing>
          <wp:inline distT="0" distB="0" distL="114300" distR="114300">
            <wp:extent cx="5257800" cy="1475105"/>
            <wp:effectExtent l="0" t="0" r="0" b="10795"/>
            <wp:docPr id="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
                    <pic:cNvPicPr>
                      <a:picLocks noChangeAspect="1"/>
                    </pic:cNvPicPr>
                  </pic:nvPicPr>
                  <pic:blipFill>
                    <a:blip r:embed="rId32"/>
                    <a:stretch>
                      <a:fillRect/>
                    </a:stretch>
                  </pic:blipFill>
                  <pic:spPr>
                    <a:xfrm>
                      <a:off x="0" y="0"/>
                      <a:ext cx="5257800" cy="1475105"/>
                    </a:xfrm>
                    <a:prstGeom prst="rect">
                      <a:avLst/>
                    </a:prstGeom>
                    <a:noFill/>
                    <a:ln>
                      <a:noFill/>
                    </a:ln>
                  </pic:spPr>
                </pic:pic>
              </a:graphicData>
            </a:graphic>
          </wp:inline>
        </w:drawing>
      </w:r>
    </w:p>
    <w:p w14:paraId="517B356E">
      <w:pPr>
        <w:keepNext w:val="0"/>
        <w:keepLines w:val="0"/>
        <w:pageBreakBefore w:val="0"/>
        <w:widowControl w:val="0"/>
        <w:numPr>
          <w:numId w:val="0"/>
        </w:numPr>
        <w:kinsoku/>
        <w:wordWrap/>
        <w:overflowPunct/>
        <w:topLinePunct w:val="0"/>
        <w:autoSpaceDE/>
        <w:autoSpaceDN/>
        <w:bidi w:val="0"/>
        <w:adjustRightInd/>
        <w:snapToGrid/>
        <w:spacing w:before="156" w:beforeLines="50" w:after="157" w:afterLines="50"/>
        <w:textAlignment w:val="auto"/>
        <w:outlineLvl w:val="9"/>
        <w:rPr>
          <w:rFonts w:hint="eastAsia" w:ascii="仿宋" w:hAnsi="仿宋" w:eastAsia="仿宋" w:cs="仿宋"/>
          <w:sz w:val="18"/>
          <w:szCs w:val="18"/>
          <w:lang w:val="en-US" w:eastAsia="zh-CN"/>
        </w:rPr>
      </w:pPr>
      <w:r>
        <w:rPr>
          <w:rFonts w:hint="eastAsia" w:ascii="仿宋" w:hAnsi="仿宋" w:eastAsia="仿宋" w:cs="仿宋"/>
          <w:sz w:val="18"/>
          <w:szCs w:val="18"/>
        </w:rPr>
        <w:drawing>
          <wp:inline distT="0" distB="0" distL="114300" distR="114300">
            <wp:extent cx="5258435" cy="1931670"/>
            <wp:effectExtent l="0" t="0" r="18415" b="11430"/>
            <wp:docPr id="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
                    <pic:cNvPicPr>
                      <a:picLocks noChangeAspect="1"/>
                    </pic:cNvPicPr>
                  </pic:nvPicPr>
                  <pic:blipFill>
                    <a:blip r:embed="rId33"/>
                    <a:stretch>
                      <a:fillRect/>
                    </a:stretch>
                  </pic:blipFill>
                  <pic:spPr>
                    <a:xfrm>
                      <a:off x="0" y="0"/>
                      <a:ext cx="5258435" cy="1931670"/>
                    </a:xfrm>
                    <a:prstGeom prst="rect">
                      <a:avLst/>
                    </a:prstGeom>
                    <a:noFill/>
                    <a:ln>
                      <a:noFill/>
                    </a:ln>
                  </pic:spPr>
                </pic:pic>
              </a:graphicData>
            </a:graphic>
          </wp:inline>
        </w:drawing>
      </w:r>
      <w:r>
        <w:rPr>
          <w:rFonts w:hint="eastAsia" w:ascii="仿宋" w:hAnsi="仿宋" w:eastAsia="仿宋" w:cs="仿宋"/>
          <w:sz w:val="18"/>
          <w:szCs w:val="18"/>
        </w:rPr>
        <w:drawing>
          <wp:inline distT="0" distB="0" distL="114300" distR="114300">
            <wp:extent cx="5272405" cy="1543685"/>
            <wp:effectExtent l="0" t="0" r="4445" b="18415"/>
            <wp:docPr id="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
                    <pic:cNvPicPr>
                      <a:picLocks noChangeAspect="1"/>
                    </pic:cNvPicPr>
                  </pic:nvPicPr>
                  <pic:blipFill>
                    <a:blip r:embed="rId34"/>
                    <a:stretch>
                      <a:fillRect/>
                    </a:stretch>
                  </pic:blipFill>
                  <pic:spPr>
                    <a:xfrm>
                      <a:off x="0" y="0"/>
                      <a:ext cx="5272405" cy="1543685"/>
                    </a:xfrm>
                    <a:prstGeom prst="rect">
                      <a:avLst/>
                    </a:prstGeom>
                    <a:noFill/>
                    <a:ln>
                      <a:noFill/>
                    </a:ln>
                  </pic:spPr>
                </pic:pic>
              </a:graphicData>
            </a:graphic>
          </wp:inline>
        </w:drawing>
      </w:r>
    </w:p>
    <w:p w14:paraId="1CC42017">
      <w:pPr>
        <w:keepNext w:val="0"/>
        <w:keepLines w:val="0"/>
        <w:pageBreakBefore w:val="0"/>
        <w:widowControl w:val="0"/>
        <w:numPr>
          <w:ilvl w:val="0"/>
          <w:numId w:val="1"/>
        </w:numPr>
        <w:kinsoku/>
        <w:wordWrap/>
        <w:overflowPunct/>
        <w:topLinePunct w:val="0"/>
        <w:autoSpaceDE/>
        <w:autoSpaceDN/>
        <w:bidi w:val="0"/>
        <w:adjustRightInd/>
        <w:snapToGrid/>
        <w:spacing w:before="156" w:beforeLines="50" w:after="157" w:afterLines="50"/>
        <w:ind w:left="425" w:leftChars="0" w:hanging="425" w:firstLineChars="0"/>
        <w:textAlignment w:val="auto"/>
        <w:outlineLvl w:val="0"/>
        <w:rPr>
          <w:rFonts w:hint="eastAsia" w:ascii="仿宋" w:hAnsi="仿宋" w:eastAsia="仿宋" w:cs="仿宋"/>
          <w:b/>
          <w:bCs/>
          <w:sz w:val="18"/>
          <w:szCs w:val="18"/>
          <w:lang w:val="en-US" w:eastAsia="zh-CN"/>
        </w:rPr>
      </w:pPr>
      <w:bookmarkStart w:id="45" w:name="_Toc7371"/>
      <w:r>
        <w:rPr>
          <w:rFonts w:hint="eastAsia" w:ascii="仿宋" w:hAnsi="仿宋" w:eastAsia="仿宋" w:cs="仿宋"/>
          <w:b/>
          <w:bCs/>
          <w:sz w:val="18"/>
          <w:szCs w:val="18"/>
          <w:lang w:val="en-US" w:eastAsia="zh-CN"/>
        </w:rPr>
        <w:t>技术方案设计</w:t>
      </w:r>
      <w:bookmarkEnd w:id="45"/>
    </w:p>
    <w:p w14:paraId="424464D6">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46" w:name="_Toc8813"/>
      <w:r>
        <w:rPr>
          <w:rFonts w:hint="eastAsia" w:ascii="仿宋" w:hAnsi="仿宋" w:eastAsia="仿宋" w:cs="仿宋"/>
          <w:b/>
          <w:bCs/>
          <w:sz w:val="18"/>
          <w:szCs w:val="18"/>
          <w:lang w:val="en-US" w:eastAsia="zh-CN"/>
        </w:rPr>
        <w:t>系统整体架构设计</w:t>
      </w:r>
      <w:bookmarkEnd w:id="46"/>
    </w:p>
    <w:p w14:paraId="2FA02D53">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47" w:name="_Toc25362"/>
      <w:r>
        <w:rPr>
          <w:rFonts w:hint="eastAsia" w:ascii="仿宋" w:hAnsi="仿宋" w:eastAsia="仿宋" w:cs="仿宋"/>
          <w:b/>
          <w:bCs/>
          <w:sz w:val="18"/>
          <w:szCs w:val="18"/>
          <w:lang w:val="en-US" w:eastAsia="zh-CN"/>
        </w:rPr>
        <w:t>技术架构</w:t>
      </w:r>
      <w:bookmarkEnd w:id="47"/>
    </w:p>
    <w:p w14:paraId="1E2DCDB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drawing>
          <wp:inline distT="0" distB="0" distL="114300" distR="114300">
            <wp:extent cx="5267325" cy="5212715"/>
            <wp:effectExtent l="0" t="0" r="9525" b="6985"/>
            <wp:docPr id="6" name="图片 6" descr="未命名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绘图"/>
                    <pic:cNvPicPr>
                      <a:picLocks noChangeAspect="1"/>
                    </pic:cNvPicPr>
                  </pic:nvPicPr>
                  <pic:blipFill>
                    <a:blip r:embed="rId35"/>
                    <a:stretch>
                      <a:fillRect/>
                    </a:stretch>
                  </pic:blipFill>
                  <pic:spPr>
                    <a:xfrm>
                      <a:off x="0" y="0"/>
                      <a:ext cx="5267325" cy="5212715"/>
                    </a:xfrm>
                    <a:prstGeom prst="rect">
                      <a:avLst/>
                    </a:prstGeom>
                  </pic:spPr>
                </pic:pic>
              </a:graphicData>
            </a:graphic>
          </wp:inline>
        </w:drawing>
      </w:r>
    </w:p>
    <w:p w14:paraId="7DE9FDF6">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t>技术栈：</w:t>
      </w:r>
    </w:p>
    <w:p w14:paraId="524A7BA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lang w:val="en-US" w:eastAsia="zh-CN"/>
        </w:rPr>
      </w:pPr>
      <w:r>
        <w:rPr>
          <w:rFonts w:hint="eastAsia" w:ascii="仿宋" w:hAnsi="仿宋" w:eastAsia="仿宋" w:cs="仿宋"/>
          <w:sz w:val="18"/>
          <w:szCs w:val="18"/>
        </w:rPr>
        <w:t>前端</w:t>
      </w:r>
      <w:r>
        <w:rPr>
          <w:rFonts w:hint="eastAsia" w:ascii="仿宋" w:hAnsi="仿宋" w:eastAsia="仿宋" w:cs="仿宋"/>
          <w:sz w:val="18"/>
          <w:szCs w:val="18"/>
        </w:rPr>
        <w:t>框架：</w:t>
      </w:r>
      <w:r>
        <w:rPr>
          <w:rFonts w:hint="eastAsia" w:ascii="仿宋" w:hAnsi="仿宋" w:eastAsia="仿宋" w:cs="仿宋"/>
          <w:sz w:val="18"/>
          <w:szCs w:val="18"/>
        </w:rPr>
        <w:t>Vue3</w:t>
      </w:r>
      <w:r>
        <w:rPr>
          <w:rFonts w:hint="eastAsia" w:ascii="仿宋" w:hAnsi="仿宋" w:eastAsia="仿宋" w:cs="仿宋"/>
          <w:sz w:val="18"/>
          <w:szCs w:val="18"/>
          <w:lang w:val="en-US" w:eastAsia="zh-CN"/>
        </w:rPr>
        <w:t>.js + PrimeVue</w:t>
      </w:r>
    </w:p>
    <w:p w14:paraId="1E134C8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rPr>
      </w:pPr>
      <w:r>
        <w:rPr>
          <w:rFonts w:hint="eastAsia" w:ascii="仿宋" w:hAnsi="仿宋" w:eastAsia="仿宋" w:cs="仿宋"/>
          <w:sz w:val="18"/>
          <w:szCs w:val="18"/>
        </w:rPr>
        <w:t>Nginx：负载均衡、反向代理、静态资源服务</w:t>
      </w:r>
    </w:p>
    <w:p w14:paraId="727AA3D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rPr>
      </w:pPr>
      <w:r>
        <w:rPr>
          <w:rFonts w:hint="eastAsia" w:ascii="仿宋" w:hAnsi="仿宋" w:eastAsia="仿宋" w:cs="仿宋"/>
          <w:sz w:val="18"/>
          <w:szCs w:val="18"/>
        </w:rPr>
        <w:t>后端框架：JWT、SpringBoot、MyBatis等</w:t>
      </w:r>
    </w:p>
    <w:p w14:paraId="434D1DD7">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rPr>
      </w:pPr>
      <w:r>
        <w:rPr>
          <w:rFonts w:hint="eastAsia" w:ascii="仿宋" w:hAnsi="仿宋" w:eastAsia="仿宋" w:cs="仿宋"/>
          <w:sz w:val="18"/>
          <w:szCs w:val="18"/>
        </w:rPr>
        <w:t>缓存：Redis</w:t>
      </w:r>
    </w:p>
    <w:p w14:paraId="63EA6D0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rPr>
      </w:pPr>
      <w:r>
        <w:rPr>
          <w:rFonts w:hint="eastAsia" w:ascii="仿宋" w:hAnsi="仿宋" w:eastAsia="仿宋" w:cs="仿宋"/>
          <w:sz w:val="18"/>
          <w:szCs w:val="18"/>
        </w:rPr>
        <w:t>数据库：Mysql数据库</w:t>
      </w:r>
    </w:p>
    <w:p w14:paraId="047774FC">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lang w:val="en-US" w:eastAsia="zh-CN"/>
        </w:rPr>
      </w:pPr>
      <w:r>
        <w:rPr>
          <w:rFonts w:hint="eastAsia" w:ascii="仿宋" w:hAnsi="仿宋" w:eastAsia="仿宋" w:cs="仿宋"/>
          <w:sz w:val="18"/>
          <w:szCs w:val="18"/>
          <w:lang w:val="en-US" w:eastAsia="zh-CN"/>
        </w:rPr>
        <w:t>数据同步：DataX</w:t>
      </w:r>
    </w:p>
    <w:p w14:paraId="25FC204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sz w:val="18"/>
          <w:szCs w:val="18"/>
          <w:lang w:val="en-US" w:eastAsia="zh-CN"/>
        </w:rPr>
      </w:pPr>
    </w:p>
    <w:p w14:paraId="7F9CE22F">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48" w:name="_Toc16306"/>
      <w:r>
        <w:rPr>
          <w:rFonts w:hint="eastAsia" w:ascii="仿宋" w:hAnsi="仿宋" w:eastAsia="仿宋" w:cs="仿宋"/>
          <w:b/>
          <w:bCs/>
          <w:sz w:val="18"/>
          <w:szCs w:val="18"/>
          <w:lang w:val="en-US" w:eastAsia="zh-CN"/>
        </w:rPr>
        <w:t>部署架构</w:t>
      </w:r>
      <w:bookmarkEnd w:id="48"/>
    </w:p>
    <w:p w14:paraId="6AE404C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jc w:val="center"/>
        <w:textAlignment w:val="auto"/>
        <w:outlineLvl w:val="9"/>
        <w:rPr>
          <w:rFonts w:hint="eastAsia" w:ascii="仿宋" w:hAnsi="仿宋" w:eastAsia="仿宋" w:cs="仿宋"/>
          <w:b/>
          <w:bCs/>
          <w:sz w:val="18"/>
          <w:szCs w:val="18"/>
          <w:lang w:val="en-US" w:eastAsia="zh-CN"/>
        </w:rPr>
      </w:pPr>
      <w:r>
        <w:rPr>
          <w:rFonts w:hint="eastAsia" w:ascii="仿宋" w:hAnsi="仿宋" w:eastAsia="仿宋" w:cs="仿宋"/>
          <w:b/>
          <w:bCs/>
          <w:sz w:val="18"/>
          <w:szCs w:val="18"/>
          <w:lang w:val="en-US" w:eastAsia="zh-CN"/>
        </w:rPr>
        <w:drawing>
          <wp:inline distT="0" distB="0" distL="114300" distR="114300">
            <wp:extent cx="4145280" cy="4569460"/>
            <wp:effectExtent l="0" t="0" r="7620" b="2540"/>
            <wp:docPr id="1" name="图片 1" descr="业务数据展示系统 部署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业务数据展示系统 部署架构"/>
                    <pic:cNvPicPr>
                      <a:picLocks noChangeAspect="1"/>
                    </pic:cNvPicPr>
                  </pic:nvPicPr>
                  <pic:blipFill>
                    <a:blip r:embed="rId36"/>
                    <a:stretch>
                      <a:fillRect/>
                    </a:stretch>
                  </pic:blipFill>
                  <pic:spPr>
                    <a:xfrm>
                      <a:off x="0" y="0"/>
                      <a:ext cx="4145280" cy="4569460"/>
                    </a:xfrm>
                    <a:prstGeom prst="rect">
                      <a:avLst/>
                    </a:prstGeom>
                  </pic:spPr>
                </pic:pic>
              </a:graphicData>
            </a:graphic>
          </wp:inline>
        </w:drawing>
      </w:r>
    </w:p>
    <w:p w14:paraId="34598077">
      <w:pPr>
        <w:rPr>
          <w:rFonts w:hint="eastAsia" w:ascii="仿宋" w:hAnsi="仿宋" w:eastAsia="仿宋" w:cs="仿宋"/>
          <w:sz w:val="18"/>
          <w:szCs w:val="18"/>
        </w:rPr>
      </w:pPr>
      <w:r>
        <w:rPr>
          <w:rFonts w:hint="eastAsia" w:ascii="仿宋" w:hAnsi="仿宋" w:eastAsia="仿宋" w:cs="仿宋"/>
          <w:sz w:val="18"/>
          <w:szCs w:val="18"/>
        </w:rPr>
        <w:t>生产环境服务器配置建议：</w:t>
      </w:r>
    </w:p>
    <w:tbl>
      <w:tblPr>
        <w:tblStyle w:val="6"/>
        <w:tblW w:w="8654" w:type="dxa"/>
        <w:tblInd w:w="0" w:type="dxa"/>
        <w:tblLayout w:type="fixed"/>
        <w:tblCellMar>
          <w:top w:w="0" w:type="dxa"/>
          <w:left w:w="108" w:type="dxa"/>
          <w:bottom w:w="0" w:type="dxa"/>
          <w:right w:w="108" w:type="dxa"/>
        </w:tblCellMar>
      </w:tblPr>
      <w:tblGrid>
        <w:gridCol w:w="642"/>
        <w:gridCol w:w="3048"/>
        <w:gridCol w:w="1086"/>
        <w:gridCol w:w="1048"/>
        <w:gridCol w:w="976"/>
        <w:gridCol w:w="1195"/>
        <w:gridCol w:w="659"/>
      </w:tblGrid>
      <w:tr w14:paraId="3DBDA7AE">
        <w:trPr>
          <w:trHeight w:val="360" w:hRule="atLeast"/>
        </w:trPr>
        <w:tc>
          <w:tcPr>
            <w:tcW w:w="642" w:type="dxa"/>
            <w:tcBorders>
              <w:top w:val="single" w:color="auto" w:sz="4" w:space="0"/>
              <w:left w:val="single" w:color="auto" w:sz="4" w:space="0"/>
              <w:bottom w:val="single" w:color="auto" w:sz="4" w:space="0"/>
              <w:right w:val="single" w:color="auto" w:sz="4" w:space="0"/>
            </w:tcBorders>
            <w:noWrap/>
            <w:vAlign w:val="bottom"/>
          </w:tcPr>
          <w:p w14:paraId="6B783205">
            <w:pPr>
              <w:widowControl/>
              <w:jc w:val="left"/>
              <w:rPr>
                <w:rFonts w:hint="eastAsia" w:ascii="仿宋" w:hAnsi="仿宋" w:eastAsia="仿宋" w:cs="仿宋"/>
                <w:color w:val="000000"/>
                <w:kern w:val="0"/>
                <w:sz w:val="18"/>
                <w:szCs w:val="18"/>
              </w:rPr>
            </w:pPr>
            <w:r>
              <w:rPr>
                <w:rFonts w:hint="eastAsia" w:ascii="仿宋" w:hAnsi="仿宋" w:eastAsia="仿宋" w:cs="仿宋"/>
                <w:color w:val="000000"/>
                <w:kern w:val="0"/>
                <w:sz w:val="18"/>
                <w:szCs w:val="18"/>
              </w:rPr>
              <w:t>序号</w:t>
            </w:r>
          </w:p>
        </w:tc>
        <w:tc>
          <w:tcPr>
            <w:tcW w:w="3048" w:type="dxa"/>
            <w:tcBorders>
              <w:top w:val="single" w:color="auto" w:sz="4" w:space="0"/>
              <w:left w:val="nil"/>
              <w:bottom w:val="single" w:color="auto" w:sz="4" w:space="0"/>
              <w:right w:val="single" w:color="auto" w:sz="4" w:space="0"/>
            </w:tcBorders>
            <w:noWrap/>
            <w:vAlign w:val="bottom"/>
          </w:tcPr>
          <w:p w14:paraId="7ABE40DC">
            <w:pPr>
              <w:widowControl/>
              <w:jc w:val="left"/>
              <w:rPr>
                <w:rFonts w:hint="eastAsia" w:ascii="仿宋" w:hAnsi="仿宋" w:eastAsia="仿宋" w:cs="仿宋"/>
                <w:color w:val="000000"/>
                <w:kern w:val="0"/>
                <w:sz w:val="18"/>
                <w:szCs w:val="18"/>
              </w:rPr>
            </w:pPr>
            <w:r>
              <w:rPr>
                <w:rFonts w:hint="eastAsia" w:ascii="仿宋" w:hAnsi="仿宋" w:eastAsia="仿宋" w:cs="仿宋"/>
                <w:color w:val="000000"/>
                <w:kern w:val="0"/>
                <w:sz w:val="18"/>
                <w:szCs w:val="18"/>
              </w:rPr>
              <w:t>名称</w:t>
            </w:r>
          </w:p>
        </w:tc>
        <w:tc>
          <w:tcPr>
            <w:tcW w:w="1086" w:type="dxa"/>
            <w:tcBorders>
              <w:top w:val="single" w:color="auto" w:sz="4" w:space="0"/>
              <w:left w:val="nil"/>
              <w:bottom w:val="single" w:color="auto" w:sz="4" w:space="0"/>
              <w:right w:val="single" w:color="auto" w:sz="4" w:space="0"/>
            </w:tcBorders>
            <w:noWrap/>
            <w:vAlign w:val="bottom"/>
          </w:tcPr>
          <w:p w14:paraId="06C99345">
            <w:pPr>
              <w:widowControl/>
              <w:jc w:val="left"/>
              <w:rPr>
                <w:rFonts w:hint="eastAsia" w:ascii="仿宋" w:hAnsi="仿宋" w:eastAsia="仿宋" w:cs="仿宋"/>
                <w:color w:val="000000"/>
                <w:kern w:val="0"/>
                <w:sz w:val="18"/>
                <w:szCs w:val="18"/>
              </w:rPr>
            </w:pPr>
            <w:r>
              <w:rPr>
                <w:rFonts w:hint="eastAsia" w:ascii="仿宋" w:hAnsi="仿宋" w:eastAsia="仿宋" w:cs="仿宋"/>
                <w:color w:val="000000"/>
                <w:kern w:val="0"/>
                <w:sz w:val="18"/>
                <w:szCs w:val="18"/>
              </w:rPr>
              <w:t>CPU（核）</w:t>
            </w:r>
          </w:p>
        </w:tc>
        <w:tc>
          <w:tcPr>
            <w:tcW w:w="1048" w:type="dxa"/>
            <w:tcBorders>
              <w:top w:val="single" w:color="auto" w:sz="4" w:space="0"/>
              <w:left w:val="nil"/>
              <w:bottom w:val="single" w:color="auto" w:sz="4" w:space="0"/>
              <w:right w:val="single" w:color="auto" w:sz="4" w:space="0"/>
            </w:tcBorders>
            <w:noWrap/>
            <w:vAlign w:val="bottom"/>
          </w:tcPr>
          <w:p w14:paraId="7702C119">
            <w:pPr>
              <w:widowControl/>
              <w:jc w:val="left"/>
              <w:rPr>
                <w:rFonts w:hint="eastAsia" w:ascii="仿宋" w:hAnsi="仿宋" w:eastAsia="仿宋" w:cs="仿宋"/>
                <w:color w:val="000000"/>
                <w:kern w:val="0"/>
                <w:sz w:val="18"/>
                <w:szCs w:val="18"/>
              </w:rPr>
            </w:pPr>
            <w:r>
              <w:rPr>
                <w:rFonts w:hint="eastAsia" w:ascii="仿宋" w:hAnsi="仿宋" w:eastAsia="仿宋" w:cs="仿宋"/>
                <w:color w:val="000000"/>
                <w:kern w:val="0"/>
                <w:sz w:val="18"/>
                <w:szCs w:val="18"/>
              </w:rPr>
              <w:t>内存（G）</w:t>
            </w:r>
          </w:p>
        </w:tc>
        <w:tc>
          <w:tcPr>
            <w:tcW w:w="976" w:type="dxa"/>
            <w:tcBorders>
              <w:top w:val="single" w:color="auto" w:sz="4" w:space="0"/>
              <w:left w:val="nil"/>
              <w:bottom w:val="single" w:color="auto" w:sz="4" w:space="0"/>
              <w:right w:val="single" w:color="auto" w:sz="4" w:space="0"/>
            </w:tcBorders>
            <w:noWrap/>
            <w:vAlign w:val="bottom"/>
          </w:tcPr>
          <w:p w14:paraId="4F5FF243">
            <w:pPr>
              <w:widowControl/>
              <w:jc w:val="left"/>
              <w:rPr>
                <w:rFonts w:hint="eastAsia" w:ascii="仿宋" w:hAnsi="仿宋" w:eastAsia="仿宋" w:cs="仿宋"/>
                <w:color w:val="000000"/>
                <w:kern w:val="0"/>
                <w:sz w:val="18"/>
                <w:szCs w:val="18"/>
              </w:rPr>
            </w:pPr>
            <w:r>
              <w:rPr>
                <w:rFonts w:hint="eastAsia" w:ascii="仿宋" w:hAnsi="仿宋" w:eastAsia="仿宋" w:cs="仿宋"/>
                <w:color w:val="000000"/>
                <w:kern w:val="0"/>
                <w:sz w:val="18"/>
                <w:szCs w:val="18"/>
              </w:rPr>
              <w:t>SSD（G）</w:t>
            </w:r>
          </w:p>
        </w:tc>
        <w:tc>
          <w:tcPr>
            <w:tcW w:w="1195" w:type="dxa"/>
            <w:tcBorders>
              <w:top w:val="single" w:color="auto" w:sz="4" w:space="0"/>
              <w:left w:val="nil"/>
              <w:bottom w:val="single" w:color="auto" w:sz="4" w:space="0"/>
              <w:right w:val="single" w:color="auto" w:sz="4" w:space="0"/>
            </w:tcBorders>
            <w:noWrap/>
            <w:vAlign w:val="bottom"/>
          </w:tcPr>
          <w:p w14:paraId="577581C3">
            <w:pPr>
              <w:widowControl/>
              <w:jc w:val="left"/>
              <w:rPr>
                <w:rFonts w:hint="eastAsia" w:ascii="仿宋" w:hAnsi="仿宋" w:eastAsia="仿宋" w:cs="仿宋"/>
                <w:color w:val="000000"/>
                <w:kern w:val="0"/>
                <w:sz w:val="18"/>
                <w:szCs w:val="18"/>
              </w:rPr>
            </w:pPr>
            <w:r>
              <w:rPr>
                <w:rFonts w:hint="eastAsia" w:ascii="仿宋" w:hAnsi="仿宋" w:eastAsia="仿宋" w:cs="仿宋"/>
                <w:color w:val="000000"/>
                <w:kern w:val="0"/>
                <w:sz w:val="18"/>
                <w:szCs w:val="18"/>
              </w:rPr>
              <w:t>系统</w:t>
            </w:r>
          </w:p>
        </w:tc>
        <w:tc>
          <w:tcPr>
            <w:tcW w:w="659" w:type="dxa"/>
            <w:tcBorders>
              <w:top w:val="single" w:color="auto" w:sz="4" w:space="0"/>
              <w:left w:val="nil"/>
              <w:bottom w:val="single" w:color="auto" w:sz="4" w:space="0"/>
              <w:right w:val="single" w:color="auto" w:sz="4" w:space="0"/>
            </w:tcBorders>
            <w:noWrap/>
            <w:vAlign w:val="bottom"/>
          </w:tcPr>
          <w:p w14:paraId="4538490A">
            <w:pPr>
              <w:widowControl/>
              <w:jc w:val="left"/>
              <w:rPr>
                <w:rFonts w:hint="eastAsia" w:ascii="仿宋" w:hAnsi="仿宋" w:eastAsia="仿宋" w:cs="仿宋"/>
                <w:color w:val="000000"/>
                <w:kern w:val="0"/>
                <w:sz w:val="18"/>
                <w:szCs w:val="18"/>
              </w:rPr>
            </w:pPr>
            <w:r>
              <w:rPr>
                <w:rFonts w:hint="eastAsia" w:ascii="仿宋" w:hAnsi="仿宋" w:eastAsia="仿宋" w:cs="仿宋"/>
                <w:color w:val="000000"/>
                <w:kern w:val="0"/>
                <w:sz w:val="18"/>
                <w:szCs w:val="18"/>
              </w:rPr>
              <w:t>数量</w:t>
            </w:r>
          </w:p>
        </w:tc>
      </w:tr>
      <w:tr w14:paraId="0C121526">
        <w:tblPrEx>
          <w:tblCellMar>
            <w:top w:w="0" w:type="dxa"/>
            <w:left w:w="108" w:type="dxa"/>
            <w:bottom w:w="0" w:type="dxa"/>
            <w:right w:w="108" w:type="dxa"/>
          </w:tblCellMar>
        </w:tblPrEx>
        <w:trPr>
          <w:trHeight w:val="360" w:hRule="atLeast"/>
        </w:trPr>
        <w:tc>
          <w:tcPr>
            <w:tcW w:w="642" w:type="dxa"/>
            <w:tcBorders>
              <w:top w:val="single" w:color="auto" w:sz="4" w:space="0"/>
              <w:left w:val="single" w:color="auto" w:sz="4" w:space="0"/>
              <w:bottom w:val="single" w:color="auto" w:sz="4" w:space="0"/>
              <w:right w:val="single" w:color="auto" w:sz="4" w:space="0"/>
            </w:tcBorders>
            <w:noWrap/>
            <w:vAlign w:val="bottom"/>
          </w:tcPr>
          <w:p w14:paraId="2AE6B6D2">
            <w:pPr>
              <w:widowControl/>
              <w:jc w:val="left"/>
              <w:rPr>
                <w:rFonts w:hint="eastAsia" w:ascii="仿宋" w:hAnsi="仿宋" w:eastAsia="仿宋" w:cs="仿宋"/>
                <w:color w:val="000000"/>
                <w:kern w:val="0"/>
                <w:sz w:val="18"/>
                <w:szCs w:val="18"/>
                <w:lang w:val="en-US" w:eastAsia="zh-CN"/>
              </w:rPr>
            </w:pPr>
            <w:r>
              <w:rPr>
                <w:rFonts w:hint="eastAsia" w:ascii="仿宋" w:hAnsi="仿宋" w:eastAsia="仿宋" w:cs="仿宋"/>
                <w:color w:val="000000"/>
                <w:kern w:val="0"/>
                <w:sz w:val="18"/>
                <w:szCs w:val="18"/>
                <w:lang w:val="en-US" w:eastAsia="zh-CN"/>
              </w:rPr>
              <w:t>1</w:t>
            </w:r>
          </w:p>
        </w:tc>
        <w:tc>
          <w:tcPr>
            <w:tcW w:w="3048" w:type="dxa"/>
            <w:tcBorders>
              <w:top w:val="single" w:color="auto" w:sz="4" w:space="0"/>
              <w:left w:val="nil"/>
              <w:bottom w:val="single" w:color="auto" w:sz="4" w:space="0"/>
              <w:right w:val="single" w:color="auto" w:sz="4" w:space="0"/>
            </w:tcBorders>
            <w:noWrap/>
            <w:vAlign w:val="bottom"/>
          </w:tcPr>
          <w:p w14:paraId="2178DE8F">
            <w:pPr>
              <w:widowControl/>
              <w:jc w:val="left"/>
              <w:rPr>
                <w:rFonts w:hint="eastAsia" w:ascii="仿宋" w:hAnsi="仿宋" w:eastAsia="仿宋" w:cs="仿宋"/>
                <w:color w:val="000000"/>
                <w:kern w:val="0"/>
                <w:sz w:val="18"/>
                <w:szCs w:val="18"/>
              </w:rPr>
            </w:pPr>
            <w:r>
              <w:rPr>
                <w:rFonts w:hint="eastAsia" w:ascii="仿宋" w:hAnsi="仿宋" w:eastAsia="仿宋" w:cs="仿宋"/>
                <w:color w:val="000000"/>
                <w:sz w:val="18"/>
                <w:szCs w:val="18"/>
              </w:rPr>
              <w:t>Mysql+</w:t>
            </w:r>
            <w:r>
              <w:rPr>
                <w:rFonts w:hint="eastAsia" w:ascii="仿宋" w:hAnsi="仿宋" w:eastAsia="仿宋" w:cs="仿宋"/>
                <w:color w:val="000000"/>
                <w:sz w:val="18"/>
                <w:szCs w:val="18"/>
                <w:lang w:val="en-US" w:eastAsia="zh-CN"/>
              </w:rPr>
              <w:t>Nginx</w:t>
            </w:r>
            <w:r>
              <w:rPr>
                <w:rFonts w:hint="eastAsia" w:ascii="仿宋" w:hAnsi="仿宋" w:eastAsia="仿宋" w:cs="仿宋"/>
                <w:color w:val="000000"/>
                <w:sz w:val="18"/>
                <w:szCs w:val="18"/>
              </w:rPr>
              <w:t>+Java服务</w:t>
            </w:r>
          </w:p>
        </w:tc>
        <w:tc>
          <w:tcPr>
            <w:tcW w:w="1086" w:type="dxa"/>
            <w:tcBorders>
              <w:top w:val="single" w:color="auto" w:sz="4" w:space="0"/>
              <w:left w:val="nil"/>
              <w:bottom w:val="single" w:color="auto" w:sz="4" w:space="0"/>
              <w:right w:val="single" w:color="auto" w:sz="4" w:space="0"/>
            </w:tcBorders>
            <w:noWrap/>
            <w:vAlign w:val="bottom"/>
          </w:tcPr>
          <w:p w14:paraId="77E513F4">
            <w:pPr>
              <w:widowControl/>
              <w:jc w:val="left"/>
              <w:rPr>
                <w:rFonts w:hint="eastAsia" w:ascii="仿宋" w:hAnsi="仿宋" w:eastAsia="仿宋" w:cs="仿宋"/>
                <w:color w:val="000000"/>
                <w:kern w:val="0"/>
                <w:sz w:val="18"/>
                <w:szCs w:val="18"/>
              </w:rPr>
            </w:pPr>
            <w:r>
              <w:rPr>
                <w:rFonts w:hint="eastAsia" w:ascii="仿宋" w:hAnsi="仿宋" w:eastAsia="仿宋" w:cs="仿宋"/>
                <w:color w:val="000000"/>
                <w:sz w:val="18"/>
                <w:szCs w:val="18"/>
              </w:rPr>
              <w:t>8</w:t>
            </w:r>
          </w:p>
        </w:tc>
        <w:tc>
          <w:tcPr>
            <w:tcW w:w="1048" w:type="dxa"/>
            <w:tcBorders>
              <w:top w:val="single" w:color="auto" w:sz="4" w:space="0"/>
              <w:left w:val="nil"/>
              <w:bottom w:val="single" w:color="auto" w:sz="4" w:space="0"/>
              <w:right w:val="single" w:color="auto" w:sz="4" w:space="0"/>
            </w:tcBorders>
            <w:noWrap/>
            <w:vAlign w:val="bottom"/>
          </w:tcPr>
          <w:p w14:paraId="6BE0B229">
            <w:pPr>
              <w:widowControl/>
              <w:jc w:val="left"/>
              <w:rPr>
                <w:rFonts w:hint="eastAsia" w:ascii="仿宋" w:hAnsi="仿宋" w:eastAsia="仿宋" w:cs="仿宋"/>
                <w:color w:val="000000"/>
                <w:kern w:val="0"/>
                <w:sz w:val="18"/>
                <w:szCs w:val="18"/>
              </w:rPr>
            </w:pPr>
            <w:r>
              <w:rPr>
                <w:rFonts w:hint="eastAsia" w:ascii="仿宋" w:hAnsi="仿宋" w:eastAsia="仿宋" w:cs="仿宋"/>
                <w:color w:val="000000"/>
                <w:sz w:val="18"/>
                <w:szCs w:val="18"/>
              </w:rPr>
              <w:t>16</w:t>
            </w:r>
          </w:p>
        </w:tc>
        <w:tc>
          <w:tcPr>
            <w:tcW w:w="976" w:type="dxa"/>
            <w:tcBorders>
              <w:top w:val="single" w:color="auto" w:sz="4" w:space="0"/>
              <w:left w:val="nil"/>
              <w:bottom w:val="single" w:color="auto" w:sz="4" w:space="0"/>
              <w:right w:val="single" w:color="auto" w:sz="4" w:space="0"/>
            </w:tcBorders>
            <w:noWrap/>
            <w:vAlign w:val="bottom"/>
          </w:tcPr>
          <w:p w14:paraId="2FBAFEDA">
            <w:pPr>
              <w:widowControl/>
              <w:jc w:val="left"/>
              <w:rPr>
                <w:rFonts w:hint="eastAsia" w:ascii="仿宋" w:hAnsi="仿宋" w:eastAsia="仿宋" w:cs="仿宋"/>
                <w:color w:val="000000"/>
                <w:kern w:val="0"/>
                <w:sz w:val="18"/>
                <w:szCs w:val="18"/>
              </w:rPr>
            </w:pPr>
            <w:r>
              <w:rPr>
                <w:rFonts w:hint="eastAsia" w:ascii="仿宋" w:hAnsi="仿宋" w:eastAsia="仿宋" w:cs="仿宋"/>
                <w:color w:val="000000"/>
                <w:sz w:val="18"/>
                <w:szCs w:val="18"/>
              </w:rPr>
              <w:t>200</w:t>
            </w:r>
          </w:p>
        </w:tc>
        <w:tc>
          <w:tcPr>
            <w:tcW w:w="1195" w:type="dxa"/>
            <w:tcBorders>
              <w:top w:val="single" w:color="auto" w:sz="4" w:space="0"/>
              <w:left w:val="nil"/>
              <w:bottom w:val="single" w:color="auto" w:sz="4" w:space="0"/>
              <w:right w:val="single" w:color="auto" w:sz="4" w:space="0"/>
            </w:tcBorders>
            <w:noWrap/>
            <w:vAlign w:val="bottom"/>
          </w:tcPr>
          <w:p w14:paraId="3A4E2310">
            <w:pPr>
              <w:widowControl/>
              <w:jc w:val="left"/>
              <w:rPr>
                <w:rFonts w:hint="eastAsia" w:ascii="仿宋" w:hAnsi="仿宋" w:eastAsia="仿宋" w:cs="仿宋"/>
                <w:color w:val="000000"/>
                <w:kern w:val="0"/>
                <w:sz w:val="18"/>
                <w:szCs w:val="18"/>
              </w:rPr>
            </w:pPr>
            <w:r>
              <w:rPr>
                <w:rFonts w:hint="eastAsia" w:ascii="仿宋" w:hAnsi="仿宋" w:eastAsia="仿宋" w:cs="仿宋"/>
                <w:color w:val="000000"/>
                <w:sz w:val="18"/>
                <w:szCs w:val="18"/>
              </w:rPr>
              <w:t>CENTOS7.9</w:t>
            </w:r>
          </w:p>
        </w:tc>
        <w:tc>
          <w:tcPr>
            <w:tcW w:w="659" w:type="dxa"/>
            <w:tcBorders>
              <w:top w:val="single" w:color="auto" w:sz="4" w:space="0"/>
              <w:left w:val="nil"/>
              <w:bottom w:val="single" w:color="auto" w:sz="4" w:space="0"/>
              <w:right w:val="single" w:color="auto" w:sz="4" w:space="0"/>
            </w:tcBorders>
            <w:noWrap/>
            <w:vAlign w:val="bottom"/>
          </w:tcPr>
          <w:p w14:paraId="14FF6197">
            <w:pPr>
              <w:widowControl/>
              <w:jc w:val="left"/>
              <w:rPr>
                <w:rFonts w:hint="eastAsia" w:ascii="仿宋" w:hAnsi="仿宋" w:eastAsia="仿宋" w:cs="仿宋"/>
                <w:color w:val="000000"/>
                <w:kern w:val="0"/>
                <w:sz w:val="18"/>
                <w:szCs w:val="18"/>
                <w:lang w:val="en-US" w:eastAsia="zh-CN"/>
              </w:rPr>
            </w:pPr>
            <w:r>
              <w:rPr>
                <w:rFonts w:hint="eastAsia" w:ascii="仿宋" w:hAnsi="仿宋" w:eastAsia="仿宋" w:cs="仿宋"/>
                <w:color w:val="000000"/>
                <w:kern w:val="0"/>
                <w:sz w:val="18"/>
                <w:szCs w:val="18"/>
                <w:lang w:val="en-US" w:eastAsia="zh-CN"/>
              </w:rPr>
              <w:t>1</w:t>
            </w:r>
          </w:p>
        </w:tc>
      </w:tr>
    </w:tbl>
    <w:p w14:paraId="2E478977">
      <w:pPr>
        <w:rPr>
          <w:rFonts w:hint="eastAsia" w:ascii="仿宋" w:hAnsi="仿宋" w:eastAsia="仿宋" w:cs="仿宋"/>
          <w:sz w:val="18"/>
          <w:szCs w:val="18"/>
        </w:rPr>
      </w:pPr>
      <w:r>
        <w:rPr>
          <w:rFonts w:hint="eastAsia" w:ascii="仿宋" w:hAnsi="仿宋" w:eastAsia="仿宋" w:cs="仿宋"/>
          <w:color w:val="FF0000"/>
          <w:sz w:val="18"/>
          <w:szCs w:val="18"/>
        </w:rPr>
        <w:t>注：理论上推荐各组件单独部署到每台服务器，因服务器资源问题将后端组件部署在同一服</w:t>
      </w:r>
    </w:p>
    <w:p w14:paraId="618298D6">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49" w:name="_Toc21656"/>
      <w:r>
        <w:rPr>
          <w:rFonts w:hint="eastAsia" w:ascii="仿宋" w:hAnsi="仿宋" w:eastAsia="仿宋" w:cs="仿宋"/>
          <w:b/>
          <w:bCs/>
          <w:sz w:val="18"/>
          <w:szCs w:val="18"/>
          <w:lang w:val="en-US" w:eastAsia="zh-CN"/>
        </w:rPr>
        <w:t>集成设计</w:t>
      </w:r>
      <w:bookmarkEnd w:id="49"/>
    </w:p>
    <w:p w14:paraId="046C81FD">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50" w:name="_Toc16971"/>
      <w:r>
        <w:rPr>
          <w:rFonts w:hint="eastAsia" w:ascii="仿宋" w:hAnsi="仿宋" w:eastAsia="仿宋" w:cs="仿宋"/>
          <w:b/>
          <w:bCs/>
          <w:sz w:val="18"/>
          <w:szCs w:val="18"/>
          <w:lang w:val="en-US" w:eastAsia="zh-CN"/>
        </w:rPr>
        <w:t>接口清单</w:t>
      </w:r>
      <w:bookmarkEnd w:id="50"/>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11"/>
        <w:gridCol w:w="2404"/>
        <w:gridCol w:w="2276"/>
        <w:gridCol w:w="1161"/>
        <w:gridCol w:w="1384"/>
        <w:gridCol w:w="583"/>
      </w:tblGrid>
      <w:tr w14:paraId="43174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17"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vAlign w:val="top"/>
          </w:tcPr>
          <w:p w14:paraId="55B3729B">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序号</w:t>
            </w:r>
          </w:p>
        </w:tc>
        <w:tc>
          <w:tcPr>
            <w:tcW w:w="1410"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vAlign w:val="top"/>
          </w:tcPr>
          <w:p w14:paraId="477A29CC">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名称</w:t>
            </w:r>
          </w:p>
        </w:tc>
        <w:tc>
          <w:tcPr>
            <w:tcW w:w="1335"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vAlign w:val="top"/>
          </w:tcPr>
          <w:p w14:paraId="61BBB1F3">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调用方</w:t>
            </w:r>
          </w:p>
        </w:tc>
        <w:tc>
          <w:tcPr>
            <w:tcW w:w="681"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vAlign w:val="top"/>
          </w:tcPr>
          <w:p w14:paraId="6A90FDFC">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服务方</w:t>
            </w:r>
          </w:p>
        </w:tc>
        <w:tc>
          <w:tcPr>
            <w:tcW w:w="812"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vAlign w:val="top"/>
          </w:tcPr>
          <w:p w14:paraId="7A44C1BA">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调用方式</w:t>
            </w:r>
          </w:p>
        </w:tc>
        <w:tc>
          <w:tcPr>
            <w:tcW w:w="342" w:type="pct"/>
            <w:tcBorders>
              <w:top w:val="single" w:color="000000" w:sz="4" w:space="0"/>
              <w:left w:val="single" w:color="000000" w:sz="4" w:space="0"/>
              <w:bottom w:val="single" w:color="000000" w:sz="4" w:space="0"/>
              <w:right w:val="single" w:color="000000" w:sz="4" w:space="0"/>
            </w:tcBorders>
            <w:shd w:val="clear" w:color="auto" w:fill="B5C7EA" w:themeFill="accent1" w:themeFillTint="66"/>
            <w:vAlign w:val="top"/>
          </w:tcPr>
          <w:p w14:paraId="5DB1A4BF">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备注</w:t>
            </w:r>
          </w:p>
        </w:tc>
      </w:tr>
      <w:tr w14:paraId="67E61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1BE3EAA2">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1A1361C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系统用户登录接口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48E0756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09486DA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6E58EC2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069BC94B">
            <w:pPr>
              <w:jc w:val="both"/>
              <w:rPr>
                <w:rFonts w:hint="eastAsia" w:ascii="仿宋" w:hAnsi="仿宋" w:eastAsia="仿宋" w:cs="仿宋"/>
                <w:i w:val="0"/>
                <w:iCs w:val="0"/>
                <w:color w:val="000000"/>
                <w:sz w:val="18"/>
                <w:szCs w:val="18"/>
                <w:u w:val="none"/>
              </w:rPr>
            </w:pPr>
          </w:p>
        </w:tc>
      </w:tr>
      <w:tr w14:paraId="61ACC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5295AF0C">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798B4604">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周期业务数据明细数据查询接口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7915326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68C852A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381C402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43C0E9AB">
            <w:pPr>
              <w:jc w:val="both"/>
              <w:rPr>
                <w:rFonts w:hint="eastAsia" w:ascii="仿宋" w:hAnsi="仿宋" w:eastAsia="仿宋" w:cs="仿宋"/>
                <w:i w:val="0"/>
                <w:iCs w:val="0"/>
                <w:color w:val="000000"/>
                <w:sz w:val="18"/>
                <w:szCs w:val="18"/>
                <w:u w:val="none"/>
              </w:rPr>
            </w:pPr>
          </w:p>
        </w:tc>
      </w:tr>
      <w:tr w14:paraId="3B104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1B224B94">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3</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55CCC2B0">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周期业务指标对比数据查询接口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16283B1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6EE7B57F">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5F43037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3D0246D6">
            <w:pPr>
              <w:jc w:val="both"/>
              <w:rPr>
                <w:rFonts w:hint="eastAsia" w:ascii="仿宋" w:hAnsi="仿宋" w:eastAsia="仿宋" w:cs="仿宋"/>
                <w:i w:val="0"/>
                <w:iCs w:val="0"/>
                <w:color w:val="000000"/>
                <w:sz w:val="18"/>
                <w:szCs w:val="18"/>
                <w:u w:val="none"/>
              </w:rPr>
            </w:pPr>
          </w:p>
        </w:tc>
      </w:tr>
      <w:tr w14:paraId="5D795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775BE4B9">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4</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5287408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文件上传接口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7C9F8C4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0F20ACE4">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2BF23DB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02294662">
            <w:pPr>
              <w:jc w:val="both"/>
              <w:rPr>
                <w:rFonts w:hint="eastAsia" w:ascii="仿宋" w:hAnsi="仿宋" w:eastAsia="仿宋" w:cs="仿宋"/>
                <w:i w:val="0"/>
                <w:iCs w:val="0"/>
                <w:color w:val="000000"/>
                <w:sz w:val="18"/>
                <w:szCs w:val="18"/>
                <w:u w:val="none"/>
              </w:rPr>
            </w:pPr>
          </w:p>
        </w:tc>
      </w:tr>
      <w:tr w14:paraId="4D01F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4703B39D">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5</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66819CF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客户类信息查询接口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2C4455E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5C2AC0B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03A618E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GET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2D55EAA5">
            <w:pPr>
              <w:jc w:val="both"/>
              <w:rPr>
                <w:rFonts w:hint="eastAsia" w:ascii="仿宋" w:hAnsi="仿宋" w:eastAsia="仿宋" w:cs="仿宋"/>
                <w:i w:val="0"/>
                <w:iCs w:val="0"/>
                <w:color w:val="000000"/>
                <w:sz w:val="18"/>
                <w:szCs w:val="18"/>
                <w:u w:val="none"/>
              </w:rPr>
            </w:pPr>
          </w:p>
        </w:tc>
      </w:tr>
      <w:tr w14:paraId="7BB13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003983EB">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6</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706B917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新增客户类接口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58FD9A0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30FE722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0A048B3E">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276EC6EB">
            <w:pPr>
              <w:jc w:val="both"/>
              <w:rPr>
                <w:rFonts w:hint="eastAsia" w:ascii="仿宋" w:hAnsi="仿宋" w:eastAsia="仿宋" w:cs="仿宋"/>
                <w:i w:val="0"/>
                <w:iCs w:val="0"/>
                <w:color w:val="000000"/>
                <w:sz w:val="18"/>
                <w:szCs w:val="18"/>
                <w:u w:val="none"/>
              </w:rPr>
            </w:pPr>
          </w:p>
        </w:tc>
      </w:tr>
      <w:tr w14:paraId="16F2E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0A7C7C3D">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7</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1DBF8EE6">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客户类信息删除接口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0A67E376">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78FB6BF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2B5A8AE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744755EB">
            <w:pPr>
              <w:jc w:val="both"/>
              <w:rPr>
                <w:rFonts w:hint="eastAsia" w:ascii="仿宋" w:hAnsi="仿宋" w:eastAsia="仿宋" w:cs="仿宋"/>
                <w:i w:val="0"/>
                <w:iCs w:val="0"/>
                <w:color w:val="000000"/>
                <w:sz w:val="18"/>
                <w:szCs w:val="18"/>
                <w:u w:val="none"/>
              </w:rPr>
            </w:pPr>
          </w:p>
        </w:tc>
      </w:tr>
      <w:tr w14:paraId="7C989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7B56D78E">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8</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20BD516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客户类信息更新接口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5922E57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672D5B9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17700F8E">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44C37A83">
            <w:pPr>
              <w:jc w:val="both"/>
              <w:rPr>
                <w:rFonts w:hint="eastAsia" w:ascii="仿宋" w:hAnsi="仿宋" w:eastAsia="仿宋" w:cs="仿宋"/>
                <w:i w:val="0"/>
                <w:iCs w:val="0"/>
                <w:color w:val="000000"/>
                <w:sz w:val="18"/>
                <w:szCs w:val="18"/>
                <w:u w:val="none"/>
              </w:rPr>
            </w:pPr>
          </w:p>
        </w:tc>
      </w:tr>
      <w:tr w14:paraId="1AE85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482437A4">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9</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23144D0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业务人员信息查询接口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22A5D91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0270B0E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288C455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GET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top"/>
          </w:tcPr>
          <w:p w14:paraId="2FACDF93">
            <w:pPr>
              <w:jc w:val="both"/>
              <w:rPr>
                <w:rFonts w:hint="eastAsia" w:ascii="仿宋" w:hAnsi="仿宋" w:eastAsia="仿宋" w:cs="仿宋"/>
                <w:i w:val="0"/>
                <w:iCs w:val="0"/>
                <w:color w:val="000000"/>
                <w:sz w:val="18"/>
                <w:szCs w:val="18"/>
                <w:u w:val="none"/>
              </w:rPr>
            </w:pPr>
          </w:p>
        </w:tc>
      </w:tr>
      <w:tr w14:paraId="28785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13B8C6B5">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10</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741E3E1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新增业务人员信息接口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5802534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07C5397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vAlign w:val="top"/>
          </w:tcPr>
          <w:p w14:paraId="6639B70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B2B95">
            <w:pPr>
              <w:rPr>
                <w:rFonts w:hint="eastAsia" w:ascii="仿宋" w:hAnsi="仿宋" w:eastAsia="仿宋" w:cs="仿宋"/>
                <w:i w:val="0"/>
                <w:iCs w:val="0"/>
                <w:color w:val="000000"/>
                <w:sz w:val="18"/>
                <w:szCs w:val="18"/>
                <w:u w:val="none"/>
              </w:rPr>
            </w:pPr>
          </w:p>
        </w:tc>
      </w:tr>
      <w:tr w14:paraId="49730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73AE07B1">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11</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487C182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删除业务人员信息接口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1452027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27E0789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C1C06">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24A74">
            <w:pPr>
              <w:rPr>
                <w:rFonts w:hint="eastAsia" w:ascii="仿宋" w:hAnsi="仿宋" w:eastAsia="仿宋" w:cs="仿宋"/>
                <w:i w:val="0"/>
                <w:iCs w:val="0"/>
                <w:color w:val="000000"/>
                <w:sz w:val="18"/>
                <w:szCs w:val="18"/>
                <w:u w:val="none"/>
              </w:rPr>
            </w:pPr>
          </w:p>
        </w:tc>
      </w:tr>
      <w:tr w14:paraId="5A2AE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3B3D23CF">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12</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61E063F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更新业务人员信息接口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5300A05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65465D4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D0005">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369E0">
            <w:pPr>
              <w:rPr>
                <w:rFonts w:hint="eastAsia" w:ascii="仿宋" w:hAnsi="仿宋" w:eastAsia="仿宋" w:cs="仿宋"/>
                <w:i w:val="0"/>
                <w:iCs w:val="0"/>
                <w:color w:val="000000"/>
                <w:sz w:val="18"/>
                <w:szCs w:val="18"/>
                <w:u w:val="none"/>
              </w:rPr>
            </w:pPr>
          </w:p>
        </w:tc>
      </w:tr>
      <w:tr w14:paraId="3C47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082E9C58">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13</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0A13F370">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部门信息查询接口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52C09DE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0F16374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9BB92">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GET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14BCA">
            <w:pPr>
              <w:rPr>
                <w:rFonts w:hint="eastAsia" w:ascii="仿宋" w:hAnsi="仿宋" w:eastAsia="仿宋" w:cs="仿宋"/>
                <w:i w:val="0"/>
                <w:iCs w:val="0"/>
                <w:color w:val="000000"/>
                <w:sz w:val="18"/>
                <w:szCs w:val="18"/>
                <w:u w:val="none"/>
              </w:rPr>
            </w:pPr>
          </w:p>
        </w:tc>
      </w:tr>
      <w:tr w14:paraId="3F94B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5AF3DEB0">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14</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1AC0C5F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新增部门信息接口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2E711AE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39DF369F">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13BFE">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DE0FB">
            <w:pPr>
              <w:rPr>
                <w:rFonts w:hint="eastAsia" w:ascii="仿宋" w:hAnsi="仿宋" w:eastAsia="仿宋" w:cs="仿宋"/>
                <w:i w:val="0"/>
                <w:iCs w:val="0"/>
                <w:color w:val="000000"/>
                <w:sz w:val="18"/>
                <w:szCs w:val="18"/>
                <w:u w:val="none"/>
              </w:rPr>
            </w:pPr>
          </w:p>
        </w:tc>
      </w:tr>
      <w:tr w14:paraId="61B81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5BEAD00E">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15</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6CBC245F">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删除部门信息接口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33273980">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569D308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8B474">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5558E">
            <w:pPr>
              <w:rPr>
                <w:rFonts w:hint="eastAsia" w:ascii="仿宋" w:hAnsi="仿宋" w:eastAsia="仿宋" w:cs="仿宋"/>
                <w:i w:val="0"/>
                <w:iCs w:val="0"/>
                <w:color w:val="000000"/>
                <w:sz w:val="18"/>
                <w:szCs w:val="18"/>
                <w:u w:val="none"/>
              </w:rPr>
            </w:pPr>
          </w:p>
        </w:tc>
      </w:tr>
      <w:tr w14:paraId="7F297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338D884C">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16</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03B2AAB4">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更新部门信息接口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20D3C10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2612E09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24037">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FEFF3">
            <w:pPr>
              <w:rPr>
                <w:rFonts w:hint="eastAsia" w:ascii="仿宋" w:hAnsi="仿宋" w:eastAsia="仿宋" w:cs="仿宋"/>
                <w:i w:val="0"/>
                <w:iCs w:val="0"/>
                <w:color w:val="000000"/>
                <w:sz w:val="18"/>
                <w:szCs w:val="18"/>
                <w:u w:val="none"/>
              </w:rPr>
            </w:pPr>
          </w:p>
        </w:tc>
      </w:tr>
      <w:tr w14:paraId="06DB5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018F1372">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17</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3652FC2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查询系统用户详情接口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0CF7883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382B26D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4BC5C">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D9D69">
            <w:pPr>
              <w:rPr>
                <w:rFonts w:hint="eastAsia" w:ascii="仿宋" w:hAnsi="仿宋" w:eastAsia="仿宋" w:cs="仿宋"/>
                <w:i w:val="0"/>
                <w:iCs w:val="0"/>
                <w:color w:val="000000"/>
                <w:sz w:val="18"/>
                <w:szCs w:val="18"/>
                <w:u w:val="none"/>
              </w:rPr>
            </w:pPr>
          </w:p>
        </w:tc>
      </w:tr>
      <w:tr w14:paraId="5B6F5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53A9A9A5">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18</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30E2851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查询系统用户列表及所有角色信息接口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168CCB1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7BF80BD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11000">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GET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F412D">
            <w:pPr>
              <w:rPr>
                <w:rFonts w:hint="eastAsia" w:ascii="仿宋" w:hAnsi="仿宋" w:eastAsia="仿宋" w:cs="仿宋"/>
                <w:i w:val="0"/>
                <w:iCs w:val="0"/>
                <w:color w:val="000000"/>
                <w:sz w:val="18"/>
                <w:szCs w:val="18"/>
                <w:u w:val="none"/>
              </w:rPr>
            </w:pPr>
          </w:p>
        </w:tc>
      </w:tr>
      <w:tr w14:paraId="14D8D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6B315127">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19</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6A75439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修改系统用户激活状态接口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1159525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03953D4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4E8C5F">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A115">
            <w:pPr>
              <w:rPr>
                <w:rFonts w:hint="eastAsia" w:ascii="仿宋" w:hAnsi="仿宋" w:eastAsia="仿宋" w:cs="仿宋"/>
                <w:i w:val="0"/>
                <w:iCs w:val="0"/>
                <w:color w:val="000000"/>
                <w:sz w:val="18"/>
                <w:szCs w:val="18"/>
                <w:u w:val="none"/>
              </w:rPr>
            </w:pPr>
          </w:p>
        </w:tc>
      </w:tr>
      <w:tr w14:paraId="42AC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6E21A4CD">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20</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3853F1A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删除单个系统用户接口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2173403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76CAB80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65E1B">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9BCC0">
            <w:pPr>
              <w:rPr>
                <w:rFonts w:hint="eastAsia" w:ascii="仿宋" w:hAnsi="仿宋" w:eastAsia="仿宋" w:cs="仿宋"/>
                <w:i w:val="0"/>
                <w:iCs w:val="0"/>
                <w:color w:val="000000"/>
                <w:sz w:val="18"/>
                <w:szCs w:val="18"/>
                <w:u w:val="none"/>
              </w:rPr>
            </w:pPr>
          </w:p>
        </w:tc>
      </w:tr>
      <w:tr w14:paraId="5DB48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4D831690">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21</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6642031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系统用户密码修改接口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149B8D2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57D84636">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B0D82">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4A5D5">
            <w:pPr>
              <w:rPr>
                <w:rFonts w:hint="eastAsia" w:ascii="仿宋" w:hAnsi="仿宋" w:eastAsia="仿宋" w:cs="仿宋"/>
                <w:i w:val="0"/>
                <w:iCs w:val="0"/>
                <w:color w:val="000000"/>
                <w:sz w:val="18"/>
                <w:szCs w:val="18"/>
                <w:u w:val="none"/>
              </w:rPr>
            </w:pPr>
          </w:p>
        </w:tc>
      </w:tr>
      <w:tr w14:paraId="21797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355C0736">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22</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2ED61C2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新增系统用户接口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1B06D39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57F526D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B53A3">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B9063">
            <w:pPr>
              <w:rPr>
                <w:rFonts w:hint="eastAsia" w:ascii="仿宋" w:hAnsi="仿宋" w:eastAsia="仿宋" w:cs="仿宋"/>
                <w:i w:val="0"/>
                <w:iCs w:val="0"/>
                <w:color w:val="000000"/>
                <w:sz w:val="18"/>
                <w:szCs w:val="18"/>
                <w:u w:val="none"/>
              </w:rPr>
            </w:pPr>
          </w:p>
        </w:tc>
      </w:tr>
      <w:tr w14:paraId="498F1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29274324">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23</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559B886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批量删除系统用户接口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65EA8D7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4C02BA3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5F34A">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E98B5">
            <w:pPr>
              <w:rPr>
                <w:rFonts w:hint="eastAsia" w:ascii="仿宋" w:hAnsi="仿宋" w:eastAsia="仿宋" w:cs="仿宋"/>
                <w:i w:val="0"/>
                <w:iCs w:val="0"/>
                <w:color w:val="000000"/>
                <w:sz w:val="18"/>
                <w:szCs w:val="18"/>
                <w:u w:val="none"/>
              </w:rPr>
            </w:pPr>
          </w:p>
        </w:tc>
      </w:tr>
      <w:tr w14:paraId="775F6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1A9388A9">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24</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17194F0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查询所有角色完整信息接口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44EC48F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58730947">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5326B">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GET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60BBF">
            <w:pPr>
              <w:rPr>
                <w:rFonts w:hint="eastAsia" w:ascii="仿宋" w:hAnsi="仿宋" w:eastAsia="仿宋" w:cs="仿宋"/>
                <w:i w:val="0"/>
                <w:iCs w:val="0"/>
                <w:color w:val="000000"/>
                <w:sz w:val="18"/>
                <w:szCs w:val="18"/>
                <w:u w:val="none"/>
              </w:rPr>
            </w:pPr>
          </w:p>
        </w:tc>
      </w:tr>
      <w:tr w14:paraId="1115C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3067D6CD">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25</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35E86C6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新增系统角色接口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41BAEB9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6FA1B06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AEFAA">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F3D7A">
            <w:pPr>
              <w:rPr>
                <w:rFonts w:hint="eastAsia" w:ascii="仿宋" w:hAnsi="仿宋" w:eastAsia="仿宋" w:cs="仿宋"/>
                <w:i w:val="0"/>
                <w:iCs w:val="0"/>
                <w:color w:val="000000"/>
                <w:sz w:val="18"/>
                <w:szCs w:val="18"/>
                <w:u w:val="none"/>
              </w:rPr>
            </w:pPr>
          </w:p>
        </w:tc>
      </w:tr>
      <w:tr w14:paraId="6B88F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70F14F86">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26</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2B84242E">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更新角色信息接口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4C737E7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340F261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3EC90D">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0E08C">
            <w:pPr>
              <w:rPr>
                <w:rFonts w:hint="eastAsia" w:ascii="仿宋" w:hAnsi="仿宋" w:eastAsia="仿宋" w:cs="仿宋"/>
                <w:i w:val="0"/>
                <w:iCs w:val="0"/>
                <w:color w:val="000000"/>
                <w:sz w:val="18"/>
                <w:szCs w:val="18"/>
                <w:u w:val="none"/>
              </w:rPr>
            </w:pPr>
          </w:p>
        </w:tc>
      </w:tr>
      <w:tr w14:paraId="7DBD2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7" w:type="pct"/>
            <w:tcBorders>
              <w:top w:val="single" w:color="000000" w:sz="4" w:space="0"/>
              <w:left w:val="single" w:color="000000" w:sz="4" w:space="0"/>
              <w:bottom w:val="single" w:color="000000" w:sz="4" w:space="0"/>
              <w:right w:val="single" w:color="000000" w:sz="4" w:space="0"/>
            </w:tcBorders>
            <w:shd w:val="clear" w:color="auto" w:fill="auto"/>
            <w:vAlign w:val="top"/>
          </w:tcPr>
          <w:p w14:paraId="2AF6683C">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27</w:t>
            </w:r>
          </w:p>
        </w:tc>
        <w:tc>
          <w:tcPr>
            <w:tcW w:w="1410" w:type="pct"/>
            <w:tcBorders>
              <w:top w:val="single" w:color="000000" w:sz="4" w:space="0"/>
              <w:left w:val="single" w:color="000000" w:sz="4" w:space="0"/>
              <w:bottom w:val="single" w:color="000000" w:sz="4" w:space="0"/>
              <w:right w:val="single" w:color="000000" w:sz="4" w:space="0"/>
            </w:tcBorders>
            <w:shd w:val="clear" w:color="auto" w:fill="auto"/>
            <w:vAlign w:val="top"/>
          </w:tcPr>
          <w:p w14:paraId="750FC54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删除系统角色接口</w:t>
            </w:r>
          </w:p>
        </w:tc>
        <w:tc>
          <w:tcPr>
            <w:tcW w:w="1335" w:type="pct"/>
            <w:tcBorders>
              <w:top w:val="single" w:color="000000" w:sz="4" w:space="0"/>
              <w:left w:val="single" w:color="000000" w:sz="4" w:space="0"/>
              <w:bottom w:val="single" w:color="000000" w:sz="4" w:space="0"/>
              <w:right w:val="single" w:color="000000" w:sz="4" w:space="0"/>
            </w:tcBorders>
            <w:shd w:val="clear" w:color="auto" w:fill="auto"/>
            <w:vAlign w:val="top"/>
          </w:tcPr>
          <w:p w14:paraId="7D6C01A6">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业务数据展示平台</w:t>
            </w:r>
          </w:p>
        </w:tc>
        <w:tc>
          <w:tcPr>
            <w:tcW w:w="681" w:type="pct"/>
            <w:tcBorders>
              <w:top w:val="single" w:color="000000" w:sz="4" w:space="0"/>
              <w:left w:val="single" w:color="000000" w:sz="4" w:space="0"/>
              <w:bottom w:val="single" w:color="000000" w:sz="4" w:space="0"/>
              <w:right w:val="single" w:color="000000" w:sz="4" w:space="0"/>
            </w:tcBorders>
            <w:shd w:val="clear" w:color="auto" w:fill="auto"/>
            <w:vAlign w:val="top"/>
          </w:tcPr>
          <w:p w14:paraId="01C607A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后端服务</w:t>
            </w:r>
          </w:p>
        </w:tc>
        <w:tc>
          <w:tcPr>
            <w:tcW w:w="81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07C0C">
            <w:pPr>
              <w:keepNext w:val="0"/>
              <w:keepLines w:val="0"/>
              <w:widowControl/>
              <w:suppressLineNumbers w:val="0"/>
              <w:jc w:val="left"/>
              <w:textAlignment w:val="center"/>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POST HTTP</w:t>
            </w:r>
          </w:p>
        </w:tc>
        <w:tc>
          <w:tcPr>
            <w:tcW w:w="3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08BF6">
            <w:pPr>
              <w:rPr>
                <w:rFonts w:hint="eastAsia" w:ascii="仿宋" w:hAnsi="仿宋" w:eastAsia="仿宋" w:cs="仿宋"/>
                <w:i w:val="0"/>
                <w:iCs w:val="0"/>
                <w:color w:val="000000"/>
                <w:sz w:val="18"/>
                <w:szCs w:val="18"/>
                <w:u w:val="none"/>
              </w:rPr>
            </w:pPr>
          </w:p>
        </w:tc>
      </w:tr>
    </w:tbl>
    <w:p w14:paraId="3D0EA4EC">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22ACAED2">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51" w:name="_Toc11759"/>
      <w:r>
        <w:rPr>
          <w:rFonts w:hint="eastAsia" w:ascii="仿宋" w:hAnsi="仿宋" w:eastAsia="仿宋" w:cs="仿宋"/>
          <w:b/>
          <w:bCs/>
          <w:sz w:val="18"/>
          <w:szCs w:val="18"/>
          <w:lang w:val="en-US" w:eastAsia="zh-CN"/>
        </w:rPr>
        <w:t>接口详情</w:t>
      </w:r>
      <w:bookmarkEnd w:id="51"/>
    </w:p>
    <w:p w14:paraId="4FFA145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color w:val="0000FF"/>
          <w:sz w:val="18"/>
          <w:szCs w:val="18"/>
          <w:lang w:val="en-US" w:eastAsia="zh-CN"/>
        </w:rPr>
      </w:pPr>
      <w:r>
        <w:rPr>
          <w:rFonts w:hint="eastAsia" w:ascii="仿宋" w:hAnsi="仿宋" w:eastAsia="仿宋" w:cs="仿宋"/>
          <w:b/>
          <w:bCs/>
          <w:sz w:val="18"/>
          <w:szCs w:val="18"/>
          <w:lang w:val="en-US" w:eastAsia="zh-CN"/>
        </w:rPr>
        <w:t>详见附件</w:t>
      </w:r>
      <w:r>
        <w:rPr>
          <w:rFonts w:hint="eastAsia" w:ascii="仿宋" w:hAnsi="仿宋" w:eastAsia="仿宋" w:cs="仿宋"/>
          <w:b/>
          <w:bCs/>
          <w:color w:val="0000FF"/>
          <w:sz w:val="18"/>
          <w:szCs w:val="18"/>
          <w:lang w:val="en-US" w:eastAsia="zh-CN"/>
        </w:rPr>
        <w:t>《业务数据展示 接口文档》</w:t>
      </w:r>
    </w:p>
    <w:p w14:paraId="0E862058">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52" w:name="_Toc24311"/>
      <w:r>
        <w:rPr>
          <w:rFonts w:hint="eastAsia" w:ascii="仿宋" w:hAnsi="仿宋" w:eastAsia="仿宋" w:cs="仿宋"/>
          <w:b/>
          <w:bCs/>
          <w:sz w:val="18"/>
          <w:szCs w:val="18"/>
          <w:lang w:val="en-US" w:eastAsia="zh-CN"/>
        </w:rPr>
        <w:t>数据库设计</w:t>
      </w:r>
      <w:bookmarkEnd w:id="52"/>
    </w:p>
    <w:p w14:paraId="47F24875">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53" w:name="_Toc31092"/>
      <w:r>
        <w:rPr>
          <w:rFonts w:hint="eastAsia" w:ascii="仿宋" w:hAnsi="仿宋" w:eastAsia="仿宋" w:cs="仿宋"/>
          <w:b/>
          <w:bCs/>
          <w:sz w:val="18"/>
          <w:szCs w:val="18"/>
          <w:lang w:val="en-US" w:eastAsia="zh-CN"/>
        </w:rPr>
        <w:t>数据库表清单</w:t>
      </w:r>
      <w:bookmarkEnd w:id="53"/>
    </w:p>
    <w:tbl>
      <w:tblPr>
        <w:tblStyle w:val="6"/>
        <w:tblW w:w="842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18"/>
        <w:gridCol w:w="2049"/>
        <w:gridCol w:w="2152"/>
        <w:gridCol w:w="3606"/>
      </w:tblGrid>
      <w:tr w14:paraId="1EBFD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B5C7EA"/>
            <w:vAlign w:val="top"/>
          </w:tcPr>
          <w:p w14:paraId="5AB35DAE">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序号</w:t>
            </w:r>
          </w:p>
        </w:tc>
        <w:tc>
          <w:tcPr>
            <w:tcW w:w="2049" w:type="dxa"/>
            <w:tcBorders>
              <w:top w:val="single" w:color="000000" w:sz="4" w:space="0"/>
              <w:left w:val="single" w:color="000000" w:sz="4" w:space="0"/>
              <w:bottom w:val="single" w:color="000000" w:sz="4" w:space="0"/>
              <w:right w:val="single" w:color="000000" w:sz="4" w:space="0"/>
            </w:tcBorders>
            <w:shd w:val="clear" w:color="auto" w:fill="B5C7EA"/>
            <w:vAlign w:val="top"/>
          </w:tcPr>
          <w:p w14:paraId="4EB70760">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表名</w:t>
            </w:r>
          </w:p>
        </w:tc>
        <w:tc>
          <w:tcPr>
            <w:tcW w:w="2152" w:type="dxa"/>
            <w:tcBorders>
              <w:top w:val="single" w:color="000000" w:sz="4" w:space="0"/>
              <w:left w:val="single" w:color="000000" w:sz="4" w:space="0"/>
              <w:bottom w:val="single" w:color="000000" w:sz="4" w:space="0"/>
              <w:right w:val="single" w:color="000000" w:sz="4" w:space="0"/>
            </w:tcBorders>
            <w:shd w:val="clear" w:color="auto" w:fill="B5C7EA"/>
            <w:vAlign w:val="top"/>
          </w:tcPr>
          <w:p w14:paraId="5830D4FF">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备注</w:t>
            </w:r>
          </w:p>
        </w:tc>
        <w:tc>
          <w:tcPr>
            <w:tcW w:w="3606" w:type="dxa"/>
            <w:tcBorders>
              <w:top w:val="single" w:color="000000" w:sz="4" w:space="0"/>
              <w:left w:val="single" w:color="000000" w:sz="4" w:space="0"/>
              <w:bottom w:val="single" w:color="000000" w:sz="4" w:space="0"/>
              <w:right w:val="single" w:color="000000" w:sz="4" w:space="0"/>
            </w:tcBorders>
            <w:shd w:val="clear" w:color="auto" w:fill="B5C7EA"/>
            <w:vAlign w:val="top"/>
          </w:tcPr>
          <w:p w14:paraId="78D4EF25">
            <w:pPr>
              <w:keepNext w:val="0"/>
              <w:keepLines w:val="0"/>
              <w:widowControl/>
              <w:suppressLineNumbers w:val="0"/>
              <w:jc w:val="center"/>
              <w:textAlignment w:val="top"/>
              <w:rPr>
                <w:rFonts w:hint="eastAsia" w:ascii="仿宋" w:hAnsi="仿宋" w:eastAsia="仿宋" w:cs="仿宋"/>
                <w:b/>
                <w:bCs/>
                <w:i w:val="0"/>
                <w:iCs w:val="0"/>
                <w:color w:val="000000"/>
                <w:sz w:val="18"/>
                <w:szCs w:val="18"/>
                <w:u w:val="none"/>
              </w:rPr>
            </w:pPr>
            <w:r>
              <w:rPr>
                <w:rFonts w:hint="eastAsia" w:ascii="仿宋" w:hAnsi="仿宋" w:eastAsia="仿宋" w:cs="仿宋"/>
                <w:b/>
                <w:bCs/>
                <w:i w:val="0"/>
                <w:iCs w:val="0"/>
                <w:color w:val="000000"/>
                <w:kern w:val="0"/>
                <w:sz w:val="18"/>
                <w:szCs w:val="18"/>
                <w:u w:val="none"/>
                <w:lang w:val="en-US" w:eastAsia="zh-CN" w:bidi="ar"/>
              </w:rPr>
              <w:t>用途</w:t>
            </w:r>
          </w:p>
        </w:tc>
      </w:tr>
      <w:tr w14:paraId="57625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70EF7879">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63725FC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t_client</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282FA62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客户信息表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0908FC9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同步自柜台数据库CF_SETT.T_CLIENT表,存储客户基础信息：客户id、客户类型、开户日期、销户日期、账户状态、客户类、属性id、属性名称、子类代码</w:t>
            </w:r>
          </w:p>
        </w:tc>
      </w:tr>
      <w:tr w14:paraId="519AE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5B5F242C">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2</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6874B87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t_client_sett</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097647A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资金对账表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13B2EC1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同步自柜台数据库CF_SETT.T_CLIENT_SETT表,存储客户每日资金结算数据，包括保证金、盈亏、手续费、权益等资金关键指标</w:t>
            </w:r>
          </w:p>
        </w:tc>
      </w:tr>
      <w:tr w14:paraId="66194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40D735A4">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3</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59300BA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t_pub_date</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453A0AF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交易日历表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06FA1CA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同步自柜台数据库ETL.T_PUB_DATE表，记录时长交易日期信息，标识各市场交易日状态，为业务系统提供日期校验依据</w:t>
            </w:r>
          </w:p>
        </w:tc>
      </w:tr>
      <w:tr w14:paraId="37078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408EA505">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4</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5E3662B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auth_data_map</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6AF893A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角色数据权限映射表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76F0D29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实现基于角色的数据权限控制，关联角色可访问的业务人员业务数据范围</w:t>
            </w:r>
          </w:p>
        </w:tc>
      </w:tr>
      <w:tr w14:paraId="38A09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63DFA129">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5</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113FFC00">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auth_function_map</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7A28BD3B">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角色功能权限映射表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0B6A44F4">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定义角色可访问的系统功能权限，控制不同角色用户的功能操作范围</w:t>
            </w:r>
          </w:p>
        </w:tc>
      </w:tr>
      <w:tr w14:paraId="41012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2B41F157">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6</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51B744C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client_class_info</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1E4CFCE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客户分类信息表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7E94CF7F">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定义客户分类体系，维护客户类别与业务人员的归属关系，支持业务数据基于业务人员的隔离统计与显示</w:t>
            </w:r>
          </w:p>
        </w:tc>
      </w:tr>
      <w:tr w14:paraId="54333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733D875F">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7</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49A189E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department</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2B38E58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部门信息表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236A2974">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存储组织架构中的业务部门信息，包括部门代码、部门名称等基础数据</w:t>
            </w:r>
          </w:p>
        </w:tc>
      </w:tr>
      <w:tr w14:paraId="5DAF1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6E601FD1">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8</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0EC4E566">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personnel</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76840E40">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业务人员信息表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55E508E5">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管理业务人员基本信息，关联所属部门，为数据权限分配提供人员维度支持</w:t>
            </w:r>
          </w:p>
        </w:tc>
      </w:tr>
      <w:tr w14:paraId="08CDC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4CC4E793">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9</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0B0CDBE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role</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5D6ACEDF">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系统角色表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29E01E7E">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定义系统角色体系，存储角色名称、角色代码等信息，作为权限分配的基础单元</w:t>
            </w:r>
          </w:p>
        </w:tc>
      </w:tr>
      <w:tr w14:paraId="3011B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500FCCA4">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10</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1EA407B1">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sysfunctions</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4248F08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系统功能表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5A206CD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定义系统功能点及权限控制单元，存储功能编码、功能名称，支撑功能级权限控制</w:t>
            </w:r>
          </w:p>
        </w:tc>
      </w:tr>
      <w:tr w14:paraId="4BB71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7BAB87AE">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11</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0FA323AC">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sysuser</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28DDE74A">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系统用户表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133C7F38">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存储系统管理账号信息，包括用户名、密码、状态、所属人员等账号核心属性</w:t>
            </w:r>
          </w:p>
        </w:tc>
      </w:tr>
      <w:tr w14:paraId="00C3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22ACB831">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12</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5987B4BD">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sysuser_role_map</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143472F2">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用户角色映射表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11CB3363">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实现系统用户的多角色分配机制，建立用户与角色的多对多关联关系</w:t>
            </w:r>
          </w:p>
        </w:tc>
      </w:tr>
      <w:tr w14:paraId="4FA0E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618" w:type="dxa"/>
            <w:tcBorders>
              <w:top w:val="single" w:color="000000" w:sz="4" w:space="0"/>
              <w:left w:val="single" w:color="000000" w:sz="4" w:space="0"/>
              <w:bottom w:val="single" w:color="000000" w:sz="4" w:space="0"/>
              <w:right w:val="single" w:color="000000" w:sz="4" w:space="0"/>
            </w:tcBorders>
            <w:shd w:val="clear" w:color="auto" w:fill="auto"/>
            <w:vAlign w:val="top"/>
          </w:tcPr>
          <w:p w14:paraId="73DB83BA">
            <w:pPr>
              <w:keepNext w:val="0"/>
              <w:keepLines w:val="0"/>
              <w:widowControl/>
              <w:suppressLineNumbers w:val="0"/>
              <w:jc w:val="center"/>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13</w:t>
            </w:r>
          </w:p>
        </w:tc>
        <w:tc>
          <w:tcPr>
            <w:tcW w:w="2049" w:type="dxa"/>
            <w:tcBorders>
              <w:top w:val="single" w:color="000000" w:sz="4" w:space="0"/>
              <w:left w:val="single" w:color="000000" w:sz="4" w:space="0"/>
              <w:bottom w:val="single" w:color="000000" w:sz="4" w:space="0"/>
              <w:right w:val="single" w:color="000000" w:sz="4" w:space="0"/>
            </w:tcBorders>
            <w:shd w:val="clear" w:color="auto" w:fill="auto"/>
            <w:vAlign w:val="top"/>
          </w:tcPr>
          <w:p w14:paraId="0A9AFF74">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uploadfilelog</w:t>
            </w:r>
          </w:p>
        </w:tc>
        <w:tc>
          <w:tcPr>
            <w:tcW w:w="2152" w:type="dxa"/>
            <w:tcBorders>
              <w:top w:val="single" w:color="000000" w:sz="4" w:space="0"/>
              <w:left w:val="single" w:color="000000" w:sz="4" w:space="0"/>
              <w:bottom w:val="single" w:color="000000" w:sz="4" w:space="0"/>
              <w:right w:val="single" w:color="000000" w:sz="4" w:space="0"/>
            </w:tcBorders>
            <w:shd w:val="clear" w:color="auto" w:fill="auto"/>
            <w:vAlign w:val="top"/>
          </w:tcPr>
          <w:p w14:paraId="703889E6">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文件上传日志表</w:t>
            </w:r>
          </w:p>
        </w:tc>
        <w:tc>
          <w:tcPr>
            <w:tcW w:w="3606" w:type="dxa"/>
            <w:tcBorders>
              <w:top w:val="single" w:color="000000" w:sz="4" w:space="0"/>
              <w:left w:val="single" w:color="000000" w:sz="4" w:space="0"/>
              <w:bottom w:val="single" w:color="000000" w:sz="4" w:space="0"/>
              <w:right w:val="single" w:color="000000" w:sz="4" w:space="0"/>
            </w:tcBorders>
            <w:shd w:val="clear" w:color="auto" w:fill="auto"/>
            <w:vAlign w:val="top"/>
          </w:tcPr>
          <w:p w14:paraId="0DDDFA89">
            <w:pPr>
              <w:keepNext w:val="0"/>
              <w:keepLines w:val="0"/>
              <w:widowControl/>
              <w:suppressLineNumbers w:val="0"/>
              <w:jc w:val="both"/>
              <w:textAlignment w:val="top"/>
              <w:rPr>
                <w:rFonts w:hint="eastAsia" w:ascii="仿宋" w:hAnsi="仿宋" w:eastAsia="仿宋" w:cs="仿宋"/>
                <w:i w:val="0"/>
                <w:iCs w:val="0"/>
                <w:color w:val="000000"/>
                <w:sz w:val="18"/>
                <w:szCs w:val="18"/>
                <w:u w:val="none"/>
              </w:rPr>
            </w:pPr>
            <w:r>
              <w:rPr>
                <w:rFonts w:hint="eastAsia" w:ascii="仿宋" w:hAnsi="仿宋" w:eastAsia="仿宋" w:cs="仿宋"/>
                <w:i w:val="0"/>
                <w:iCs w:val="0"/>
                <w:color w:val="000000"/>
                <w:kern w:val="0"/>
                <w:sz w:val="18"/>
                <w:szCs w:val="18"/>
                <w:u w:val="none"/>
                <w:lang w:val="en-US" w:eastAsia="zh-CN" w:bidi="ar"/>
              </w:rPr>
              <w:t>记录文件上传操作的详细信息，包括文件名、类型、大小、上传状态、操作人员等日志数据</w:t>
            </w:r>
          </w:p>
        </w:tc>
      </w:tr>
    </w:tbl>
    <w:p w14:paraId="2B988B4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sz w:val="18"/>
          <w:szCs w:val="18"/>
          <w:lang w:val="en-US" w:eastAsia="zh-CN"/>
        </w:rPr>
      </w:pPr>
    </w:p>
    <w:p w14:paraId="39F0304A">
      <w:pPr>
        <w:keepNext w:val="0"/>
        <w:keepLines w:val="0"/>
        <w:pageBreakBefore w:val="0"/>
        <w:widowControl w:val="0"/>
        <w:numPr>
          <w:ilvl w:val="2"/>
          <w:numId w:val="1"/>
        </w:numPr>
        <w:kinsoku/>
        <w:wordWrap/>
        <w:overflowPunct/>
        <w:topLinePunct w:val="0"/>
        <w:autoSpaceDE/>
        <w:autoSpaceDN/>
        <w:bidi w:val="0"/>
        <w:adjustRightInd/>
        <w:snapToGrid/>
        <w:spacing w:before="156" w:beforeLines="50" w:after="157" w:afterLines="50"/>
        <w:ind w:left="709" w:leftChars="0" w:hanging="709" w:firstLineChars="0"/>
        <w:textAlignment w:val="auto"/>
        <w:outlineLvl w:val="2"/>
        <w:rPr>
          <w:rFonts w:hint="eastAsia" w:ascii="仿宋" w:hAnsi="仿宋" w:eastAsia="仿宋" w:cs="仿宋"/>
          <w:b/>
          <w:bCs/>
          <w:sz w:val="18"/>
          <w:szCs w:val="18"/>
          <w:lang w:val="en-US" w:eastAsia="zh-CN"/>
        </w:rPr>
      </w:pPr>
      <w:bookmarkStart w:id="54" w:name="_Toc17646"/>
      <w:r>
        <w:rPr>
          <w:rFonts w:hint="eastAsia" w:ascii="仿宋" w:hAnsi="仿宋" w:eastAsia="仿宋" w:cs="仿宋"/>
          <w:b/>
          <w:bCs/>
          <w:sz w:val="18"/>
          <w:szCs w:val="18"/>
          <w:lang w:val="en-US" w:eastAsia="zh-CN"/>
        </w:rPr>
        <w:t>数据库详细设计</w:t>
      </w:r>
      <w:bookmarkEnd w:id="54"/>
    </w:p>
    <w:p w14:paraId="35F31DCC">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color w:val="0000FF"/>
          <w:sz w:val="18"/>
          <w:szCs w:val="18"/>
          <w:lang w:val="en-US" w:eastAsia="zh-CN"/>
        </w:rPr>
      </w:pPr>
      <w:r>
        <w:rPr>
          <w:rFonts w:hint="eastAsia" w:ascii="仿宋" w:hAnsi="仿宋" w:eastAsia="仿宋" w:cs="仿宋"/>
          <w:b/>
          <w:bCs/>
          <w:sz w:val="18"/>
          <w:szCs w:val="18"/>
          <w:lang w:val="en-US" w:eastAsia="zh-CN"/>
        </w:rPr>
        <w:t>详见附件</w:t>
      </w:r>
      <w:r>
        <w:rPr>
          <w:rFonts w:hint="eastAsia" w:ascii="仿宋" w:hAnsi="仿宋" w:eastAsia="仿宋" w:cs="仿宋"/>
          <w:b/>
          <w:bCs/>
          <w:color w:val="0000FF"/>
          <w:sz w:val="18"/>
          <w:szCs w:val="18"/>
          <w:lang w:val="en-US" w:eastAsia="zh-CN"/>
        </w:rPr>
        <w:t>《业务数据展示 数据库设计》</w:t>
      </w:r>
    </w:p>
    <w:p w14:paraId="722C0C76">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157" w:afterLines="50"/>
        <w:ind w:left="567" w:leftChars="0" w:hanging="567" w:firstLineChars="0"/>
        <w:textAlignment w:val="auto"/>
        <w:outlineLvl w:val="1"/>
        <w:rPr>
          <w:rFonts w:hint="eastAsia" w:ascii="仿宋" w:hAnsi="仿宋" w:eastAsia="仿宋" w:cs="仿宋"/>
          <w:b/>
          <w:bCs/>
          <w:sz w:val="18"/>
          <w:szCs w:val="18"/>
          <w:lang w:val="en-US" w:eastAsia="zh-CN"/>
        </w:rPr>
      </w:pPr>
      <w:bookmarkStart w:id="55" w:name="_Toc26269"/>
      <w:r>
        <w:rPr>
          <w:rFonts w:hint="eastAsia" w:ascii="仿宋" w:hAnsi="仿宋" w:eastAsia="仿宋" w:cs="仿宋"/>
          <w:b/>
          <w:bCs/>
          <w:sz w:val="18"/>
          <w:szCs w:val="18"/>
          <w:lang w:val="en-US" w:eastAsia="zh-CN"/>
        </w:rPr>
        <w:t>部署手册</w:t>
      </w:r>
      <w:bookmarkEnd w:id="55"/>
    </w:p>
    <w:p w14:paraId="3C20020A">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color w:val="0000FF"/>
          <w:sz w:val="18"/>
          <w:szCs w:val="18"/>
          <w:lang w:val="en-US" w:eastAsia="zh-CN"/>
        </w:rPr>
      </w:pPr>
      <w:r>
        <w:rPr>
          <w:rFonts w:hint="eastAsia" w:ascii="仿宋" w:hAnsi="仿宋" w:eastAsia="仿宋" w:cs="仿宋"/>
          <w:b/>
          <w:bCs/>
          <w:sz w:val="18"/>
          <w:szCs w:val="18"/>
          <w:lang w:val="en-US" w:eastAsia="zh-CN"/>
        </w:rPr>
        <w:t>详见附件</w:t>
      </w:r>
      <w:r>
        <w:rPr>
          <w:rFonts w:hint="eastAsia" w:ascii="仿宋" w:hAnsi="仿宋" w:eastAsia="仿宋" w:cs="仿宋"/>
          <w:b/>
          <w:bCs/>
          <w:color w:val="0000FF"/>
          <w:sz w:val="18"/>
          <w:szCs w:val="18"/>
          <w:lang w:val="en-US" w:eastAsia="zh-CN"/>
        </w:rPr>
        <w:t>《业务数据展示 系统部署手册》</w:t>
      </w:r>
    </w:p>
    <w:p w14:paraId="1FA90C9C">
      <w:pPr>
        <w:keepNext w:val="0"/>
        <w:keepLines w:val="0"/>
        <w:pageBreakBefore w:val="0"/>
        <w:widowControl w:val="0"/>
        <w:numPr>
          <w:ilvl w:val="0"/>
          <w:numId w:val="1"/>
        </w:numPr>
        <w:kinsoku/>
        <w:wordWrap/>
        <w:overflowPunct/>
        <w:topLinePunct w:val="0"/>
        <w:autoSpaceDE/>
        <w:autoSpaceDN/>
        <w:bidi w:val="0"/>
        <w:adjustRightInd/>
        <w:snapToGrid/>
        <w:spacing w:before="156" w:beforeLines="50" w:after="157" w:afterLines="50"/>
        <w:ind w:left="425" w:leftChars="0" w:hanging="425" w:firstLineChars="0"/>
        <w:textAlignment w:val="auto"/>
        <w:outlineLvl w:val="0"/>
        <w:rPr>
          <w:rFonts w:hint="eastAsia" w:ascii="仿宋" w:hAnsi="仿宋" w:eastAsia="仿宋" w:cs="仿宋"/>
          <w:b/>
          <w:bCs/>
          <w:sz w:val="18"/>
          <w:szCs w:val="18"/>
          <w:lang w:val="en-US" w:eastAsia="zh-CN"/>
        </w:rPr>
      </w:pPr>
      <w:bookmarkStart w:id="56" w:name="_Toc13925"/>
      <w:r>
        <w:rPr>
          <w:rFonts w:hint="eastAsia" w:ascii="仿宋" w:hAnsi="仿宋" w:eastAsia="仿宋" w:cs="仿宋"/>
          <w:b/>
          <w:bCs/>
          <w:sz w:val="18"/>
          <w:szCs w:val="18"/>
          <w:lang w:val="en-US" w:eastAsia="zh-CN"/>
        </w:rPr>
        <w:t>附件</w:t>
      </w:r>
      <w:bookmarkEnd w:id="56"/>
    </w:p>
    <w:p w14:paraId="15DAEEC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color w:val="0000FF"/>
          <w:sz w:val="18"/>
          <w:szCs w:val="18"/>
          <w:lang w:val="en-US" w:eastAsia="zh-CN"/>
        </w:rPr>
      </w:pPr>
      <w:r>
        <w:rPr>
          <w:rFonts w:hint="eastAsia" w:ascii="仿宋" w:hAnsi="仿宋" w:eastAsia="仿宋" w:cs="仿宋"/>
          <w:b/>
          <w:bCs/>
          <w:color w:val="0000FF"/>
          <w:sz w:val="18"/>
          <w:szCs w:val="18"/>
          <w:lang w:val="en-US" w:eastAsia="zh-CN"/>
        </w:rPr>
        <w:t>《业务数据展示 接口文档》</w:t>
      </w:r>
    </w:p>
    <w:p w14:paraId="49185A41">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color w:val="0000FF"/>
          <w:sz w:val="18"/>
          <w:szCs w:val="18"/>
          <w:lang w:val="en-US" w:eastAsia="zh-CN"/>
        </w:rPr>
      </w:pPr>
      <w:r>
        <w:rPr>
          <w:rFonts w:hint="eastAsia" w:ascii="仿宋" w:hAnsi="仿宋" w:eastAsia="仿宋" w:cs="仿宋"/>
          <w:b/>
          <w:bCs/>
          <w:color w:val="0000FF"/>
          <w:sz w:val="18"/>
          <w:szCs w:val="18"/>
          <w:lang w:val="en-US" w:eastAsia="zh-CN"/>
        </w:rPr>
        <w:t>《业务数据展示 数据库设计》</w:t>
      </w:r>
    </w:p>
    <w:p w14:paraId="0A47B5F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7" w:afterLines="50"/>
        <w:ind w:leftChars="0"/>
        <w:textAlignment w:val="auto"/>
        <w:outlineLvl w:val="9"/>
        <w:rPr>
          <w:rFonts w:hint="eastAsia" w:ascii="仿宋" w:hAnsi="仿宋" w:eastAsia="仿宋" w:cs="仿宋"/>
          <w:b/>
          <w:bCs/>
          <w:color w:val="0000FF"/>
          <w:sz w:val="18"/>
          <w:szCs w:val="18"/>
          <w:lang w:val="en-US" w:eastAsia="zh-CN"/>
        </w:rPr>
      </w:pPr>
      <w:r>
        <w:rPr>
          <w:rFonts w:hint="eastAsia" w:ascii="仿宋" w:hAnsi="仿宋" w:eastAsia="仿宋" w:cs="仿宋"/>
          <w:b/>
          <w:bCs/>
          <w:color w:val="0000FF"/>
          <w:sz w:val="18"/>
          <w:szCs w:val="18"/>
          <w:lang w:val="en-US" w:eastAsia="zh-CN"/>
        </w:rPr>
        <w:t>《业务数据展示 系统部署手册》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Noto Sans SC">
    <w:panose1 w:val="020B0200000000000000"/>
    <w:charset w:val="86"/>
    <w:family w:val="auto"/>
    <w:pitch w:val="default"/>
    <w:sig w:usb0="20000083" w:usb1="2ADF3C10" w:usb2="00000016" w:usb3="00000000" w:csb0="60060107"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F1A48"/>
    <w:multiLevelType w:val="singleLevel"/>
    <w:tmpl w:val="828F1A48"/>
    <w:lvl w:ilvl="0" w:tentative="0">
      <w:start w:val="1"/>
      <w:numFmt w:val="decimal"/>
      <w:suff w:val="space"/>
      <w:lvlText w:val="%1."/>
      <w:lvlJc w:val="left"/>
    </w:lvl>
  </w:abstractNum>
  <w:abstractNum w:abstractNumId="1">
    <w:nsid w:val="82B6F085"/>
    <w:multiLevelType w:val="singleLevel"/>
    <w:tmpl w:val="82B6F085"/>
    <w:lvl w:ilvl="0" w:tentative="0">
      <w:start w:val="1"/>
      <w:numFmt w:val="decimal"/>
      <w:suff w:val="space"/>
      <w:lvlText w:val="%1）"/>
      <w:lvlJc w:val="left"/>
    </w:lvl>
  </w:abstractNum>
  <w:abstractNum w:abstractNumId="2">
    <w:nsid w:val="8527A245"/>
    <w:multiLevelType w:val="singleLevel"/>
    <w:tmpl w:val="8527A245"/>
    <w:lvl w:ilvl="0" w:tentative="0">
      <w:start w:val="1"/>
      <w:numFmt w:val="decimal"/>
      <w:lvlText w:val="%1."/>
      <w:lvlJc w:val="left"/>
      <w:pPr>
        <w:tabs>
          <w:tab w:val="left" w:pos="312"/>
        </w:tabs>
      </w:pPr>
    </w:lvl>
  </w:abstractNum>
  <w:abstractNum w:abstractNumId="3">
    <w:nsid w:val="860FC146"/>
    <w:multiLevelType w:val="singleLevel"/>
    <w:tmpl w:val="860FC146"/>
    <w:lvl w:ilvl="0" w:tentative="0">
      <w:start w:val="1"/>
      <w:numFmt w:val="decimal"/>
      <w:suff w:val="space"/>
      <w:lvlText w:val="%1）"/>
      <w:lvlJc w:val="left"/>
    </w:lvl>
  </w:abstractNum>
  <w:abstractNum w:abstractNumId="4">
    <w:nsid w:val="869556C5"/>
    <w:multiLevelType w:val="singleLevel"/>
    <w:tmpl w:val="869556C5"/>
    <w:lvl w:ilvl="0" w:tentative="0">
      <w:start w:val="1"/>
      <w:numFmt w:val="decimal"/>
      <w:lvlText w:val="%1."/>
      <w:lvlJc w:val="left"/>
      <w:pPr>
        <w:tabs>
          <w:tab w:val="left" w:pos="312"/>
        </w:tabs>
      </w:pPr>
    </w:lvl>
  </w:abstractNum>
  <w:abstractNum w:abstractNumId="5">
    <w:nsid w:val="8F66E4BB"/>
    <w:multiLevelType w:val="singleLevel"/>
    <w:tmpl w:val="8F66E4BB"/>
    <w:lvl w:ilvl="0" w:tentative="0">
      <w:start w:val="1"/>
      <w:numFmt w:val="decimal"/>
      <w:lvlText w:val="%1."/>
      <w:lvlJc w:val="left"/>
      <w:pPr>
        <w:tabs>
          <w:tab w:val="left" w:pos="312"/>
        </w:tabs>
      </w:pPr>
    </w:lvl>
  </w:abstractNum>
  <w:abstractNum w:abstractNumId="6">
    <w:nsid w:val="92338209"/>
    <w:multiLevelType w:val="singleLevel"/>
    <w:tmpl w:val="92338209"/>
    <w:lvl w:ilvl="0" w:tentative="0">
      <w:start w:val="1"/>
      <w:numFmt w:val="decimal"/>
      <w:lvlText w:val="%1."/>
      <w:lvlJc w:val="left"/>
      <w:pPr>
        <w:tabs>
          <w:tab w:val="left" w:pos="312"/>
        </w:tabs>
      </w:pPr>
    </w:lvl>
  </w:abstractNum>
  <w:abstractNum w:abstractNumId="7">
    <w:nsid w:val="9355C6F8"/>
    <w:multiLevelType w:val="singleLevel"/>
    <w:tmpl w:val="9355C6F8"/>
    <w:lvl w:ilvl="0" w:tentative="0">
      <w:start w:val="1"/>
      <w:numFmt w:val="decimal"/>
      <w:lvlText w:val="%1."/>
      <w:lvlJc w:val="left"/>
      <w:pPr>
        <w:tabs>
          <w:tab w:val="left" w:pos="312"/>
        </w:tabs>
      </w:pPr>
    </w:lvl>
  </w:abstractNum>
  <w:abstractNum w:abstractNumId="8">
    <w:nsid w:val="99A6272D"/>
    <w:multiLevelType w:val="singleLevel"/>
    <w:tmpl w:val="99A6272D"/>
    <w:lvl w:ilvl="0" w:tentative="0">
      <w:start w:val="1"/>
      <w:numFmt w:val="decimal"/>
      <w:suff w:val="space"/>
      <w:lvlText w:val="%1）"/>
      <w:lvlJc w:val="left"/>
    </w:lvl>
  </w:abstractNum>
  <w:abstractNum w:abstractNumId="9">
    <w:nsid w:val="9E68B8E0"/>
    <w:multiLevelType w:val="singleLevel"/>
    <w:tmpl w:val="9E68B8E0"/>
    <w:lvl w:ilvl="0" w:tentative="0">
      <w:start w:val="1"/>
      <w:numFmt w:val="decimal"/>
      <w:lvlText w:val="%1."/>
      <w:lvlJc w:val="left"/>
      <w:pPr>
        <w:tabs>
          <w:tab w:val="left" w:pos="420"/>
        </w:tabs>
      </w:pPr>
    </w:lvl>
  </w:abstractNum>
  <w:abstractNum w:abstractNumId="10">
    <w:nsid w:val="9EADB3B9"/>
    <w:multiLevelType w:val="singleLevel"/>
    <w:tmpl w:val="9EADB3B9"/>
    <w:lvl w:ilvl="0" w:tentative="0">
      <w:start w:val="1"/>
      <w:numFmt w:val="bullet"/>
      <w:suff w:val="space"/>
      <w:lvlText w:val=""/>
      <w:lvlJc w:val="left"/>
      <w:pPr>
        <w:ind w:left="420" w:hanging="420"/>
      </w:pPr>
      <w:rPr>
        <w:rFonts w:hint="default" w:ascii="Wingdings" w:hAnsi="Wingdings"/>
      </w:rPr>
    </w:lvl>
  </w:abstractNum>
  <w:abstractNum w:abstractNumId="11">
    <w:nsid w:val="A0248EA9"/>
    <w:multiLevelType w:val="singleLevel"/>
    <w:tmpl w:val="A0248EA9"/>
    <w:lvl w:ilvl="0" w:tentative="0">
      <w:start w:val="1"/>
      <w:numFmt w:val="decimal"/>
      <w:lvlText w:val="%1."/>
      <w:lvlJc w:val="left"/>
      <w:pPr>
        <w:tabs>
          <w:tab w:val="left" w:pos="420"/>
        </w:tabs>
      </w:pPr>
    </w:lvl>
  </w:abstractNum>
  <w:abstractNum w:abstractNumId="12">
    <w:nsid w:val="A3CF8B6A"/>
    <w:multiLevelType w:val="singleLevel"/>
    <w:tmpl w:val="A3CF8B6A"/>
    <w:lvl w:ilvl="0" w:tentative="0">
      <w:start w:val="1"/>
      <w:numFmt w:val="decimal"/>
      <w:lvlText w:val="%1."/>
      <w:lvlJc w:val="left"/>
      <w:pPr>
        <w:tabs>
          <w:tab w:val="left" w:pos="420"/>
        </w:tabs>
      </w:pPr>
    </w:lvl>
  </w:abstractNum>
  <w:abstractNum w:abstractNumId="13">
    <w:nsid w:val="A75D0B36"/>
    <w:multiLevelType w:val="singleLevel"/>
    <w:tmpl w:val="A75D0B36"/>
    <w:lvl w:ilvl="0" w:tentative="0">
      <w:start w:val="1"/>
      <w:numFmt w:val="decimal"/>
      <w:lvlText w:val="%1."/>
      <w:lvlJc w:val="left"/>
      <w:pPr>
        <w:tabs>
          <w:tab w:val="left" w:pos="420"/>
        </w:tabs>
      </w:pPr>
    </w:lvl>
  </w:abstractNum>
  <w:abstractNum w:abstractNumId="14">
    <w:nsid w:val="AA88AF9C"/>
    <w:multiLevelType w:val="singleLevel"/>
    <w:tmpl w:val="AA88AF9C"/>
    <w:lvl w:ilvl="0" w:tentative="0">
      <w:start w:val="1"/>
      <w:numFmt w:val="decimal"/>
      <w:lvlText w:val="%1."/>
      <w:lvlJc w:val="left"/>
      <w:pPr>
        <w:tabs>
          <w:tab w:val="left" w:pos="312"/>
        </w:tabs>
      </w:pPr>
    </w:lvl>
  </w:abstractNum>
  <w:abstractNum w:abstractNumId="15">
    <w:nsid w:val="B0C8E821"/>
    <w:multiLevelType w:val="singleLevel"/>
    <w:tmpl w:val="B0C8E821"/>
    <w:lvl w:ilvl="0" w:tentative="0">
      <w:start w:val="1"/>
      <w:numFmt w:val="decimal"/>
      <w:lvlText w:val="%1."/>
      <w:lvlJc w:val="left"/>
      <w:pPr>
        <w:tabs>
          <w:tab w:val="left" w:pos="420"/>
        </w:tabs>
      </w:pPr>
    </w:lvl>
  </w:abstractNum>
  <w:abstractNum w:abstractNumId="16">
    <w:nsid w:val="B29407C7"/>
    <w:multiLevelType w:val="singleLevel"/>
    <w:tmpl w:val="B29407C7"/>
    <w:lvl w:ilvl="0" w:tentative="0">
      <w:start w:val="1"/>
      <w:numFmt w:val="decimal"/>
      <w:lvlText w:val="%1."/>
      <w:lvlJc w:val="left"/>
      <w:pPr>
        <w:tabs>
          <w:tab w:val="left" w:pos="312"/>
        </w:tabs>
      </w:pPr>
    </w:lvl>
  </w:abstractNum>
  <w:abstractNum w:abstractNumId="17">
    <w:nsid w:val="BAA3010E"/>
    <w:multiLevelType w:val="singleLevel"/>
    <w:tmpl w:val="BAA3010E"/>
    <w:lvl w:ilvl="0" w:tentative="0">
      <w:start w:val="1"/>
      <w:numFmt w:val="decimal"/>
      <w:lvlText w:val="%1."/>
      <w:lvlJc w:val="left"/>
      <w:pPr>
        <w:tabs>
          <w:tab w:val="left" w:pos="420"/>
        </w:tabs>
      </w:pPr>
    </w:lvl>
  </w:abstractNum>
  <w:abstractNum w:abstractNumId="18">
    <w:nsid w:val="C5B47ECC"/>
    <w:multiLevelType w:val="singleLevel"/>
    <w:tmpl w:val="C5B47ECC"/>
    <w:lvl w:ilvl="0" w:tentative="0">
      <w:start w:val="1"/>
      <w:numFmt w:val="decimal"/>
      <w:lvlText w:val="%1."/>
      <w:lvlJc w:val="left"/>
      <w:pPr>
        <w:tabs>
          <w:tab w:val="left" w:pos="420"/>
        </w:tabs>
      </w:pPr>
    </w:lvl>
  </w:abstractNum>
  <w:abstractNum w:abstractNumId="19">
    <w:nsid w:val="C6698C91"/>
    <w:multiLevelType w:val="singleLevel"/>
    <w:tmpl w:val="C6698C91"/>
    <w:lvl w:ilvl="0" w:tentative="0">
      <w:start w:val="1"/>
      <w:numFmt w:val="decimal"/>
      <w:lvlText w:val="%1."/>
      <w:lvlJc w:val="left"/>
      <w:pPr>
        <w:tabs>
          <w:tab w:val="left" w:pos="312"/>
        </w:tabs>
      </w:pPr>
    </w:lvl>
  </w:abstractNum>
  <w:abstractNum w:abstractNumId="20">
    <w:nsid w:val="CB12812E"/>
    <w:multiLevelType w:val="singleLevel"/>
    <w:tmpl w:val="CB12812E"/>
    <w:lvl w:ilvl="0" w:tentative="0">
      <w:start w:val="1"/>
      <w:numFmt w:val="decimal"/>
      <w:lvlText w:val="%1."/>
      <w:lvlJc w:val="left"/>
      <w:pPr>
        <w:tabs>
          <w:tab w:val="left" w:pos="312"/>
        </w:tabs>
      </w:pPr>
    </w:lvl>
  </w:abstractNum>
  <w:abstractNum w:abstractNumId="21">
    <w:nsid w:val="CEF046CE"/>
    <w:multiLevelType w:val="singleLevel"/>
    <w:tmpl w:val="CEF046CE"/>
    <w:lvl w:ilvl="0" w:tentative="0">
      <w:start w:val="1"/>
      <w:numFmt w:val="decimal"/>
      <w:lvlText w:val="%1."/>
      <w:lvlJc w:val="left"/>
      <w:pPr>
        <w:tabs>
          <w:tab w:val="left" w:pos="312"/>
        </w:tabs>
      </w:pPr>
    </w:lvl>
  </w:abstractNum>
  <w:abstractNum w:abstractNumId="22">
    <w:nsid w:val="D2177D5F"/>
    <w:multiLevelType w:val="singleLevel"/>
    <w:tmpl w:val="D2177D5F"/>
    <w:lvl w:ilvl="0" w:tentative="0">
      <w:start w:val="1"/>
      <w:numFmt w:val="decimal"/>
      <w:lvlText w:val="%1."/>
      <w:lvlJc w:val="left"/>
      <w:pPr>
        <w:tabs>
          <w:tab w:val="left" w:pos="420"/>
        </w:tabs>
      </w:pPr>
    </w:lvl>
  </w:abstractNum>
  <w:abstractNum w:abstractNumId="23">
    <w:nsid w:val="DF9FAA1C"/>
    <w:multiLevelType w:val="singleLevel"/>
    <w:tmpl w:val="DF9FAA1C"/>
    <w:lvl w:ilvl="0" w:tentative="0">
      <w:start w:val="1"/>
      <w:numFmt w:val="decimal"/>
      <w:suff w:val="space"/>
      <w:lvlText w:val="%1）"/>
      <w:lvlJc w:val="left"/>
    </w:lvl>
  </w:abstractNum>
  <w:abstractNum w:abstractNumId="24">
    <w:nsid w:val="E20D3A9B"/>
    <w:multiLevelType w:val="multilevel"/>
    <w:tmpl w:val="E20D3A9B"/>
    <w:lvl w:ilvl="0" w:tentative="0">
      <w:start w:val="1"/>
      <w:numFmt w:val="bullet"/>
      <w:suff w:val="space"/>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E6068873"/>
    <w:multiLevelType w:val="singleLevel"/>
    <w:tmpl w:val="E6068873"/>
    <w:lvl w:ilvl="0" w:tentative="0">
      <w:start w:val="1"/>
      <w:numFmt w:val="decimal"/>
      <w:lvlText w:val="%1."/>
      <w:lvlJc w:val="left"/>
      <w:pPr>
        <w:tabs>
          <w:tab w:val="left" w:pos="420"/>
        </w:tabs>
      </w:pPr>
    </w:lvl>
  </w:abstractNum>
  <w:abstractNum w:abstractNumId="26">
    <w:nsid w:val="E804521F"/>
    <w:multiLevelType w:val="singleLevel"/>
    <w:tmpl w:val="E804521F"/>
    <w:lvl w:ilvl="0" w:tentative="0">
      <w:start w:val="1"/>
      <w:numFmt w:val="decimal"/>
      <w:lvlText w:val="%1."/>
      <w:lvlJc w:val="left"/>
      <w:pPr>
        <w:tabs>
          <w:tab w:val="left" w:pos="312"/>
        </w:tabs>
      </w:pPr>
    </w:lvl>
  </w:abstractNum>
  <w:abstractNum w:abstractNumId="27">
    <w:nsid w:val="EB7C23E2"/>
    <w:multiLevelType w:val="singleLevel"/>
    <w:tmpl w:val="EB7C23E2"/>
    <w:lvl w:ilvl="0" w:tentative="0">
      <w:start w:val="1"/>
      <w:numFmt w:val="decimal"/>
      <w:suff w:val="space"/>
      <w:lvlText w:val="%1）"/>
      <w:lvlJc w:val="left"/>
    </w:lvl>
  </w:abstractNum>
  <w:abstractNum w:abstractNumId="28">
    <w:nsid w:val="F0C7E326"/>
    <w:multiLevelType w:val="singleLevel"/>
    <w:tmpl w:val="F0C7E326"/>
    <w:lvl w:ilvl="0" w:tentative="0">
      <w:start w:val="1"/>
      <w:numFmt w:val="decimal"/>
      <w:lvlText w:val="%1."/>
      <w:lvlJc w:val="left"/>
      <w:pPr>
        <w:tabs>
          <w:tab w:val="left" w:pos="420"/>
        </w:tabs>
      </w:pPr>
    </w:lvl>
  </w:abstractNum>
  <w:abstractNum w:abstractNumId="29">
    <w:nsid w:val="F3BEBC6A"/>
    <w:multiLevelType w:val="singleLevel"/>
    <w:tmpl w:val="F3BEBC6A"/>
    <w:lvl w:ilvl="0" w:tentative="0">
      <w:start w:val="1"/>
      <w:numFmt w:val="decimal"/>
      <w:lvlText w:val="%1."/>
      <w:lvlJc w:val="left"/>
      <w:pPr>
        <w:tabs>
          <w:tab w:val="left" w:pos="312"/>
        </w:tabs>
      </w:pPr>
    </w:lvl>
  </w:abstractNum>
  <w:abstractNum w:abstractNumId="30">
    <w:nsid w:val="F55B45C9"/>
    <w:multiLevelType w:val="singleLevel"/>
    <w:tmpl w:val="F55B45C9"/>
    <w:lvl w:ilvl="0" w:tentative="0">
      <w:start w:val="1"/>
      <w:numFmt w:val="decimal"/>
      <w:lvlText w:val="%1."/>
      <w:lvlJc w:val="left"/>
      <w:pPr>
        <w:tabs>
          <w:tab w:val="left" w:pos="312"/>
        </w:tabs>
      </w:pPr>
    </w:lvl>
  </w:abstractNum>
  <w:abstractNum w:abstractNumId="31">
    <w:nsid w:val="F69E907C"/>
    <w:multiLevelType w:val="singleLevel"/>
    <w:tmpl w:val="F69E907C"/>
    <w:lvl w:ilvl="0" w:tentative="0">
      <w:start w:val="1"/>
      <w:numFmt w:val="decimal"/>
      <w:lvlText w:val="%1."/>
      <w:lvlJc w:val="left"/>
      <w:pPr>
        <w:tabs>
          <w:tab w:val="left" w:pos="420"/>
        </w:tabs>
      </w:pPr>
    </w:lvl>
  </w:abstractNum>
  <w:abstractNum w:abstractNumId="32">
    <w:nsid w:val="F778371F"/>
    <w:multiLevelType w:val="singleLevel"/>
    <w:tmpl w:val="F778371F"/>
    <w:lvl w:ilvl="0" w:tentative="0">
      <w:start w:val="1"/>
      <w:numFmt w:val="decimal"/>
      <w:lvlText w:val="%1."/>
      <w:lvlJc w:val="left"/>
      <w:pPr>
        <w:tabs>
          <w:tab w:val="left" w:pos="420"/>
        </w:tabs>
      </w:pPr>
    </w:lvl>
  </w:abstractNum>
  <w:abstractNum w:abstractNumId="33">
    <w:nsid w:val="F8A411B6"/>
    <w:multiLevelType w:val="singleLevel"/>
    <w:tmpl w:val="F8A411B6"/>
    <w:lvl w:ilvl="0" w:tentative="0">
      <w:start w:val="1"/>
      <w:numFmt w:val="decimal"/>
      <w:lvlText w:val="%1."/>
      <w:lvlJc w:val="left"/>
      <w:pPr>
        <w:tabs>
          <w:tab w:val="left" w:pos="312"/>
        </w:tabs>
      </w:pPr>
    </w:lvl>
  </w:abstractNum>
  <w:abstractNum w:abstractNumId="34">
    <w:nsid w:val="F9648C3A"/>
    <w:multiLevelType w:val="singleLevel"/>
    <w:tmpl w:val="F9648C3A"/>
    <w:lvl w:ilvl="0" w:tentative="0">
      <w:start w:val="1"/>
      <w:numFmt w:val="decimal"/>
      <w:lvlText w:val="%1."/>
      <w:lvlJc w:val="left"/>
      <w:pPr>
        <w:tabs>
          <w:tab w:val="left" w:pos="312"/>
        </w:tabs>
      </w:pPr>
    </w:lvl>
  </w:abstractNum>
  <w:abstractNum w:abstractNumId="35">
    <w:nsid w:val="FCAC47F0"/>
    <w:multiLevelType w:val="singleLevel"/>
    <w:tmpl w:val="FCAC47F0"/>
    <w:lvl w:ilvl="0" w:tentative="0">
      <w:start w:val="1"/>
      <w:numFmt w:val="decimal"/>
      <w:lvlText w:val="%1."/>
      <w:lvlJc w:val="left"/>
      <w:pPr>
        <w:tabs>
          <w:tab w:val="left" w:pos="312"/>
        </w:tabs>
      </w:pPr>
    </w:lvl>
  </w:abstractNum>
  <w:abstractNum w:abstractNumId="36">
    <w:nsid w:val="FCCE3828"/>
    <w:multiLevelType w:val="singleLevel"/>
    <w:tmpl w:val="FCCE3828"/>
    <w:lvl w:ilvl="0" w:tentative="0">
      <w:start w:val="1"/>
      <w:numFmt w:val="decimal"/>
      <w:lvlText w:val="%1."/>
      <w:lvlJc w:val="left"/>
      <w:pPr>
        <w:tabs>
          <w:tab w:val="left" w:pos="420"/>
        </w:tabs>
      </w:pPr>
    </w:lvl>
  </w:abstractNum>
  <w:abstractNum w:abstractNumId="37">
    <w:nsid w:val="FF367307"/>
    <w:multiLevelType w:val="singleLevel"/>
    <w:tmpl w:val="FF367307"/>
    <w:lvl w:ilvl="0" w:tentative="0">
      <w:start w:val="1"/>
      <w:numFmt w:val="decimal"/>
      <w:lvlText w:val="%1."/>
      <w:lvlJc w:val="left"/>
      <w:pPr>
        <w:tabs>
          <w:tab w:val="left" w:pos="312"/>
        </w:tabs>
      </w:pPr>
    </w:lvl>
  </w:abstractNum>
  <w:abstractNum w:abstractNumId="38">
    <w:nsid w:val="038CB9F0"/>
    <w:multiLevelType w:val="singleLevel"/>
    <w:tmpl w:val="038CB9F0"/>
    <w:lvl w:ilvl="0" w:tentative="0">
      <w:start w:val="1"/>
      <w:numFmt w:val="decimal"/>
      <w:suff w:val="space"/>
      <w:lvlText w:val="%1）"/>
      <w:lvlJc w:val="left"/>
    </w:lvl>
  </w:abstractNum>
  <w:abstractNum w:abstractNumId="39">
    <w:nsid w:val="0BA8682A"/>
    <w:multiLevelType w:val="singleLevel"/>
    <w:tmpl w:val="0BA8682A"/>
    <w:lvl w:ilvl="0" w:tentative="0">
      <w:start w:val="1"/>
      <w:numFmt w:val="bullet"/>
      <w:suff w:val="nothing"/>
      <w:lvlText w:val=""/>
      <w:lvlJc w:val="left"/>
      <w:pPr>
        <w:ind w:left="420" w:hanging="420"/>
      </w:pPr>
      <w:rPr>
        <w:rFonts w:hint="default" w:ascii="Wingdings" w:hAnsi="Wingdings"/>
        <w:sz w:val="16"/>
        <w:szCs w:val="16"/>
      </w:rPr>
    </w:lvl>
  </w:abstractNum>
  <w:abstractNum w:abstractNumId="40">
    <w:nsid w:val="227EFF47"/>
    <w:multiLevelType w:val="singleLevel"/>
    <w:tmpl w:val="227EFF47"/>
    <w:lvl w:ilvl="0" w:tentative="0">
      <w:start w:val="1"/>
      <w:numFmt w:val="decimal"/>
      <w:lvlText w:val="(%1)"/>
      <w:lvlJc w:val="left"/>
      <w:pPr>
        <w:ind w:left="425" w:hanging="425"/>
      </w:pPr>
      <w:rPr>
        <w:rFonts w:hint="default"/>
      </w:rPr>
    </w:lvl>
  </w:abstractNum>
  <w:abstractNum w:abstractNumId="41">
    <w:nsid w:val="243A2900"/>
    <w:multiLevelType w:val="singleLevel"/>
    <w:tmpl w:val="243A2900"/>
    <w:lvl w:ilvl="0" w:tentative="0">
      <w:start w:val="1"/>
      <w:numFmt w:val="decimal"/>
      <w:lvlText w:val="%1."/>
      <w:lvlJc w:val="left"/>
      <w:pPr>
        <w:tabs>
          <w:tab w:val="left" w:pos="312"/>
        </w:tabs>
      </w:pPr>
    </w:lvl>
  </w:abstractNum>
  <w:abstractNum w:abstractNumId="42">
    <w:nsid w:val="2B6E7FAB"/>
    <w:multiLevelType w:val="singleLevel"/>
    <w:tmpl w:val="2B6E7FAB"/>
    <w:lvl w:ilvl="0" w:tentative="0">
      <w:start w:val="1"/>
      <w:numFmt w:val="decimal"/>
      <w:lvlText w:val="%1."/>
      <w:lvlJc w:val="left"/>
      <w:pPr>
        <w:tabs>
          <w:tab w:val="left" w:pos="312"/>
        </w:tabs>
      </w:pPr>
    </w:lvl>
  </w:abstractNum>
  <w:abstractNum w:abstractNumId="43">
    <w:nsid w:val="2BDB0069"/>
    <w:multiLevelType w:val="singleLevel"/>
    <w:tmpl w:val="2BDB0069"/>
    <w:lvl w:ilvl="0" w:tentative="0">
      <w:start w:val="1"/>
      <w:numFmt w:val="decimal"/>
      <w:lvlText w:val="%1."/>
      <w:lvlJc w:val="left"/>
      <w:pPr>
        <w:tabs>
          <w:tab w:val="left" w:pos="312"/>
        </w:tabs>
      </w:pPr>
    </w:lvl>
  </w:abstractNum>
  <w:abstractNum w:abstractNumId="44">
    <w:nsid w:val="300449F4"/>
    <w:multiLevelType w:val="singleLevel"/>
    <w:tmpl w:val="300449F4"/>
    <w:lvl w:ilvl="0" w:tentative="0">
      <w:start w:val="1"/>
      <w:numFmt w:val="decimal"/>
      <w:lvlText w:val="%1."/>
      <w:lvlJc w:val="left"/>
      <w:pPr>
        <w:tabs>
          <w:tab w:val="left" w:pos="420"/>
        </w:tabs>
      </w:pPr>
    </w:lvl>
  </w:abstractNum>
  <w:abstractNum w:abstractNumId="45">
    <w:nsid w:val="30F73E03"/>
    <w:multiLevelType w:val="multilevel"/>
    <w:tmpl w:val="30F73E0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none"/>
      <w:lvlText w:val="(%1)"/>
      <w:lvlJc w:val="left"/>
      <w:pPr>
        <w:ind w:left="850" w:hanging="850"/>
      </w:pPr>
      <w:rPr>
        <w:rFonts w:hint="default" w:ascii="Calibri" w:hAnsi="Calibri" w:cs="Calibri"/>
      </w:rPr>
    </w:lvl>
    <w:lvl w:ilvl="4" w:tentative="0">
      <w:start w:val="1"/>
      <w:numFmt w:val="bullet"/>
      <w:lvlText w:val=""/>
      <w:lvlJc w:val="left"/>
      <w:pPr>
        <w:ind w:left="991" w:hanging="991"/>
      </w:pPr>
      <w:rPr>
        <w:rFonts w:hint="default" w:ascii="Wingdings" w:hAnsi="Wingdings" w:cs="Wingdings"/>
      </w:rPr>
    </w:lvl>
    <w:lvl w:ilvl="5" w:tentative="0">
      <w:start w:val="1"/>
      <w:numFmt w:val="bullet"/>
      <w:lvlText w:val=""/>
      <w:lvlJc w:val="left"/>
      <w:pPr>
        <w:ind w:left="1134" w:hanging="1134"/>
      </w:pPr>
      <w:rPr>
        <w:rFonts w:hint="default" w:ascii="Wingdings" w:hAnsi="Wingdings" w:cs="Wingdings"/>
      </w:rPr>
    </w:lvl>
    <w:lvl w:ilvl="6" w:tentative="0">
      <w:start w:val="1"/>
      <w:numFmt w:val="bullet"/>
      <w:lvlText w:val=""/>
      <w:lvlJc w:val="left"/>
      <w:pPr>
        <w:ind w:left="1275" w:hanging="1275"/>
      </w:pPr>
      <w:rPr>
        <w:rFonts w:hint="default" w:ascii="Wingdings" w:hAnsi="Wingdings" w:cs="Wingdings"/>
      </w:rPr>
    </w:lvl>
    <w:lvl w:ilvl="7" w:tentative="0">
      <w:start w:val="1"/>
      <w:numFmt w:val="decimal"/>
      <w:lvlText w:val="%1.%2.%3.%4....%8."/>
      <w:lvlJc w:val="left"/>
      <w:pPr>
        <w:ind w:left="1418" w:hanging="1418"/>
      </w:pPr>
      <w:rPr>
        <w:rFonts w:hint="default"/>
      </w:rPr>
    </w:lvl>
    <w:lvl w:ilvl="8" w:tentative="0">
      <w:start w:val="1"/>
      <w:numFmt w:val="decimal"/>
      <w:lvlText w:val="%1.%2.%3.%4....%8.%9."/>
      <w:lvlJc w:val="left"/>
      <w:pPr>
        <w:ind w:left="1558" w:hanging="1558"/>
      </w:pPr>
      <w:rPr>
        <w:rFonts w:hint="default"/>
      </w:rPr>
    </w:lvl>
  </w:abstractNum>
  <w:abstractNum w:abstractNumId="46">
    <w:nsid w:val="31087F5C"/>
    <w:multiLevelType w:val="singleLevel"/>
    <w:tmpl w:val="31087F5C"/>
    <w:lvl w:ilvl="0" w:tentative="0">
      <w:start w:val="1"/>
      <w:numFmt w:val="decimal"/>
      <w:suff w:val="nothing"/>
      <w:lvlText w:val="%1、"/>
      <w:lvlJc w:val="left"/>
    </w:lvl>
  </w:abstractNum>
  <w:abstractNum w:abstractNumId="47">
    <w:nsid w:val="322FF143"/>
    <w:multiLevelType w:val="multilevel"/>
    <w:tmpl w:val="322FF14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tabs>
          <w:tab w:val="left" w:pos="420"/>
        </w:tabs>
        <w:ind w:left="709" w:hanging="709"/>
      </w:pPr>
      <w:rPr>
        <w:rFonts w:hint="default"/>
      </w:rPr>
    </w:lvl>
    <w:lvl w:ilvl="3" w:tentative="0">
      <w:start w:val="1"/>
      <w:numFmt w:val="decimal"/>
      <w:suff w:val="space"/>
      <w:lvlText w:val="(%4)"/>
      <w:lvlJc w:val="left"/>
      <w:pPr>
        <w:tabs>
          <w:tab w:val="left" w:pos="420"/>
        </w:tabs>
        <w:ind w:left="850" w:hanging="850"/>
      </w:pPr>
      <w:rPr>
        <w:rFonts w:hint="default" w:ascii="Calibri" w:hAnsi="Calibri" w:eastAsia="微软雅黑" w:cs="Calibri"/>
      </w:rPr>
    </w:lvl>
    <w:lvl w:ilvl="4" w:tentative="0">
      <w:start w:val="1"/>
      <w:numFmt w:val="bullet"/>
      <w:lvlText w:val=""/>
      <w:lvlJc w:val="left"/>
      <w:pPr>
        <w:ind w:left="991" w:hanging="991"/>
      </w:pPr>
      <w:rPr>
        <w:rFonts w:hint="default" w:ascii="Wingdings" w:hAnsi="Wingdings" w:cs="Wingdings"/>
      </w:rPr>
    </w:lvl>
    <w:lvl w:ilvl="5" w:tentative="0">
      <w:start w:val="1"/>
      <w:numFmt w:val="bullet"/>
      <w:lvlText w:val=""/>
      <w:lvlJc w:val="left"/>
      <w:pPr>
        <w:ind w:left="1134" w:hanging="1134"/>
      </w:pPr>
      <w:rPr>
        <w:rFonts w:hint="default" w:ascii="Wingdings" w:hAnsi="Wingdings" w:cs="Wingdings"/>
      </w:rPr>
    </w:lvl>
    <w:lvl w:ilvl="6" w:tentative="0">
      <w:start w:val="1"/>
      <w:numFmt w:val="bullet"/>
      <w:lvlText w:val=""/>
      <w:lvlJc w:val="left"/>
      <w:pPr>
        <w:ind w:left="1275" w:hanging="1275"/>
      </w:pPr>
      <w:rPr>
        <w:rFonts w:hint="default" w:ascii="Wingdings" w:hAnsi="Wingdings" w:cs="Wingdings"/>
      </w:rPr>
    </w:lvl>
    <w:lvl w:ilvl="7" w:tentative="0">
      <w:start w:val="1"/>
      <w:numFmt w:val="decimal"/>
      <w:lvlText w:val="%1.%2.%3.....%8."/>
      <w:lvlJc w:val="left"/>
      <w:pPr>
        <w:ind w:left="1418" w:hanging="1418"/>
      </w:pPr>
      <w:rPr>
        <w:rFonts w:hint="default"/>
      </w:rPr>
    </w:lvl>
    <w:lvl w:ilvl="8" w:tentative="0">
      <w:start w:val="1"/>
      <w:numFmt w:val="decimal"/>
      <w:lvlText w:val="%1.%2.%3.....%8.%9."/>
      <w:lvlJc w:val="left"/>
      <w:pPr>
        <w:ind w:left="1558" w:hanging="1558"/>
      </w:pPr>
      <w:rPr>
        <w:rFonts w:hint="default"/>
      </w:rPr>
    </w:lvl>
  </w:abstractNum>
  <w:abstractNum w:abstractNumId="48">
    <w:nsid w:val="37529BBD"/>
    <w:multiLevelType w:val="singleLevel"/>
    <w:tmpl w:val="37529BBD"/>
    <w:lvl w:ilvl="0" w:tentative="0">
      <w:start w:val="1"/>
      <w:numFmt w:val="decimal"/>
      <w:lvlText w:val="%1."/>
      <w:lvlJc w:val="left"/>
      <w:pPr>
        <w:tabs>
          <w:tab w:val="left" w:pos="312"/>
        </w:tabs>
      </w:pPr>
    </w:lvl>
  </w:abstractNum>
  <w:abstractNum w:abstractNumId="49">
    <w:nsid w:val="37B24442"/>
    <w:multiLevelType w:val="multilevel"/>
    <w:tmpl w:val="37B2444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suff w:val="space"/>
      <w:lvlText w:val="(%4)"/>
      <w:lvlJc w:val="left"/>
      <w:pPr>
        <w:tabs>
          <w:tab w:val="left" w:pos="0"/>
        </w:tabs>
        <w:ind w:left="850" w:hanging="850"/>
      </w:pPr>
      <w:rPr>
        <w:rFonts w:hint="default" w:ascii="Calibri" w:hAnsi="Calibri" w:cs="Calibri"/>
      </w:rPr>
    </w:lvl>
    <w:lvl w:ilvl="4" w:tentative="0">
      <w:start w:val="1"/>
      <w:numFmt w:val="bullet"/>
      <w:suff w:val="space"/>
      <w:lvlText w:val=""/>
      <w:lvlJc w:val="left"/>
      <w:pPr>
        <w:ind w:left="991" w:hanging="991"/>
      </w:pPr>
      <w:rPr>
        <w:rFonts w:hint="default" w:ascii="Wingdings" w:hAnsi="Wingdings" w:cs="Wingdings"/>
      </w:rPr>
    </w:lvl>
    <w:lvl w:ilvl="5" w:tentative="0">
      <w:start w:val="1"/>
      <w:numFmt w:val="bullet"/>
      <w:lvlText w:val=""/>
      <w:lvlJc w:val="left"/>
      <w:pPr>
        <w:ind w:left="1134" w:hanging="1134"/>
      </w:pPr>
      <w:rPr>
        <w:rFonts w:hint="default" w:ascii="Wingdings" w:hAnsi="Wingdings" w:cs="Wingdings"/>
      </w:rPr>
    </w:lvl>
    <w:lvl w:ilvl="6" w:tentative="0">
      <w:start w:val="1"/>
      <w:numFmt w:val="bullet"/>
      <w:lvlText w:val=""/>
      <w:lvlJc w:val="left"/>
      <w:pPr>
        <w:ind w:left="1275" w:hanging="1275"/>
      </w:pPr>
      <w:rPr>
        <w:rFonts w:hint="default" w:ascii="Wingdings" w:hAnsi="Wingdings" w:cs="Wingdings"/>
      </w:rPr>
    </w:lvl>
    <w:lvl w:ilvl="7" w:tentative="0">
      <w:start w:val="1"/>
      <w:numFmt w:val="decimal"/>
      <w:lvlText w:val="%1.%2.%3.%4....%8."/>
      <w:lvlJc w:val="left"/>
      <w:pPr>
        <w:ind w:left="1418" w:hanging="1418"/>
      </w:pPr>
      <w:rPr>
        <w:rFonts w:hint="default"/>
      </w:rPr>
    </w:lvl>
    <w:lvl w:ilvl="8" w:tentative="0">
      <w:start w:val="1"/>
      <w:numFmt w:val="decimal"/>
      <w:lvlText w:val="%1.%2.%3.%4....%8.%9."/>
      <w:lvlJc w:val="left"/>
      <w:pPr>
        <w:ind w:left="1558" w:hanging="1558"/>
      </w:pPr>
      <w:rPr>
        <w:rFonts w:hint="default"/>
      </w:rPr>
    </w:lvl>
  </w:abstractNum>
  <w:abstractNum w:abstractNumId="50">
    <w:nsid w:val="4ABCE61F"/>
    <w:multiLevelType w:val="multilevel"/>
    <w:tmpl w:val="4ABCE61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tabs>
          <w:tab w:val="left" w:pos="420"/>
        </w:tabs>
        <w:ind w:left="709" w:hanging="709"/>
      </w:pPr>
      <w:rPr>
        <w:rFonts w:hint="default"/>
      </w:rPr>
    </w:lvl>
    <w:lvl w:ilvl="3" w:tentative="0">
      <w:start w:val="1"/>
      <w:numFmt w:val="decimal"/>
      <w:suff w:val="space"/>
      <w:lvlText w:val="(%4)"/>
      <w:lvlJc w:val="left"/>
      <w:pPr>
        <w:tabs>
          <w:tab w:val="left" w:pos="420"/>
        </w:tabs>
        <w:ind w:left="850" w:hanging="850"/>
      </w:pPr>
      <w:rPr>
        <w:rFonts w:hint="default" w:ascii="Calibri" w:hAnsi="Calibri" w:eastAsia="微软雅黑" w:cs="Calibri"/>
      </w:rPr>
    </w:lvl>
    <w:lvl w:ilvl="4" w:tentative="0">
      <w:start w:val="1"/>
      <w:numFmt w:val="bullet"/>
      <w:lvlText w:val=""/>
      <w:lvlJc w:val="left"/>
      <w:pPr>
        <w:ind w:left="991" w:hanging="991"/>
      </w:pPr>
      <w:rPr>
        <w:rFonts w:hint="default" w:ascii="Wingdings" w:hAnsi="Wingdings" w:cs="Wingdings"/>
      </w:rPr>
    </w:lvl>
    <w:lvl w:ilvl="5" w:tentative="0">
      <w:start w:val="1"/>
      <w:numFmt w:val="bullet"/>
      <w:lvlText w:val=""/>
      <w:lvlJc w:val="left"/>
      <w:pPr>
        <w:ind w:left="1134" w:hanging="1134"/>
      </w:pPr>
      <w:rPr>
        <w:rFonts w:hint="default" w:ascii="Wingdings" w:hAnsi="Wingdings" w:cs="Wingdings"/>
      </w:rPr>
    </w:lvl>
    <w:lvl w:ilvl="6" w:tentative="0">
      <w:start w:val="1"/>
      <w:numFmt w:val="bullet"/>
      <w:lvlText w:val=""/>
      <w:lvlJc w:val="left"/>
      <w:pPr>
        <w:ind w:left="1275" w:hanging="1275"/>
      </w:pPr>
      <w:rPr>
        <w:rFonts w:hint="default" w:ascii="Wingdings" w:hAnsi="Wingdings" w:cs="Wingdings"/>
      </w:rPr>
    </w:lvl>
    <w:lvl w:ilvl="7" w:tentative="0">
      <w:start w:val="1"/>
      <w:numFmt w:val="decimal"/>
      <w:lvlText w:val="%1.%2.%3.....%8."/>
      <w:lvlJc w:val="left"/>
      <w:pPr>
        <w:ind w:left="1418" w:hanging="1418"/>
      </w:pPr>
      <w:rPr>
        <w:rFonts w:hint="default"/>
      </w:rPr>
    </w:lvl>
    <w:lvl w:ilvl="8" w:tentative="0">
      <w:start w:val="1"/>
      <w:numFmt w:val="decimal"/>
      <w:lvlText w:val="%1.%2.%3.....%8.%9."/>
      <w:lvlJc w:val="left"/>
      <w:pPr>
        <w:ind w:left="1558" w:hanging="1558"/>
      </w:pPr>
      <w:rPr>
        <w:rFonts w:hint="default"/>
      </w:rPr>
    </w:lvl>
  </w:abstractNum>
  <w:abstractNum w:abstractNumId="51">
    <w:nsid w:val="4E72146B"/>
    <w:multiLevelType w:val="singleLevel"/>
    <w:tmpl w:val="4E72146B"/>
    <w:lvl w:ilvl="0" w:tentative="0">
      <w:start w:val="1"/>
      <w:numFmt w:val="decimal"/>
      <w:suff w:val="space"/>
      <w:lvlText w:val="%1）"/>
      <w:lvlJc w:val="left"/>
    </w:lvl>
  </w:abstractNum>
  <w:abstractNum w:abstractNumId="52">
    <w:nsid w:val="5762852A"/>
    <w:multiLevelType w:val="singleLevel"/>
    <w:tmpl w:val="5762852A"/>
    <w:lvl w:ilvl="0" w:tentative="0">
      <w:start w:val="1"/>
      <w:numFmt w:val="decimal"/>
      <w:lvlText w:val="%1."/>
      <w:lvlJc w:val="left"/>
      <w:pPr>
        <w:tabs>
          <w:tab w:val="left" w:pos="420"/>
        </w:tabs>
      </w:pPr>
    </w:lvl>
  </w:abstractNum>
  <w:abstractNum w:abstractNumId="53">
    <w:nsid w:val="58484D6E"/>
    <w:multiLevelType w:val="singleLevel"/>
    <w:tmpl w:val="58484D6E"/>
    <w:lvl w:ilvl="0" w:tentative="0">
      <w:start w:val="1"/>
      <w:numFmt w:val="decimal"/>
      <w:lvlText w:val="%1."/>
      <w:lvlJc w:val="left"/>
      <w:pPr>
        <w:tabs>
          <w:tab w:val="left" w:pos="312"/>
        </w:tabs>
      </w:pPr>
    </w:lvl>
  </w:abstractNum>
  <w:abstractNum w:abstractNumId="54">
    <w:nsid w:val="58E26C39"/>
    <w:multiLevelType w:val="singleLevel"/>
    <w:tmpl w:val="58E26C39"/>
    <w:lvl w:ilvl="0" w:tentative="0">
      <w:start w:val="1"/>
      <w:numFmt w:val="decimal"/>
      <w:suff w:val="space"/>
      <w:lvlText w:val="%1）"/>
      <w:lvlJc w:val="left"/>
    </w:lvl>
  </w:abstractNum>
  <w:abstractNum w:abstractNumId="55">
    <w:nsid w:val="59E584B9"/>
    <w:multiLevelType w:val="singleLevel"/>
    <w:tmpl w:val="59E584B9"/>
    <w:lvl w:ilvl="0" w:tentative="0">
      <w:start w:val="1"/>
      <w:numFmt w:val="decimal"/>
      <w:lvlText w:val="%1."/>
      <w:lvlJc w:val="left"/>
      <w:pPr>
        <w:tabs>
          <w:tab w:val="left" w:pos="312"/>
        </w:tabs>
      </w:pPr>
    </w:lvl>
  </w:abstractNum>
  <w:abstractNum w:abstractNumId="56">
    <w:nsid w:val="5B33E6BF"/>
    <w:multiLevelType w:val="singleLevel"/>
    <w:tmpl w:val="5B33E6BF"/>
    <w:lvl w:ilvl="0" w:tentative="0">
      <w:start w:val="1"/>
      <w:numFmt w:val="decimal"/>
      <w:lvlText w:val="%1."/>
      <w:lvlJc w:val="left"/>
      <w:pPr>
        <w:tabs>
          <w:tab w:val="left" w:pos="420"/>
        </w:tabs>
      </w:pPr>
    </w:lvl>
  </w:abstractNum>
  <w:abstractNum w:abstractNumId="57">
    <w:nsid w:val="5E60F800"/>
    <w:multiLevelType w:val="singleLevel"/>
    <w:tmpl w:val="5E60F800"/>
    <w:lvl w:ilvl="0" w:tentative="0">
      <w:start w:val="1"/>
      <w:numFmt w:val="decimal"/>
      <w:suff w:val="space"/>
      <w:lvlText w:val="%1）"/>
      <w:lvlJc w:val="left"/>
    </w:lvl>
  </w:abstractNum>
  <w:abstractNum w:abstractNumId="58">
    <w:nsid w:val="62BBBC79"/>
    <w:multiLevelType w:val="singleLevel"/>
    <w:tmpl w:val="62BBBC79"/>
    <w:lvl w:ilvl="0" w:tentative="0">
      <w:start w:val="1"/>
      <w:numFmt w:val="decimal"/>
      <w:suff w:val="space"/>
      <w:lvlText w:val="%1）"/>
      <w:lvlJc w:val="left"/>
    </w:lvl>
  </w:abstractNum>
  <w:abstractNum w:abstractNumId="59">
    <w:nsid w:val="78622062"/>
    <w:multiLevelType w:val="singleLevel"/>
    <w:tmpl w:val="78622062"/>
    <w:lvl w:ilvl="0" w:tentative="0">
      <w:start w:val="1"/>
      <w:numFmt w:val="decimal"/>
      <w:suff w:val="space"/>
      <w:lvlText w:val="%1）"/>
      <w:lvlJc w:val="left"/>
    </w:lvl>
  </w:abstractNum>
  <w:abstractNum w:abstractNumId="60">
    <w:nsid w:val="7EB3FA55"/>
    <w:multiLevelType w:val="singleLevel"/>
    <w:tmpl w:val="7EB3FA55"/>
    <w:lvl w:ilvl="0" w:tentative="0">
      <w:start w:val="1"/>
      <w:numFmt w:val="decimal"/>
      <w:lvlText w:val="%1."/>
      <w:lvlJc w:val="left"/>
      <w:pPr>
        <w:tabs>
          <w:tab w:val="left" w:pos="312"/>
        </w:tabs>
      </w:pPr>
    </w:lvl>
  </w:abstractNum>
  <w:num w:numId="1">
    <w:abstractNumId w:val="45"/>
  </w:num>
  <w:num w:numId="2">
    <w:abstractNumId w:val="40"/>
  </w:num>
  <w:num w:numId="3">
    <w:abstractNumId w:val="49"/>
  </w:num>
  <w:num w:numId="4">
    <w:abstractNumId w:val="24"/>
  </w:num>
  <w:num w:numId="5">
    <w:abstractNumId w:val="10"/>
  </w:num>
  <w:num w:numId="6">
    <w:abstractNumId w:val="50"/>
  </w:num>
  <w:num w:numId="7">
    <w:abstractNumId w:val="46"/>
  </w:num>
  <w:num w:numId="8">
    <w:abstractNumId w:val="47"/>
  </w:num>
  <w:num w:numId="9">
    <w:abstractNumId w:val="59"/>
  </w:num>
  <w:num w:numId="10">
    <w:abstractNumId w:val="3"/>
  </w:num>
  <w:num w:numId="11">
    <w:abstractNumId w:val="38"/>
  </w:num>
  <w:num w:numId="12">
    <w:abstractNumId w:val="23"/>
  </w:num>
  <w:num w:numId="13">
    <w:abstractNumId w:val="58"/>
  </w:num>
  <w:num w:numId="14">
    <w:abstractNumId w:val="39"/>
  </w:num>
  <w:num w:numId="15">
    <w:abstractNumId w:val="53"/>
  </w:num>
  <w:num w:numId="16">
    <w:abstractNumId w:val="34"/>
  </w:num>
  <w:num w:numId="17">
    <w:abstractNumId w:val="41"/>
  </w:num>
  <w:num w:numId="18">
    <w:abstractNumId w:val="27"/>
  </w:num>
  <w:num w:numId="19">
    <w:abstractNumId w:val="30"/>
  </w:num>
  <w:num w:numId="20">
    <w:abstractNumId w:val="19"/>
  </w:num>
  <w:num w:numId="21">
    <w:abstractNumId w:val="14"/>
  </w:num>
  <w:num w:numId="22">
    <w:abstractNumId w:val="48"/>
  </w:num>
  <w:num w:numId="23">
    <w:abstractNumId w:val="60"/>
  </w:num>
  <w:num w:numId="24">
    <w:abstractNumId w:val="5"/>
  </w:num>
  <w:num w:numId="25">
    <w:abstractNumId w:val="1"/>
  </w:num>
  <w:num w:numId="26">
    <w:abstractNumId w:val="20"/>
  </w:num>
  <w:num w:numId="27">
    <w:abstractNumId w:val="4"/>
  </w:num>
  <w:num w:numId="28">
    <w:abstractNumId w:val="6"/>
  </w:num>
  <w:num w:numId="29">
    <w:abstractNumId w:val="55"/>
  </w:num>
  <w:num w:numId="30">
    <w:abstractNumId w:val="26"/>
  </w:num>
  <w:num w:numId="31">
    <w:abstractNumId w:val="16"/>
  </w:num>
  <w:num w:numId="32">
    <w:abstractNumId w:val="42"/>
  </w:num>
  <w:num w:numId="33">
    <w:abstractNumId w:val="8"/>
  </w:num>
  <w:num w:numId="34">
    <w:abstractNumId w:val="21"/>
  </w:num>
  <w:num w:numId="35">
    <w:abstractNumId w:val="2"/>
  </w:num>
  <w:num w:numId="36">
    <w:abstractNumId w:val="43"/>
  </w:num>
  <w:num w:numId="37">
    <w:abstractNumId w:val="7"/>
  </w:num>
  <w:num w:numId="38">
    <w:abstractNumId w:val="33"/>
  </w:num>
  <w:num w:numId="39">
    <w:abstractNumId w:val="29"/>
  </w:num>
  <w:num w:numId="40">
    <w:abstractNumId w:val="37"/>
  </w:num>
  <w:num w:numId="41">
    <w:abstractNumId w:val="54"/>
  </w:num>
  <w:num w:numId="42">
    <w:abstractNumId w:val="51"/>
  </w:num>
  <w:num w:numId="43">
    <w:abstractNumId w:val="18"/>
  </w:num>
  <w:num w:numId="44">
    <w:abstractNumId w:val="25"/>
  </w:num>
  <w:num w:numId="45">
    <w:abstractNumId w:val="36"/>
  </w:num>
  <w:num w:numId="46">
    <w:abstractNumId w:val="13"/>
  </w:num>
  <w:num w:numId="47">
    <w:abstractNumId w:val="31"/>
  </w:num>
  <w:num w:numId="48">
    <w:abstractNumId w:val="22"/>
  </w:num>
  <w:num w:numId="49">
    <w:abstractNumId w:val="52"/>
  </w:num>
  <w:num w:numId="50">
    <w:abstractNumId w:val="11"/>
  </w:num>
  <w:num w:numId="51">
    <w:abstractNumId w:val="28"/>
  </w:num>
  <w:num w:numId="52">
    <w:abstractNumId w:val="57"/>
  </w:num>
  <w:num w:numId="53">
    <w:abstractNumId w:val="32"/>
  </w:num>
  <w:num w:numId="54">
    <w:abstractNumId w:val="12"/>
  </w:num>
  <w:num w:numId="55">
    <w:abstractNumId w:val="9"/>
  </w:num>
  <w:num w:numId="56">
    <w:abstractNumId w:val="44"/>
  </w:num>
  <w:num w:numId="57">
    <w:abstractNumId w:val="15"/>
  </w:num>
  <w:num w:numId="58">
    <w:abstractNumId w:val="56"/>
  </w:num>
  <w:num w:numId="59">
    <w:abstractNumId w:val="17"/>
  </w:num>
  <w:num w:numId="60">
    <w:abstractNumId w:val="0"/>
  </w:num>
  <w:num w:numId="6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03CB4"/>
    <w:rsid w:val="005C7F2B"/>
    <w:rsid w:val="07DA5593"/>
    <w:rsid w:val="085B1417"/>
    <w:rsid w:val="0C71390F"/>
    <w:rsid w:val="0F096081"/>
    <w:rsid w:val="0F9D2C6D"/>
    <w:rsid w:val="15050D03"/>
    <w:rsid w:val="18E50300"/>
    <w:rsid w:val="1BF070A3"/>
    <w:rsid w:val="1EE26BD7"/>
    <w:rsid w:val="276A122F"/>
    <w:rsid w:val="291054DD"/>
    <w:rsid w:val="29E11C7D"/>
    <w:rsid w:val="2C583D4C"/>
    <w:rsid w:val="331D4357"/>
    <w:rsid w:val="33482D6D"/>
    <w:rsid w:val="459C1226"/>
    <w:rsid w:val="4E9F178C"/>
    <w:rsid w:val="4EDD2441"/>
    <w:rsid w:val="545033D7"/>
    <w:rsid w:val="59123351"/>
    <w:rsid w:val="6A2E78BF"/>
    <w:rsid w:val="6B1C3BBC"/>
    <w:rsid w:val="6D201119"/>
    <w:rsid w:val="77703CB4"/>
    <w:rsid w:val="7A187C44"/>
    <w:rsid w:val="7AED2E7F"/>
    <w:rsid w:val="7C9C1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toc 3"/>
    <w:basedOn w:val="1"/>
    <w:next w:val="1"/>
    <w:uiPriority w:val="0"/>
    <w:pPr>
      <w:ind w:left="840" w:leftChars="400"/>
    </w:pPr>
  </w:style>
  <w:style w:type="paragraph" w:styleId="4">
    <w:name w:val="toc 1"/>
    <w:basedOn w:val="1"/>
    <w:next w:val="1"/>
    <w:uiPriority w:val="0"/>
  </w:style>
  <w:style w:type="paragraph" w:styleId="5">
    <w:name w:val="toc 2"/>
    <w:basedOn w:val="1"/>
    <w:next w:val="1"/>
    <w:uiPriority w:val="0"/>
    <w:pPr>
      <w:ind w:left="420" w:leftChars="200"/>
    </w:p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styleId="10">
    <w:name w:val="List Paragraph"/>
    <w:basedOn w:val="1"/>
    <w:qFormat/>
    <w:uiPriority w:val="34"/>
    <w:pPr>
      <w:ind w:firstLine="420" w:firstLineChars="200"/>
    </w:pPr>
  </w:style>
  <w:style w:type="character" w:customStyle="1" w:styleId="11">
    <w:name w:val="font31"/>
    <w:basedOn w:val="8"/>
    <w:uiPriority w:val="0"/>
    <w:rPr>
      <w:rFonts w:hint="default" w:ascii="Segoe UI" w:hAnsi="Segoe UI" w:eastAsia="Segoe UI" w:cs="Segoe UI"/>
      <w:b/>
      <w:bCs/>
      <w:color w:val="000000"/>
      <w:sz w:val="24"/>
      <w:szCs w:val="24"/>
      <w:u w:val="none"/>
    </w:rPr>
  </w:style>
  <w:style w:type="character" w:customStyle="1" w:styleId="12">
    <w:name w:val="font11"/>
    <w:basedOn w:val="8"/>
    <w:uiPriority w:val="0"/>
    <w:rPr>
      <w:rFonts w:hint="default" w:ascii="Segoe UI" w:hAnsi="Segoe UI" w:eastAsia="Segoe UI" w:cs="Segoe UI"/>
      <w:color w:val="000000"/>
      <w:sz w:val="24"/>
      <w:szCs w:val="24"/>
      <w:u w:val="none"/>
    </w:rPr>
  </w:style>
  <w:style w:type="character" w:customStyle="1" w:styleId="13">
    <w:name w:val="font21"/>
    <w:basedOn w:val="8"/>
    <w:uiPriority w:val="0"/>
    <w:rPr>
      <w:rFonts w:hint="eastAsia" w:ascii="宋体" w:hAnsi="宋体" w:eastAsia="宋体" w:cs="宋体"/>
      <w:color w:val="000000"/>
      <w:sz w:val="24"/>
      <w:szCs w:val="24"/>
      <w:u w:val="none"/>
    </w:rPr>
  </w:style>
  <w:style w:type="character" w:customStyle="1" w:styleId="14">
    <w:name w:val="font41"/>
    <w:basedOn w:val="8"/>
    <w:uiPriority w:val="0"/>
    <w:rPr>
      <w:rFonts w:hint="eastAsia" w:ascii="宋体" w:hAnsi="宋体" w:eastAsia="宋体" w:cs="宋体"/>
      <w:b/>
      <w:bCs/>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2370</Words>
  <Characters>2426</Characters>
  <Lines>0</Lines>
  <Paragraphs>0</Paragraphs>
  <TotalTime>10</TotalTime>
  <ScaleCrop>false</ScaleCrop>
  <LinksUpToDate>false</LinksUpToDate>
  <CharactersWithSpaces>2433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2025-10-13T08:50:00Z</dcterms:created>
  <dc:creator>陆佩荧</dc:creator>
  <cp:lastModifiedBy>Ewedihaleho</cp:lastModifiedBy>
  <dcterms:modified xsi:type="dcterms:W3CDTF">2025-12-29T03:32:59Z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1321017937EA4C498F2B77EA3680220F_11</vt:lpwstr>
  </property>
  <property fmtid="{D5CDD505-2E9C-101B-9397-08002B2CF9AE}" pid="4" name="KSOTemplateDocerSaveRecord">
    <vt:lpwstr>eyJoZGlkIjoiZWUzNDBmYjAwMjk3ZWUwZGFjOTI1ZGE2ODgyM2VmODQiLCJ1c2VySWQiOiIxMDQ1ODA4OTA5In0=</vt:lpwstr>
  </property>
</Properties>
</file>