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E70D">
      <w:pPr>
        <w:widowControl/>
        <w:suppressAutoHyphens/>
        <w:spacing w:line="720" w:lineRule="auto"/>
        <w:jc w:val="center"/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</w:pPr>
      <w:r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  <w:t>第三方信息共享清单</w:t>
      </w:r>
    </w:p>
    <w:p w14:paraId="197B3CB2">
      <w:pPr>
        <w:pStyle w:val="6"/>
        <w:spacing w:line="400" w:lineRule="exact"/>
        <w:ind w:firstLine="0"/>
        <w:rPr>
          <w:rFonts w:hint="eastAsia" w:ascii="微软雅黑" w:hAnsi="微软雅黑" w:eastAsia="微软雅黑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Cs w:val="21"/>
          <w:highlight w:val="none"/>
          <w:lang w:val="en-US" w:eastAsia="zh-CN"/>
        </w:rPr>
        <w:t>为了向您提供更完善、优质的产品和服务，我们的某些服务将由第三方提供，我们会接入由第三方提供的相关软件开发包（SDK）、开发组件实现该目的：</w:t>
      </w:r>
    </w:p>
    <w:p w14:paraId="07DE0C1D">
      <w:pPr>
        <w:pStyle w:val="6"/>
        <w:spacing w:line="400" w:lineRule="exact"/>
        <w:ind w:firstLine="0"/>
        <w:rPr>
          <w:rFonts w:hint="eastAsia" w:ascii="微软雅黑" w:hAnsi="微软雅黑" w:eastAsia="微软雅黑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Cs w:val="21"/>
          <w:highlight w:val="none"/>
          <w:lang w:val="en-US" w:eastAsia="zh-CN"/>
        </w:rPr>
        <w:t>我们会对第三方SDK进行严格的安全检测，在满足新的服务需求及业务功能变更时，我们会调整我们接入的第三方SDK，并及时在本说明中向您公开说明接入第三方SDK的最新情况。请注意，第三方SDK可能因版本升级、策略调整等原因导致数据类型存在一些变化，附其官方网站链接或相关隐私政策说明供参考，具体以其公示的官方说明为准。</w:t>
      </w:r>
    </w:p>
    <w:p w14:paraId="269C6E4F">
      <w:pPr>
        <w:pStyle w:val="6"/>
        <w:spacing w:line="400" w:lineRule="exact"/>
        <w:ind w:firstLine="0"/>
        <w:rPr>
          <w:rFonts w:hint="eastAsia" w:ascii="微软雅黑" w:hAnsi="微软雅黑" w:eastAsia="微软雅黑"/>
          <w:szCs w:val="21"/>
          <w:highlight w:val="none"/>
          <w:lang w:val="en-US" w:eastAsia="zh-CN"/>
        </w:rPr>
      </w:pPr>
    </w:p>
    <w:p w14:paraId="115EEC45">
      <w:pPr>
        <w:pStyle w:val="7"/>
        <w:numPr>
          <w:ilvl w:val="0"/>
          <w:numId w:val="1"/>
        </w:numPr>
        <w:spacing w:before="0" w:beforeAutospacing="0" w:after="0" w:afterAutospacing="0" w:line="400" w:lineRule="exact"/>
        <w:ind w:left="1008" w:hanging="336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微信手机号快速验证组件</w:t>
      </w:r>
    </w:p>
    <w:p w14:paraId="2CDED1AE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组件类型：微信小程序内置用户身份验证组件</w:t>
      </w:r>
    </w:p>
    <w:p w14:paraId="06080645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使用目的：通过组件获取用户授权的手机号验证凭证（code），后端通过调用微信phonenumber.getPhoneNumber接口换取用户手机号，实现快速登录及身份验证</w:t>
      </w:r>
    </w:p>
    <w:p w14:paraId="15478A2B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涉及个人信息：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  <w:t>用户手机号（通过 code 间接获取）、临时验证凭证（code）</w:t>
      </w:r>
    </w:p>
    <w:p w14:paraId="156FF8C3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b/>
          <w:bCs/>
          <w:sz w:val="21"/>
          <w:szCs w:val="21"/>
          <w:highlight w:val="none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获取权限：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  <w:t>需要用户授权同意获取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  <w:lang w:val="en-US" w:eastAsia="zh-CN"/>
        </w:rPr>
        <w:t>手机号</w:t>
      </w:r>
    </w:p>
    <w:p w14:paraId="5DA0E570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系统：微信小程序环境</w:t>
      </w:r>
    </w:p>
    <w:p w14:paraId="06494436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第三方名称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：腾讯科技（深圳）有限公司</w:t>
      </w:r>
    </w:p>
    <w:p w14:paraId="28F88687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联系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网址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begin"/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instrText xml:space="preserve"> HYPERLINK "https://kf.qq.com/" </w:instrTex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separate"/>
      </w:r>
      <w:r>
        <w:rPr>
          <w:rStyle w:val="4"/>
          <w:rFonts w:hint="eastAsia" w:ascii="微软雅黑" w:hAnsi="微软雅黑" w:eastAsia="微软雅黑"/>
          <w:sz w:val="21"/>
          <w:szCs w:val="21"/>
          <w:highlight w:val="none"/>
        </w:rPr>
        <w:t>https://kf.qq.com/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end"/>
      </w:r>
    </w:p>
    <w:p w14:paraId="59F542AF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隐私政策：小程序用户隐私保护指引</w:t>
      </w:r>
    </w:p>
    <w:p w14:paraId="4D7B7982">
      <w:pPr>
        <w:pStyle w:val="7"/>
        <w:numPr>
          <w:ilvl w:val="0"/>
          <w:numId w:val="1"/>
        </w:numPr>
        <w:spacing w:before="0" w:beforeAutospacing="0" w:after="0" w:afterAutospacing="0" w:line="400" w:lineRule="exact"/>
        <w:ind w:left="1008" w:hanging="336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微信头像、昵称获取组件</w:t>
      </w:r>
    </w:p>
    <w:p w14:paraId="2C5397A5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组件类型：微信小程序内置用户基础信息获取组件</w:t>
      </w:r>
    </w:p>
    <w:p w14:paraId="47643A54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使用目的：拉取用户在微信侧已设置的头像与昵称，用作小程序首页及个</w:t>
      </w:r>
      <w:bookmarkStart w:id="0" w:name="_GoBack"/>
      <w:bookmarkEnd w:id="0"/>
      <w:r>
        <w:rPr>
          <w:rFonts w:hint="eastAsia" w:ascii="微软雅黑" w:hAnsi="微软雅黑" w:eastAsia="微软雅黑"/>
          <w:sz w:val="21"/>
          <w:szCs w:val="21"/>
          <w:highlight w:val="none"/>
        </w:rPr>
        <w:t>人中心展示</w:t>
      </w:r>
    </w:p>
    <w:p w14:paraId="4FC335DF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涉及个人信息：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  <w:t>用户微信头像（URL）、微信昵称</w:t>
      </w:r>
    </w:p>
    <w:p w14:paraId="77A3350A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获取权限：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  <w:t>需要用户授权同意获取微信头像昵称</w:t>
      </w:r>
    </w:p>
    <w:p w14:paraId="7EA17B70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系统：微信小程序环境</w:t>
      </w:r>
    </w:p>
    <w:p w14:paraId="72BF57DE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第三方名称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：腾讯科技（深圳）有限公司</w:t>
      </w:r>
    </w:p>
    <w:p w14:paraId="799B898B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联系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网址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begin"/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instrText xml:space="preserve"> HYPERLINK "https://kf.qq.com/" </w:instrTex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https://kf.qq.com/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end"/>
      </w:r>
    </w:p>
    <w:p w14:paraId="15547759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隐私政策：小程序用户隐私保护指引</w:t>
      </w:r>
    </w:p>
    <w:p w14:paraId="6E5C1041">
      <w:pPr>
        <w:pStyle w:val="7"/>
        <w:numPr>
          <w:ilvl w:val="0"/>
          <w:numId w:val="1"/>
        </w:numPr>
        <w:spacing w:before="0" w:beforeAutospacing="0" w:after="0" w:afterAutospacing="0" w:line="400" w:lineRule="exact"/>
        <w:ind w:left="1008" w:hanging="336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金仕达 SDK</w:t>
      </w:r>
    </w:p>
    <w:p w14:paraId="433A229C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使用场景：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用户在微信小程序前台输入用户交易账号和密码（加密处理与传输）进行交易登录时，后台会调用金仕达网关接口完成用户身份验证。登录完成后，系统将按照监管要求采集并上报必要的终端信息，用于合规留痕与安全审计。</w:t>
      </w:r>
    </w:p>
    <w:p w14:paraId="439A96CC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使用目的：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验证用户身份，保障账户安全。满足监管机构的监管合规要求。</w:t>
      </w:r>
    </w:p>
    <w:p w14:paraId="2202402F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涉及个人信息：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  <w:lang w:val="en-US" w:eastAsia="zh-CN"/>
        </w:rPr>
        <w:t>用户交易账号和密码（仅用于身份验证，不会保存明文）、客户端登录IP地址；终端标识、终极标识、移动端IP、设备Mac地址、操作系统版本、设备名等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。</w:t>
      </w:r>
    </w:p>
    <w:p w14:paraId="19FF690B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获取权限：</w:t>
      </w:r>
      <w:r>
        <w:rPr>
          <w:rFonts w:hint="eastAsia" w:ascii="微软雅黑" w:hAnsi="微软雅黑" w:eastAsia="微软雅黑"/>
          <w:b w:val="0"/>
          <w:bCs w:val="0"/>
          <w:sz w:val="21"/>
          <w:szCs w:val="21"/>
          <w:highlight w:val="none"/>
          <w:lang w:val="en-US" w:eastAsia="zh-CN"/>
        </w:rPr>
        <w:t>无</w:t>
      </w:r>
    </w:p>
    <w:p w14:paraId="68939A97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系统：iOS+Android</w:t>
      </w:r>
    </w:p>
    <w:p w14:paraId="28737051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数据共享与披露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用户登录验证、数据采集上报等由金仕达SDK提供的接口实现，我们仅负责调用，不会另做他用，除符合法律法规及监管机构要求外，我们不会将您的个人信息提供给未经授权的第三方。</w:t>
      </w:r>
    </w:p>
    <w:p w14:paraId="4937C48D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所属机构：上海金仕达软件科技股份有限公司</w:t>
      </w:r>
    </w:p>
    <w:p w14:paraId="4AA8CBF9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联系方式：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"ks.futures.req@kingstartech.com" </w:instrText>
      </w:r>
      <w:r>
        <w:rPr>
          <w:highlight w:val="none"/>
        </w:rPr>
        <w:fldChar w:fldCharType="separate"/>
      </w:r>
      <w:r>
        <w:rPr>
          <w:rStyle w:val="4"/>
          <w:rFonts w:hint="eastAsia" w:ascii="微软雅黑" w:hAnsi="微软雅黑" w:eastAsia="微软雅黑"/>
          <w:color w:val="auto"/>
          <w:sz w:val="21"/>
          <w:szCs w:val="21"/>
          <w:highlight w:val="none"/>
        </w:rPr>
        <w:t>ks.futures.req@kingstartech.com</w:t>
      </w:r>
      <w:r>
        <w:rPr>
          <w:rStyle w:val="5"/>
          <w:rFonts w:hint="eastAsia" w:ascii="微软雅黑" w:hAnsi="微软雅黑" w:eastAsia="微软雅黑"/>
          <w:color w:val="auto"/>
          <w:sz w:val="21"/>
          <w:szCs w:val="21"/>
          <w:highlight w:val="none"/>
        </w:rPr>
        <w:fldChar w:fldCharType="end"/>
      </w:r>
    </w:p>
    <w:p w14:paraId="1E4A17A1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Style w:val="5"/>
          <w:rFonts w:hint="eastAsia" w:ascii="微软雅黑" w:hAnsi="微软雅黑" w:eastAsia="微软雅黑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金仕达 SDK隐私政策：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"https://kingstartech.com/" \l "/sdk/privacy" </w:instrText>
      </w:r>
      <w:r>
        <w:rPr>
          <w:highlight w:val="none"/>
        </w:rPr>
        <w:fldChar w:fldCharType="separate"/>
      </w:r>
      <w:r>
        <w:rPr>
          <w:rStyle w:val="4"/>
          <w:rFonts w:hint="eastAsia" w:ascii="微软雅黑" w:hAnsi="微软雅黑" w:eastAsia="微软雅黑"/>
          <w:color w:val="auto"/>
          <w:sz w:val="21"/>
          <w:szCs w:val="21"/>
          <w:highlight w:val="none"/>
        </w:rPr>
        <w:t>金仕达穿透式隐私政策</w:t>
      </w:r>
      <w:r>
        <w:rPr>
          <w:rStyle w:val="5"/>
          <w:rFonts w:hint="eastAsia" w:ascii="微软雅黑" w:hAnsi="微软雅黑" w:eastAsia="微软雅黑"/>
          <w:color w:val="auto"/>
          <w:sz w:val="21"/>
          <w:szCs w:val="21"/>
          <w:highlight w:val="none"/>
        </w:rPr>
        <w:fldChar w:fldCharType="end"/>
      </w:r>
    </w:p>
    <w:p w14:paraId="7A75F88C">
      <w:pPr>
        <w:pStyle w:val="7"/>
        <w:numPr>
          <w:ilvl w:val="0"/>
          <w:numId w:val="1"/>
        </w:numPr>
        <w:spacing w:before="0" w:beforeAutospacing="0" w:after="0" w:afterAutospacing="0" w:line="400" w:lineRule="exact"/>
        <w:ind w:left="1008" w:hanging="336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微信小程序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Webview组件</w:t>
      </w:r>
    </w:p>
    <w:p w14:paraId="64254D4D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组件类型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：微信小程序内置网页容器组件</w:t>
      </w:r>
    </w:p>
    <w:p w14:paraId="7F96E041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使用目的：在小程序内加载并展示指定的第三方网页内容，扩展小程序功能场景</w:t>
      </w:r>
    </w:p>
    <w:p w14:paraId="369A453F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涉及个人信息：</w:t>
      </w:r>
      <w:r>
        <w:rPr>
          <w:rFonts w:hint="eastAsia" w:ascii="微软雅黑" w:hAnsi="微软雅黑" w:eastAsia="微软雅黑"/>
          <w:b/>
          <w:bCs/>
          <w:sz w:val="21"/>
          <w:szCs w:val="21"/>
          <w:highlight w:val="none"/>
        </w:rPr>
        <w:t>为验证报表访问权限，会通过请求链接向后端服务器传递您的登录状态标识（jwt_token权限凭证，非明文账号信息）；微信小程序运行环境自动提供的基础信息（如设备型号、操作系统版本、网络类型、微信客户端版本），用于确保网页正常加载；您在报表页面内的操作记录（如页面停留时间、点击的报表选项），仅用于网页功能正常运行，不额外收集其他信息。</w:t>
      </w:r>
    </w:p>
    <w:p w14:paraId="02D923B1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获取权限：</w:t>
      </w:r>
      <w:r>
        <w:rPr>
          <w:rFonts w:hint="eastAsia" w:ascii="微软雅黑" w:hAnsi="微软雅黑" w:eastAsia="微软雅黑"/>
          <w:b w:val="0"/>
          <w:bCs w:val="0"/>
          <w:sz w:val="21"/>
          <w:szCs w:val="21"/>
          <w:highlight w:val="none"/>
        </w:rPr>
        <w:t>无需用户手动授权，仅基于微信小程序基础运行环境获取必要信息</w:t>
      </w:r>
    </w:p>
    <w:p w14:paraId="3D26A385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系统：微信小程序环境</w:t>
      </w:r>
    </w:p>
    <w:p w14:paraId="4C2A3F22">
      <w:pPr>
        <w:pStyle w:val="7"/>
        <w:spacing w:before="0" w:beforeAutospacing="0" w:after="0" w:afterAutospacing="0" w:line="400" w:lineRule="exact"/>
        <w:ind w:left="1092" w:firstLine="480"/>
        <w:jc w:val="both"/>
        <w:rPr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第三方名称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：腾讯科技（深圳）有限公司</w:t>
      </w:r>
    </w:p>
    <w:p w14:paraId="6B9C04A9">
      <w:pPr>
        <w:pStyle w:val="7"/>
        <w:spacing w:before="0" w:beforeAutospacing="0" w:after="0" w:afterAutospacing="0" w:line="400" w:lineRule="exact"/>
        <w:ind w:left="1092" w:firstLine="480"/>
        <w:jc w:val="both"/>
        <w:rPr>
          <w:rFonts w:hint="eastAsia" w:ascii="微软雅黑" w:hAnsi="微软雅黑" w:eastAsia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联系</w:t>
      </w:r>
      <w:r>
        <w:rPr>
          <w:rFonts w:hint="eastAsia" w:ascii="微软雅黑" w:hAnsi="微软雅黑" w:eastAsia="微软雅黑"/>
          <w:sz w:val="21"/>
          <w:szCs w:val="21"/>
          <w:highlight w:val="none"/>
          <w:lang w:val="en-US" w:eastAsia="zh-CN"/>
        </w:rPr>
        <w:t>网址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：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begin"/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instrText xml:space="preserve"> HYPERLINK "https://kf.qq.com/" </w:instrTex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t>https://kf.qq.com/</w:t>
      </w:r>
      <w:r>
        <w:rPr>
          <w:rFonts w:hint="eastAsia" w:ascii="微软雅黑" w:hAnsi="微软雅黑" w:eastAsia="微软雅黑"/>
          <w:sz w:val="21"/>
          <w:szCs w:val="21"/>
          <w:highlight w:val="none"/>
        </w:rPr>
        <w:fldChar w:fldCharType="end"/>
      </w:r>
    </w:p>
    <w:p w14:paraId="1D64923E">
      <w:pPr>
        <w:pStyle w:val="6"/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576B95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highlight w:val="none"/>
        </w:rPr>
        <w:t>隐私政策：小程序用户隐私保护指引</w:t>
      </w:r>
    </w:p>
    <w:p w14:paraId="7AA79B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11ACB"/>
    <w:multiLevelType w:val="multilevel"/>
    <w:tmpl w:val="24D11ACB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  <w:lvl w:ilvl="2" w:tentative="0">
      <w:start w:val="1"/>
      <w:numFmt w:val="lowerRoman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lowerLetter"/>
      <w:lvlText w:val="%5)"/>
      <w:lvlJc w:val="left"/>
      <w:pPr>
        <w:ind w:left="3600" w:hanging="360"/>
      </w:pPr>
    </w:lvl>
    <w:lvl w:ilvl="5" w:tentative="0">
      <w:start w:val="1"/>
      <w:numFmt w:val="lowerRoman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lowerLetter"/>
      <w:lvlText w:val="%8)"/>
      <w:lvlJc w:val="left"/>
      <w:pPr>
        <w:ind w:left="5760" w:hanging="360"/>
      </w:pPr>
    </w:lvl>
    <w:lvl w:ilvl="8" w:tentative="0">
      <w:start w:val="1"/>
      <w:numFmt w:val="decimal"/>
      <w:lvlText w:val="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C20F3"/>
    <w:rsid w:val="2FD73A1A"/>
    <w:rsid w:val="31541F34"/>
    <w:rsid w:val="4ED702C5"/>
    <w:rsid w:val="572C20F3"/>
    <w:rsid w:val="7D62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5">
    <w:name w:val="Hyperlink"/>
    <w:qFormat/>
    <w:uiPriority w:val="99"/>
    <w:rPr>
      <w:color w:val="000080"/>
      <w:u w:val="single"/>
    </w:rPr>
  </w:style>
  <w:style w:type="paragraph" w:styleId="6">
    <w:name w:val="List Paragraph"/>
    <w:qFormat/>
    <w:uiPriority w:val="0"/>
    <w:pPr>
      <w:widowControl w:val="0"/>
      <w:suppressAutoHyphens/>
      <w:ind w:firstLine="42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">
    <w:name w:val="paragraph"/>
    <w:basedOn w:val="1"/>
    <w:semiHidden/>
    <w:qFormat/>
    <w:uiPriority w:val="0"/>
    <w:pPr>
      <w:suppressAutoHyphens w:val="0"/>
      <w:spacing w:before="100" w:beforeAutospacing="1" w:after="100" w:afterAutospacing="1"/>
    </w:pPr>
    <w:rPr>
      <w:rFonts w:ascii="等线" w:hAnsi="等线" w:eastAsia="等线" w:cs="Times New Roman"/>
      <w:kern w:val="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1077</Words>
  <Characters>1230</Characters>
  <Lines>0</Lines>
  <Paragraphs>0</Paragraphs>
  <TotalTime>2</TotalTime>
  <ScaleCrop>false</ScaleCrop>
  <LinksUpToDate>false</LinksUpToDate>
  <CharactersWithSpaces>1234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2025-08-29T01:24:00Z</dcterms:created>
  <dc:creator>陆佩荧</dc:creator>
  <cp:lastModifiedBy>陆佩荧</cp:lastModifiedBy>
  <dcterms:modified xsi:type="dcterms:W3CDTF">2025-09-01T05:45:44Z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9D130275F3B648FEB5F00F09B033D648_11</vt:lpwstr>
  </property>
  <property fmtid="{D5CDD505-2E9C-101B-9397-08002B2CF9AE}" pid="4" name="KSOTemplateDocerSaveRecord">
    <vt:lpwstr>eyJoZGlkIjoiZWUzNDBmYjAwMjk3ZWUwZGFjOTI1ZGE2ODgyM2VmODQiLCJ1c2VySWQiOiIxMTMxMjg3NDYyIn0=</vt:lpwstr>
  </property>
</Properties>
</file>