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44F3F9">
      <w:pPr>
        <w:pStyle w:val="2"/>
        <w:jc w:val="center"/>
        <w:rPr>
          <w:rFonts w:hint="default" w:ascii="仿宋" w:hAnsi="仿宋" w:eastAsia="仿宋"/>
          <w:lang w:val="en-US" w:eastAsia="zh-CN"/>
        </w:rPr>
      </w:pPr>
      <w:r>
        <w:rPr>
          <w:rFonts w:hint="eastAsia" w:ascii="仿宋" w:hAnsi="仿宋" w:eastAsia="仿宋"/>
          <w:sz w:val="32"/>
          <w:szCs w:val="32"/>
          <w:lang w:val="en-US" w:eastAsia="zh-CN"/>
        </w:rPr>
        <w:t>客户账户分析</w:t>
      </w:r>
      <w:r>
        <w:rPr>
          <w:rFonts w:hint="eastAsia" w:ascii="仿宋" w:hAnsi="仿宋" w:eastAsia="仿宋"/>
          <w:sz w:val="32"/>
          <w:szCs w:val="32"/>
        </w:rPr>
        <w:t>微信小程序</w:t>
      </w:r>
      <w:r>
        <w:rPr>
          <w:rFonts w:hint="eastAsia" w:ascii="仿宋" w:hAnsi="仿宋" w:eastAsia="仿宋"/>
          <w:sz w:val="32"/>
          <w:szCs w:val="32"/>
          <w:lang w:val="en-US" w:eastAsia="zh-CN"/>
        </w:rPr>
        <w:t xml:space="preserve"> 页面开发需求规格说明</w:t>
      </w:r>
    </w:p>
    <w:p w14:paraId="0FB8AB01">
      <w:pPr>
        <w:numPr>
          <w:ilvl w:val="0"/>
          <w:numId w:val="0"/>
        </w:numPr>
        <w:rPr>
          <w:rFonts w:hint="eastAsia" w:ascii="仿宋" w:hAnsi="仿宋" w:eastAsia="仿宋" w:cs="仿宋"/>
          <w:b/>
          <w:bCs/>
          <w:lang w:val="en-US" w:eastAsia="zh-CN"/>
        </w:rPr>
      </w:pPr>
    </w:p>
    <w:p w14:paraId="20A695C1">
      <w:pPr>
        <w:numPr>
          <w:ilvl w:val="0"/>
          <w:numId w:val="1"/>
        </w:numPr>
        <w:rPr>
          <w:rFonts w:hint="eastAsia" w:ascii="仿宋" w:hAnsi="仿宋" w:eastAsia="仿宋" w:cs="仿宋"/>
          <w:b/>
          <w:bCs/>
          <w:lang w:val="en-US" w:eastAsia="zh-CN"/>
        </w:rPr>
      </w:pPr>
      <w:r>
        <w:rPr>
          <w:rFonts w:hint="eastAsia" w:ascii="仿宋" w:hAnsi="仿宋" w:eastAsia="仿宋" w:cs="仿宋"/>
          <w:b/>
          <w:bCs/>
          <w:lang w:val="en-US" w:eastAsia="zh-CN"/>
        </w:rPr>
        <w:t>全局说明</w:t>
      </w:r>
    </w:p>
    <w:p w14:paraId="711D8BA1">
      <w:pPr>
        <w:numPr>
          <w:ilvl w:val="1"/>
          <w:numId w:val="1"/>
        </w:numPr>
        <w:rPr>
          <w:rFonts w:hint="eastAsia" w:ascii="仿宋" w:hAnsi="仿宋" w:eastAsia="仿宋" w:cs="仿宋"/>
          <w:b/>
          <w:bCs/>
          <w:lang w:val="en-US" w:eastAsia="zh-CN"/>
        </w:rPr>
      </w:pPr>
      <w:r>
        <w:rPr>
          <w:rFonts w:hint="eastAsia" w:ascii="仿宋" w:hAnsi="仿宋" w:eastAsia="仿宋" w:cs="仿宋"/>
          <w:b/>
          <w:bCs/>
          <w:lang w:val="en-US" w:eastAsia="zh-CN"/>
        </w:rPr>
        <w:t>功能权限：</w:t>
      </w:r>
      <w:bookmarkStart w:id="0" w:name="_GoBack"/>
      <w:bookmarkEnd w:id="0"/>
    </w:p>
    <w:p w14:paraId="38CDFCAB">
      <w:pPr>
        <w:numPr>
          <w:ilvl w:val="0"/>
          <w:numId w:val="0"/>
        </w:numPr>
        <w:ind w:leftChars="0"/>
        <w:rPr>
          <w:rFonts w:hint="eastAsia" w:ascii="仿宋" w:hAnsi="仿宋" w:eastAsia="仿宋" w:cs="仿宋"/>
          <w:b w:val="0"/>
          <w:bCs w:val="0"/>
          <w:lang w:val="en-US" w:eastAsia="zh-CN"/>
        </w:rPr>
      </w:pPr>
      <w:r>
        <w:rPr>
          <w:rFonts w:hint="eastAsia" w:ascii="仿宋" w:hAnsi="仿宋" w:eastAsia="仿宋" w:cs="仿宋"/>
          <w:b w:val="0"/>
          <w:bCs w:val="0"/>
          <w:lang w:val="en-US" w:eastAsia="zh-CN"/>
        </w:rPr>
        <w:t>未登录/登录：</w:t>
      </w:r>
    </w:p>
    <w:p w14:paraId="5D922C97">
      <w:pPr>
        <w:numPr>
          <w:ilvl w:val="0"/>
          <w:numId w:val="2"/>
        </w:numPr>
        <w:ind w:leftChars="0"/>
        <w:rPr>
          <w:rFonts w:hint="eastAsia" w:ascii="仿宋" w:hAnsi="仿宋" w:eastAsia="仿宋" w:cs="仿宋"/>
          <w:b w:val="0"/>
          <w:bCs w:val="0"/>
          <w:lang w:val="en-US" w:eastAsia="zh-CN"/>
        </w:rPr>
      </w:pPr>
      <w:r>
        <w:rPr>
          <w:rFonts w:hint="eastAsia" w:ascii="仿宋" w:hAnsi="仿宋" w:eastAsia="仿宋" w:cs="仿宋"/>
          <w:b w:val="0"/>
          <w:bCs w:val="0"/>
          <w:lang w:val="en-US" w:eastAsia="zh-CN"/>
        </w:rPr>
        <w:t>打开小程序首先处于微信登录界面，通过微信号直接授权登录或是通过手机验证码登录之后方能进入账户诊断主页。</w:t>
      </w:r>
    </w:p>
    <w:p w14:paraId="6998E253">
      <w:pPr>
        <w:numPr>
          <w:ilvl w:val="0"/>
          <w:numId w:val="2"/>
        </w:numPr>
        <w:ind w:leftChars="0"/>
        <w:rPr>
          <w:rFonts w:hint="default" w:ascii="仿宋" w:hAnsi="仿宋" w:eastAsia="仿宋" w:cs="仿宋"/>
          <w:b w:val="0"/>
          <w:bCs w:val="0"/>
          <w:lang w:val="en-US" w:eastAsia="zh-CN"/>
        </w:rPr>
      </w:pPr>
      <w:r>
        <w:rPr>
          <w:rFonts w:hint="eastAsia" w:ascii="仿宋" w:hAnsi="仿宋" w:eastAsia="仿宋" w:cs="仿宋"/>
          <w:b w:val="0"/>
          <w:bCs w:val="0"/>
          <w:lang w:val="en-US" w:eastAsia="zh-CN"/>
        </w:rPr>
        <w:t>处于账户诊断主页，需要首先登录资金账号才能使用各诊断项功能，资金账号未登录状态下，用户仅能通过点击头像或是左上角图标进入个人资料页，进行头像、昵称修改、退出微信登录状态或是进行资金账号登录操作，其余操作（主要为点击使用账户诊断功能）将跳转到资金账号登录界面。</w:t>
      </w:r>
    </w:p>
    <w:p w14:paraId="31CF2A91">
      <w:pPr>
        <w:numPr>
          <w:ilvl w:val="0"/>
          <w:numId w:val="0"/>
        </w:numPr>
        <w:rPr>
          <w:rFonts w:hint="default" w:ascii="仿宋" w:hAnsi="仿宋" w:eastAsia="仿宋" w:cs="仿宋"/>
          <w:b/>
          <w:bCs/>
          <w:lang w:val="en-US" w:eastAsia="zh-CN"/>
        </w:rPr>
      </w:pPr>
    </w:p>
    <w:p w14:paraId="471A03EB">
      <w:pPr>
        <w:numPr>
          <w:ilvl w:val="0"/>
          <w:numId w:val="0"/>
        </w:numPr>
        <w:rPr>
          <w:rFonts w:hint="eastAsia" w:ascii="仿宋" w:hAnsi="仿宋" w:eastAsia="仿宋" w:cs="仿宋"/>
          <w:b/>
          <w:bCs/>
          <w:lang w:val="en-US" w:eastAsia="zh-CN"/>
        </w:rPr>
      </w:pPr>
      <w:r>
        <w:rPr>
          <w:rFonts w:hint="eastAsia" w:ascii="仿宋" w:hAnsi="仿宋" w:eastAsia="仿宋" w:cs="仿宋"/>
          <w:b/>
          <w:bCs/>
          <w:lang w:val="en-US" w:eastAsia="zh-CN"/>
        </w:rPr>
        <w:t>1.2 登录/认证界面</w:t>
      </w:r>
    </w:p>
    <w:p w14:paraId="17C9CE91">
      <w:pPr>
        <w:numPr>
          <w:ilvl w:val="0"/>
          <w:numId w:val="0"/>
        </w:numPr>
        <w:rPr>
          <w:rFonts w:hint="eastAsia" w:ascii="仿宋" w:hAnsi="仿宋" w:eastAsia="仿宋" w:cs="仿宋"/>
          <w:b/>
          <w:bCs/>
          <w:lang w:val="en-US" w:eastAsia="zh-CN"/>
        </w:rPr>
      </w:pPr>
      <w:r>
        <w:rPr>
          <w:rFonts w:hint="eastAsia" w:ascii="仿宋" w:hAnsi="仿宋" w:eastAsia="仿宋" w:cs="仿宋"/>
          <w:b/>
          <w:bCs/>
          <w:lang w:val="en-US" w:eastAsia="zh-CN"/>
        </w:rPr>
        <w:t>1.2.1 微信登录界面</w:t>
      </w:r>
    </w:p>
    <w:p w14:paraId="29900A69">
      <w:pPr>
        <w:numPr>
          <w:ilvl w:val="0"/>
          <w:numId w:val="0"/>
        </w:numPr>
        <w:rPr>
          <w:rFonts w:hint="eastAsia" w:ascii="仿宋" w:hAnsi="仿宋" w:eastAsia="仿宋" w:cs="仿宋"/>
          <w:b/>
          <w:bCs/>
          <w:lang w:val="en-US" w:eastAsia="zh-CN"/>
        </w:rPr>
      </w:pPr>
    </w:p>
    <w:p w14:paraId="498BE3EB">
      <w:pPr>
        <w:numPr>
          <w:ilvl w:val="0"/>
          <w:numId w:val="0"/>
        </w:numPr>
        <w:jc w:val="left"/>
        <w:rPr>
          <w:rFonts w:hint="eastAsia" w:ascii="仿宋" w:hAnsi="仿宋" w:eastAsia="仿宋" w:cs="仿宋"/>
          <w:b/>
          <w:bCs/>
          <w:lang w:val="en-US" w:eastAsia="zh-CN"/>
        </w:rPr>
      </w:pPr>
      <w:r>
        <w:rPr>
          <w:rFonts w:hint="eastAsia" w:ascii="仿宋" w:hAnsi="仿宋" w:eastAsia="仿宋" w:cs="仿宋"/>
          <w:b/>
          <w:bCs/>
          <w:lang w:val="en-US" w:eastAsia="zh-CN"/>
        </w:rPr>
        <w:drawing>
          <wp:inline distT="0" distB="0" distL="114300" distR="114300">
            <wp:extent cx="3582670" cy="3315970"/>
            <wp:effectExtent l="0" t="0" r="17780" b="17780"/>
            <wp:docPr id="2" name="图片 2" descr="微信登录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登录界面"/>
                    <pic:cNvPicPr>
                      <a:picLocks noChangeAspect="1"/>
                    </pic:cNvPicPr>
                  </pic:nvPicPr>
                  <pic:blipFill>
                    <a:blip r:embed="rId4"/>
                    <a:srcRect l="18473"/>
                    <a:stretch>
                      <a:fillRect/>
                    </a:stretch>
                  </pic:blipFill>
                  <pic:spPr>
                    <a:xfrm>
                      <a:off x="0" y="0"/>
                      <a:ext cx="3582670" cy="3315970"/>
                    </a:xfrm>
                    <a:prstGeom prst="rect">
                      <a:avLst/>
                    </a:prstGeom>
                  </pic:spPr>
                </pic:pic>
              </a:graphicData>
            </a:graphic>
          </wp:inline>
        </w:drawing>
      </w:r>
    </w:p>
    <w:p w14:paraId="279F7CED">
      <w:pPr>
        <w:numPr>
          <w:ilvl w:val="0"/>
          <w:numId w:val="0"/>
        </w:numPr>
        <w:jc w:val="left"/>
        <w:rPr>
          <w:rFonts w:hint="eastAsia" w:ascii="仿宋" w:hAnsi="仿宋" w:eastAsia="仿宋" w:cs="仿宋"/>
          <w:b/>
          <w:bCs/>
          <w:lang w:val="en-US" w:eastAsia="zh-CN"/>
        </w:rPr>
      </w:pPr>
      <w:r>
        <w:rPr>
          <w:rFonts w:hint="eastAsia" w:ascii="仿宋" w:hAnsi="仿宋" w:eastAsia="仿宋" w:cs="仿宋"/>
          <w:b/>
          <w:bCs/>
          <w:lang w:val="en-US" w:eastAsia="zh-CN"/>
        </w:rPr>
        <w:drawing>
          <wp:inline distT="0" distB="0" distL="114300" distR="114300">
            <wp:extent cx="3387725" cy="3538220"/>
            <wp:effectExtent l="0" t="0" r="3175" b="5080"/>
            <wp:docPr id="3" name="图片 3" descr="微信授权登录弹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授权登录弹窗"/>
                    <pic:cNvPicPr>
                      <a:picLocks noChangeAspect="1"/>
                    </pic:cNvPicPr>
                  </pic:nvPicPr>
                  <pic:blipFill>
                    <a:blip r:embed="rId5"/>
                    <a:srcRect l="31500" t="10379"/>
                    <a:stretch>
                      <a:fillRect/>
                    </a:stretch>
                  </pic:blipFill>
                  <pic:spPr>
                    <a:xfrm>
                      <a:off x="0" y="0"/>
                      <a:ext cx="3387725" cy="3538220"/>
                    </a:xfrm>
                    <a:prstGeom prst="rect">
                      <a:avLst/>
                    </a:prstGeom>
                  </pic:spPr>
                </pic:pic>
              </a:graphicData>
            </a:graphic>
          </wp:inline>
        </w:drawing>
      </w:r>
    </w:p>
    <w:p w14:paraId="04F0E8DD">
      <w:pPr>
        <w:numPr>
          <w:ilvl w:val="0"/>
          <w:numId w:val="0"/>
        </w:numPr>
        <w:rPr>
          <w:rFonts w:hint="eastAsia" w:ascii="仿宋" w:hAnsi="仿宋" w:eastAsia="仿宋" w:cs="仿宋"/>
          <w:b/>
          <w:bCs/>
          <w:lang w:val="en-US" w:eastAsia="zh-CN"/>
        </w:rPr>
      </w:pPr>
    </w:p>
    <w:p w14:paraId="634B2AE5">
      <w:pPr>
        <w:numPr>
          <w:ilvl w:val="0"/>
          <w:numId w:val="0"/>
        </w:numPr>
        <w:rPr>
          <w:rFonts w:hint="eastAsia" w:ascii="仿宋" w:hAnsi="仿宋" w:eastAsia="仿宋" w:cs="仿宋"/>
          <w:b/>
          <w:bCs/>
          <w:lang w:val="en-US" w:eastAsia="zh-CN"/>
        </w:rPr>
      </w:pPr>
    </w:p>
    <w:p w14:paraId="062A6B0C">
      <w:pPr>
        <w:numPr>
          <w:ilvl w:val="0"/>
          <w:numId w:val="0"/>
        </w:numPr>
        <w:rPr>
          <w:rFonts w:hint="eastAsia" w:ascii="仿宋" w:hAnsi="仿宋" w:eastAsia="仿宋" w:cs="仿宋"/>
          <w:b/>
          <w:bCs/>
          <w:lang w:val="en-US" w:eastAsia="zh-CN"/>
        </w:rPr>
      </w:pPr>
      <w:r>
        <w:rPr>
          <w:rFonts w:hint="eastAsia" w:ascii="仿宋" w:hAnsi="仿宋" w:eastAsia="仿宋" w:cs="仿宋"/>
          <w:b/>
          <w:bCs/>
          <w:lang w:val="en-US" w:eastAsia="zh-CN"/>
        </w:rPr>
        <w:drawing>
          <wp:inline distT="0" distB="0" distL="114300" distR="114300">
            <wp:extent cx="3632835" cy="3744595"/>
            <wp:effectExtent l="0" t="0" r="0" b="0"/>
            <wp:docPr id="7" name="图片 7" descr="手机号验证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手机号验证登录"/>
                    <pic:cNvPicPr>
                      <a:picLocks noChangeAspect="1"/>
                    </pic:cNvPicPr>
                  </pic:nvPicPr>
                  <pic:blipFill>
                    <a:blip r:embed="rId6"/>
                    <a:srcRect l="31097" t="9942"/>
                    <a:stretch>
                      <a:fillRect/>
                    </a:stretch>
                  </pic:blipFill>
                  <pic:spPr>
                    <a:xfrm>
                      <a:off x="0" y="0"/>
                      <a:ext cx="3632835" cy="3744595"/>
                    </a:xfrm>
                    <a:prstGeom prst="rect">
                      <a:avLst/>
                    </a:prstGeom>
                  </pic:spPr>
                </pic:pic>
              </a:graphicData>
            </a:graphic>
          </wp:inline>
        </w:drawing>
      </w:r>
    </w:p>
    <w:p w14:paraId="52CF1604">
      <w:pPr>
        <w:numPr>
          <w:ilvl w:val="0"/>
          <w:numId w:val="0"/>
        </w:numPr>
        <w:jc w:val="left"/>
        <w:rPr>
          <w:rFonts w:hint="default" w:ascii="仿宋" w:hAnsi="仿宋" w:eastAsia="仿宋" w:cs="仿宋"/>
          <w:b/>
          <w:bCs/>
          <w:lang w:val="en-US" w:eastAsia="zh-CN"/>
        </w:rPr>
      </w:pPr>
    </w:p>
    <w:p w14:paraId="0B57EB05">
      <w:pPr>
        <w:numPr>
          <w:ilvl w:val="0"/>
          <w:numId w:val="0"/>
        </w:numPr>
        <w:rPr>
          <w:rFonts w:hint="default" w:ascii="仿宋" w:hAnsi="仿宋" w:eastAsia="仿宋" w:cs="仿宋"/>
          <w:b w:val="0"/>
          <w:bCs w:val="0"/>
          <w:lang w:val="en-US" w:eastAsia="zh-CN"/>
        </w:rPr>
      </w:pPr>
      <w:r>
        <w:rPr>
          <w:rFonts w:hint="eastAsia" w:ascii="仿宋" w:hAnsi="仿宋" w:eastAsia="仿宋" w:cs="仿宋"/>
          <w:b w:val="0"/>
          <w:bCs w:val="0"/>
          <w:lang w:val="en-US" w:eastAsia="zh-CN"/>
        </w:rPr>
        <w:t>(1)页面名称：微信登录界面</w:t>
      </w:r>
    </w:p>
    <w:p w14:paraId="54FC712A">
      <w:pPr>
        <w:numPr>
          <w:ilvl w:val="0"/>
          <w:numId w:val="0"/>
        </w:numPr>
        <w:rPr>
          <w:rFonts w:hint="default" w:ascii="仿宋" w:hAnsi="仿宋" w:eastAsia="仿宋" w:cs="仿宋"/>
          <w:b w:val="0"/>
          <w:bCs w:val="0"/>
          <w:lang w:val="en-US" w:eastAsia="zh-CN"/>
        </w:rPr>
      </w:pPr>
      <w:r>
        <w:rPr>
          <w:rFonts w:hint="eastAsia" w:ascii="仿宋" w:hAnsi="仿宋" w:eastAsia="仿宋" w:cs="仿宋"/>
          <w:b w:val="0"/>
          <w:bCs w:val="0"/>
          <w:lang w:val="en-US" w:eastAsia="zh-CN"/>
        </w:rPr>
        <w:t>(2)页面入口：小程序启动、在个人资料界面退出登录</w:t>
      </w:r>
    </w:p>
    <w:p w14:paraId="4B07ACC5">
      <w:pPr>
        <w:numPr>
          <w:ilvl w:val="0"/>
          <w:numId w:val="0"/>
        </w:numPr>
        <w:rPr>
          <w:rFonts w:hint="default" w:ascii="仿宋" w:hAnsi="仿宋" w:eastAsia="仿宋" w:cs="仿宋"/>
          <w:b w:val="0"/>
          <w:bCs w:val="0"/>
          <w:lang w:val="en-US" w:eastAsia="zh-CN"/>
        </w:rPr>
      </w:pPr>
      <w:r>
        <w:rPr>
          <w:rFonts w:hint="eastAsia" w:ascii="仿宋" w:hAnsi="仿宋" w:eastAsia="仿宋" w:cs="仿宋"/>
          <w:b w:val="0"/>
          <w:bCs w:val="0"/>
          <w:lang w:val="en-US" w:eastAsia="zh-CN"/>
        </w:rPr>
        <w:t>(3)页面功能：提供两种登录方式——微信号授权登录/手机号+验证码登录</w:t>
      </w:r>
    </w:p>
    <w:p w14:paraId="1398B5B8">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(4)页面逻辑内容及交互详细说明：</w:t>
      </w:r>
    </w:p>
    <w:p w14:paraId="589BA253">
      <w:pPr>
        <w:rPr>
          <w:rFonts w:hint="default" w:ascii="仿宋" w:hAnsi="仿宋" w:eastAsia="仿宋" w:cs="仿宋"/>
          <w:b w:val="0"/>
          <w:bCs w:val="0"/>
          <w:lang w:val="en-US" w:eastAsia="zh-CN"/>
        </w:rPr>
      </w:pPr>
      <w:r>
        <w:rPr>
          <w:rFonts w:hint="eastAsia" w:ascii="仿宋" w:hAnsi="仿宋" w:eastAsia="仿宋" w:cs="仿宋"/>
          <w:b w:val="0"/>
          <w:bCs w:val="0"/>
          <w:lang w:val="en-US" w:eastAsia="zh-CN"/>
        </w:rPr>
        <w:t>a.小程序初始界面下呈现授权手机号登录和手机验证码登录按钮。</w:t>
      </w:r>
    </w:p>
    <w:p w14:paraId="2752B310">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b.微信号授权登录弹窗：</w:t>
      </w:r>
    </w:p>
    <w:p w14:paraId="09548321">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点击授权手机号登录按钮后将从屏幕下方弹出授权申请弹窗，弹窗内显示用户已登录微信所绑定的手机号（手机号使用掩码脱敏展示）、不允许、使用其他手机号按钮。</w:t>
      </w:r>
    </w:p>
    <w:p w14:paraId="7A00DE88">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点击微信绑定号码，将使用用户当前已登录微信所绑定的手机号登录小程序，跳转功能主页。点击不允许将退出弹窗回到微信登录界面，点击使用其他号码登录，将跳转手机验证码登录界面。</w:t>
      </w:r>
    </w:p>
    <w:p w14:paraId="65B23091">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c.手机验证码登录：</w:t>
      </w:r>
    </w:p>
    <w:p w14:paraId="4F0ABD51">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输入手机号限制11位数字，当输入非数字内容时，输入框不显示任何内容，当输入大于11位数字时，超过部分不显示；</w:t>
      </w:r>
    </w:p>
    <w:p w14:paraId="558E1CEF">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点击获取验证码后将显示验证码重发60s倒计时，倒计时结束后用户可重新获取验证码。</w:t>
      </w:r>
    </w:p>
    <w:p w14:paraId="600AD6C2">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点击立即登录，若手机号未绑定过微信或是不存在，验证码不正确，将弹出提示“手机号或验证码不正确”，通过验证后跳转功能主页。</w:t>
      </w:r>
    </w:p>
    <w:p w14:paraId="734A8789">
      <w:pPr>
        <w:rPr>
          <w:rFonts w:hint="default" w:ascii="仿宋" w:hAnsi="仿宋" w:eastAsia="仿宋" w:cs="仿宋"/>
          <w:b w:val="0"/>
          <w:bCs w:val="0"/>
          <w:lang w:val="en-US" w:eastAsia="zh-CN"/>
        </w:rPr>
      </w:pPr>
    </w:p>
    <w:p w14:paraId="757A91B2">
      <w:pPr>
        <w:rPr>
          <w:rFonts w:hint="eastAsia" w:ascii="仿宋" w:hAnsi="仿宋" w:eastAsia="仿宋" w:cs="仿宋"/>
          <w:b/>
          <w:bCs/>
          <w:lang w:val="en-US" w:eastAsia="zh-CN"/>
        </w:rPr>
      </w:pPr>
      <w:r>
        <w:rPr>
          <w:rFonts w:hint="eastAsia" w:ascii="仿宋" w:hAnsi="仿宋" w:eastAsia="仿宋" w:cs="仿宋"/>
          <w:b/>
          <w:bCs/>
          <w:lang w:val="en-US" w:eastAsia="zh-CN"/>
        </w:rPr>
        <w:t>1.2.2 资金账号登录界面</w:t>
      </w:r>
    </w:p>
    <w:p w14:paraId="6F24D0DD">
      <w:pPr>
        <w:rPr>
          <w:rFonts w:hint="eastAsia" w:ascii="仿宋" w:hAnsi="仿宋" w:eastAsia="仿宋" w:cs="仿宋"/>
          <w:b/>
          <w:bCs/>
          <w:lang w:val="en-US" w:eastAsia="zh-CN"/>
        </w:rPr>
      </w:pPr>
      <w:r>
        <w:rPr>
          <w:rFonts w:hint="eastAsia" w:ascii="仿宋" w:hAnsi="仿宋" w:eastAsia="仿宋" w:cs="仿宋"/>
          <w:b/>
          <w:bCs/>
          <w:lang w:val="en-US" w:eastAsia="zh-CN"/>
        </w:rPr>
        <w:drawing>
          <wp:inline distT="0" distB="0" distL="114300" distR="114300">
            <wp:extent cx="3736340" cy="3694430"/>
            <wp:effectExtent l="0" t="0" r="0" b="0"/>
            <wp:docPr id="5" name="图片 5" descr="交易账号登录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交易账号登录界面"/>
                    <pic:cNvPicPr>
                      <a:picLocks noChangeAspect="1"/>
                    </pic:cNvPicPr>
                  </pic:nvPicPr>
                  <pic:blipFill>
                    <a:blip r:embed="rId7"/>
                    <a:srcRect l="29117" t="10161"/>
                    <a:stretch>
                      <a:fillRect/>
                    </a:stretch>
                  </pic:blipFill>
                  <pic:spPr>
                    <a:xfrm>
                      <a:off x="0" y="0"/>
                      <a:ext cx="3736340" cy="3694430"/>
                    </a:xfrm>
                    <a:prstGeom prst="rect">
                      <a:avLst/>
                    </a:prstGeom>
                  </pic:spPr>
                </pic:pic>
              </a:graphicData>
            </a:graphic>
          </wp:inline>
        </w:drawing>
      </w:r>
    </w:p>
    <w:p w14:paraId="121CBDE5">
      <w:pPr>
        <w:numPr>
          <w:ilvl w:val="0"/>
          <w:numId w:val="0"/>
        </w:numPr>
        <w:rPr>
          <w:rFonts w:hint="default" w:ascii="仿宋" w:hAnsi="仿宋" w:eastAsia="仿宋" w:cs="仿宋"/>
          <w:b w:val="0"/>
          <w:bCs w:val="0"/>
          <w:lang w:val="en-US" w:eastAsia="zh-CN"/>
        </w:rPr>
      </w:pPr>
      <w:r>
        <w:rPr>
          <w:rFonts w:hint="eastAsia" w:ascii="仿宋" w:hAnsi="仿宋" w:eastAsia="仿宋" w:cs="仿宋"/>
          <w:b w:val="0"/>
          <w:bCs w:val="0"/>
          <w:lang w:val="en-US" w:eastAsia="zh-CN"/>
        </w:rPr>
        <w:t>(1)页面名称：资金/交易账号登录界面</w:t>
      </w:r>
    </w:p>
    <w:p w14:paraId="3F00008D">
      <w:pPr>
        <w:numPr>
          <w:ilvl w:val="0"/>
          <w:numId w:val="0"/>
        </w:numPr>
        <w:rPr>
          <w:rFonts w:hint="default" w:ascii="仿宋" w:hAnsi="仿宋" w:eastAsia="仿宋" w:cs="仿宋"/>
          <w:b w:val="0"/>
          <w:bCs w:val="0"/>
          <w:lang w:val="en-US" w:eastAsia="zh-CN"/>
        </w:rPr>
      </w:pPr>
      <w:r>
        <w:rPr>
          <w:rFonts w:hint="eastAsia" w:ascii="仿宋" w:hAnsi="仿宋" w:eastAsia="仿宋" w:cs="仿宋"/>
          <w:b w:val="0"/>
          <w:bCs w:val="0"/>
          <w:lang w:val="en-US" w:eastAsia="zh-CN"/>
        </w:rPr>
        <w:t>(2)页面入口：由个人资料界面点击交易登录跳转、交易账号未登录状态下点击任一功能项跳转。</w:t>
      </w:r>
    </w:p>
    <w:p w14:paraId="29E501C1">
      <w:pPr>
        <w:numPr>
          <w:ilvl w:val="0"/>
          <w:numId w:val="0"/>
        </w:numPr>
        <w:rPr>
          <w:rFonts w:hint="default" w:ascii="仿宋" w:hAnsi="仿宋" w:eastAsia="仿宋" w:cs="仿宋"/>
          <w:b w:val="0"/>
          <w:bCs w:val="0"/>
          <w:lang w:val="en-US" w:eastAsia="zh-CN"/>
        </w:rPr>
      </w:pPr>
      <w:r>
        <w:rPr>
          <w:rFonts w:hint="eastAsia" w:ascii="仿宋" w:hAnsi="仿宋" w:eastAsia="仿宋" w:cs="仿宋"/>
          <w:b w:val="0"/>
          <w:bCs w:val="0"/>
          <w:lang w:val="en-US" w:eastAsia="zh-CN"/>
        </w:rPr>
        <w:t>(3)页面功能：交易账户登录</w:t>
      </w:r>
    </w:p>
    <w:p w14:paraId="2FC531D2">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(4)页面逻辑内容及交互详细说明：</w:t>
      </w:r>
    </w:p>
    <w:p w14:paraId="248B2161">
      <w:pPr>
        <w:rPr>
          <w:rFonts w:hint="default" w:ascii="仿宋" w:hAnsi="仿宋" w:eastAsia="仿宋" w:cs="仿宋"/>
          <w:b w:val="0"/>
          <w:bCs w:val="0"/>
          <w:lang w:val="en-US" w:eastAsia="zh-CN"/>
        </w:rPr>
      </w:pPr>
      <w:r>
        <w:rPr>
          <w:rFonts w:hint="eastAsia" w:ascii="仿宋" w:hAnsi="仿宋" w:eastAsia="仿宋" w:cs="仿宋"/>
          <w:b w:val="0"/>
          <w:bCs w:val="0"/>
          <w:lang w:val="en-US" w:eastAsia="zh-CN"/>
        </w:rPr>
        <w:t>a.呈现“资金账号登录”文字标识、资金/交易账号以及密码输入框、登录按钮</w:t>
      </w:r>
    </w:p>
    <w:p w14:paraId="572376E5">
      <w:pPr>
        <w:rPr>
          <w:rFonts w:hint="default" w:ascii="仿宋" w:hAnsi="仿宋" w:eastAsia="仿宋" w:cs="仿宋"/>
          <w:b w:val="0"/>
          <w:bCs w:val="0"/>
          <w:lang w:val="en-US" w:eastAsia="zh-CN"/>
        </w:rPr>
      </w:pPr>
      <w:r>
        <w:rPr>
          <w:rFonts w:hint="eastAsia" w:ascii="仿宋" w:hAnsi="仿宋" w:eastAsia="仿宋" w:cs="仿宋"/>
          <w:b w:val="0"/>
          <w:bCs w:val="0"/>
          <w:lang w:val="en-US" w:eastAsia="zh-CN"/>
        </w:rPr>
        <w:t>b.资金/交易账号输入栏输入限制为4-10位，不足限制时弹出警示提醒，超出限制时不显示超出部分。</w:t>
      </w:r>
    </w:p>
    <w:p w14:paraId="01D0EA0B">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c.密码框输入密码后，可点击右侧可视图标切换密码显示状态，默认为不可视状态，该状态下密码输入时呈现为*号。</w:t>
      </w:r>
    </w:p>
    <w:p w14:paraId="6F207855">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d.点击登录按钮，若账号或密码框空白，弹出“账号密码不能为空”警示提醒，若验证未通过，弹出“资金/交易账号或密码错误”警示提醒；验证通过则跳转功能主页。</w:t>
      </w:r>
    </w:p>
    <w:p w14:paraId="13D0C9BD">
      <w:pPr>
        <w:rPr>
          <w:rFonts w:hint="default" w:ascii="仿宋" w:hAnsi="仿宋" w:eastAsia="仿宋" w:cs="仿宋"/>
          <w:b w:val="0"/>
          <w:bCs w:val="0"/>
          <w:lang w:val="en-US" w:eastAsia="zh-CN"/>
        </w:rPr>
      </w:pPr>
    </w:p>
    <w:p w14:paraId="601DAF99">
      <w:pPr>
        <w:numPr>
          <w:ilvl w:val="0"/>
          <w:numId w:val="1"/>
        </w:numPr>
        <w:ind w:left="0" w:leftChars="0" w:firstLine="0" w:firstLineChars="0"/>
        <w:rPr>
          <w:rFonts w:hint="eastAsia" w:ascii="仿宋" w:hAnsi="仿宋" w:eastAsia="仿宋" w:cs="仿宋"/>
          <w:b/>
          <w:bCs/>
          <w:lang w:val="en-US" w:eastAsia="zh-CN"/>
        </w:rPr>
      </w:pPr>
      <w:r>
        <w:rPr>
          <w:rFonts w:hint="eastAsia" w:ascii="仿宋" w:hAnsi="仿宋" w:eastAsia="仿宋" w:cs="仿宋"/>
          <w:b/>
          <w:bCs/>
          <w:lang w:val="en-US" w:eastAsia="zh-CN"/>
        </w:rPr>
        <w:t>账户诊断小程序页面逻辑图</w:t>
      </w:r>
    </w:p>
    <w:p w14:paraId="3355FE51">
      <w:pPr>
        <w:numPr>
          <w:ilvl w:val="0"/>
          <w:numId w:val="0"/>
        </w:numPr>
        <w:ind w:leftChars="0"/>
        <w:rPr>
          <w:rFonts w:hint="eastAsia" w:ascii="仿宋" w:hAnsi="仿宋" w:eastAsia="仿宋" w:cs="仿宋"/>
          <w:b/>
          <w:bCs/>
          <w:lang w:val="en-US" w:eastAsia="zh-CN"/>
        </w:rPr>
      </w:pPr>
    </w:p>
    <w:p w14:paraId="6DFE32B3">
      <w:pPr>
        <w:numPr>
          <w:ilvl w:val="0"/>
          <w:numId w:val="0"/>
        </w:numPr>
        <w:ind w:leftChars="0"/>
        <w:rPr>
          <w:rFonts w:hint="eastAsia" w:ascii="仿宋" w:hAnsi="仿宋" w:eastAsia="仿宋" w:cs="仿宋"/>
          <w:b/>
          <w:bCs/>
          <w:lang w:val="en-US" w:eastAsia="zh-CN"/>
        </w:rPr>
      </w:pPr>
    </w:p>
    <w:p w14:paraId="349AFD21">
      <w:pPr>
        <w:numPr>
          <w:ilvl w:val="0"/>
          <w:numId w:val="0"/>
        </w:numPr>
        <w:ind w:leftChars="0"/>
        <w:rPr>
          <w:rFonts w:hint="eastAsia" w:ascii="仿宋" w:hAnsi="仿宋" w:eastAsia="仿宋" w:cs="仿宋"/>
          <w:b/>
          <w:bCs/>
          <w:lang w:val="en-US" w:eastAsia="zh-CN"/>
        </w:rPr>
      </w:pPr>
      <w:r>
        <w:rPr>
          <w:rFonts w:hint="eastAsia" w:ascii="仿宋" w:hAnsi="仿宋" w:eastAsia="仿宋" w:cs="仿宋"/>
          <w:b/>
          <w:bCs/>
          <w:lang w:val="en-US" w:eastAsia="zh-CN"/>
        </w:rPr>
        <w:drawing>
          <wp:inline distT="0" distB="0" distL="114300" distR="114300">
            <wp:extent cx="5123815" cy="7182485"/>
            <wp:effectExtent l="0" t="0" r="635" b="18415"/>
            <wp:docPr id="8" name="图片 8" descr="界面流程图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界面流程图v3"/>
                    <pic:cNvPicPr>
                      <a:picLocks noChangeAspect="1"/>
                    </pic:cNvPicPr>
                  </pic:nvPicPr>
                  <pic:blipFill>
                    <a:blip r:embed="rId8"/>
                    <a:srcRect l="35383" t="11170"/>
                    <a:stretch>
                      <a:fillRect/>
                    </a:stretch>
                  </pic:blipFill>
                  <pic:spPr>
                    <a:xfrm>
                      <a:off x="0" y="0"/>
                      <a:ext cx="5123815" cy="7182485"/>
                    </a:xfrm>
                    <a:prstGeom prst="rect">
                      <a:avLst/>
                    </a:prstGeom>
                  </pic:spPr>
                </pic:pic>
              </a:graphicData>
            </a:graphic>
          </wp:inline>
        </w:drawing>
      </w:r>
    </w:p>
    <w:p w14:paraId="381BC867">
      <w:pPr>
        <w:numPr>
          <w:ilvl w:val="0"/>
          <w:numId w:val="0"/>
        </w:numPr>
        <w:ind w:leftChars="0"/>
        <w:rPr>
          <w:rFonts w:hint="eastAsia" w:ascii="仿宋" w:hAnsi="仿宋" w:eastAsia="仿宋" w:cs="仿宋"/>
          <w:b/>
          <w:bCs/>
          <w:lang w:val="en-US" w:eastAsia="zh-CN"/>
        </w:rPr>
      </w:pPr>
    </w:p>
    <w:p w14:paraId="66BC0AE8">
      <w:pPr>
        <w:numPr>
          <w:ilvl w:val="0"/>
          <w:numId w:val="0"/>
        </w:numPr>
        <w:ind w:leftChars="0"/>
        <w:rPr>
          <w:rFonts w:hint="eastAsia" w:ascii="仿宋" w:hAnsi="仿宋" w:eastAsia="仿宋" w:cs="仿宋"/>
          <w:b/>
          <w:bCs/>
          <w:lang w:val="en-US" w:eastAsia="zh-CN"/>
        </w:rPr>
      </w:pPr>
    </w:p>
    <w:p w14:paraId="1D5F6EE6">
      <w:pPr>
        <w:rPr>
          <w:rFonts w:hint="default" w:ascii="仿宋" w:hAnsi="仿宋" w:eastAsia="仿宋" w:cs="仿宋"/>
          <w:b/>
          <w:bCs/>
          <w:lang w:val="en-US" w:eastAsia="zh-CN"/>
        </w:rPr>
      </w:pPr>
      <w:r>
        <w:rPr>
          <w:rFonts w:hint="eastAsia" w:ascii="仿宋" w:hAnsi="仿宋" w:eastAsia="仿宋" w:cs="仿宋"/>
          <w:b/>
          <w:bCs/>
          <w:lang w:val="en-US" w:eastAsia="zh-CN"/>
        </w:rPr>
        <w:t>3. 页面功能详细说明</w:t>
      </w:r>
    </w:p>
    <w:p w14:paraId="4F036892">
      <w:pPr>
        <w:rPr>
          <w:rFonts w:hint="default" w:ascii="仿宋" w:hAnsi="仿宋" w:eastAsia="仿宋" w:cs="仿宋"/>
          <w:b/>
          <w:bCs/>
          <w:lang w:val="en-US" w:eastAsia="zh-CN"/>
        </w:rPr>
      </w:pPr>
      <w:r>
        <w:rPr>
          <w:rFonts w:hint="eastAsia" w:ascii="仿宋" w:hAnsi="仿宋" w:eastAsia="仿宋" w:cs="仿宋"/>
          <w:b/>
          <w:bCs/>
          <w:lang w:val="en-US" w:eastAsia="zh-CN"/>
        </w:rPr>
        <w:t>3.1 账户诊断功能主页</w:t>
      </w:r>
    </w:p>
    <w:p w14:paraId="703FA407">
      <w:pPr>
        <w:jc w:val="center"/>
        <w:rPr>
          <w:rFonts w:hint="default" w:ascii="仿宋" w:hAnsi="仿宋" w:eastAsia="仿宋" w:cs="仿宋"/>
          <w:b/>
          <w:bCs/>
          <w:lang w:val="en-US" w:eastAsia="zh-CN"/>
        </w:rPr>
      </w:pPr>
    </w:p>
    <w:p w14:paraId="29E5EA04">
      <w:pPr>
        <w:jc w:val="center"/>
        <w:rPr>
          <w:rFonts w:hint="default" w:ascii="仿宋" w:hAnsi="仿宋" w:eastAsia="仿宋" w:cs="仿宋"/>
          <w:b/>
          <w:bCs/>
          <w:lang w:val="en-US" w:eastAsia="zh-CN"/>
        </w:rPr>
      </w:pPr>
    </w:p>
    <w:p w14:paraId="6BAABDF5">
      <w:pPr>
        <w:jc w:val="center"/>
        <w:rPr>
          <w:rFonts w:hint="default" w:ascii="仿宋" w:hAnsi="仿宋" w:eastAsia="仿宋" w:cs="仿宋"/>
          <w:b/>
          <w:bCs/>
          <w:lang w:val="en-US" w:eastAsia="zh-CN"/>
        </w:rPr>
      </w:pPr>
      <w:r>
        <w:rPr>
          <w:rFonts w:hint="default" w:ascii="仿宋" w:hAnsi="仿宋" w:eastAsia="仿宋" w:cs="仿宋"/>
          <w:b/>
          <w:bCs/>
          <w:lang w:val="en-US" w:eastAsia="zh-CN"/>
        </w:rPr>
        <w:drawing>
          <wp:inline distT="0" distB="0" distL="114300" distR="114300">
            <wp:extent cx="4232275" cy="3949700"/>
            <wp:effectExtent l="0" t="0" r="0" b="0"/>
            <wp:docPr id="6" name="图片 6" descr="功能主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功能主页"/>
                    <pic:cNvPicPr>
                      <a:picLocks noChangeAspect="1"/>
                    </pic:cNvPicPr>
                  </pic:nvPicPr>
                  <pic:blipFill>
                    <a:blip r:embed="rId9"/>
                    <a:srcRect l="19728"/>
                    <a:stretch>
                      <a:fillRect/>
                    </a:stretch>
                  </pic:blipFill>
                  <pic:spPr>
                    <a:xfrm>
                      <a:off x="0" y="0"/>
                      <a:ext cx="4232275" cy="3949700"/>
                    </a:xfrm>
                    <a:prstGeom prst="rect">
                      <a:avLst/>
                    </a:prstGeom>
                  </pic:spPr>
                </pic:pic>
              </a:graphicData>
            </a:graphic>
          </wp:inline>
        </w:drawing>
      </w:r>
      <w:r>
        <w:rPr>
          <w:rFonts w:hint="default" w:ascii="仿宋" w:hAnsi="仿宋" w:eastAsia="仿宋" w:cs="仿宋"/>
          <w:b/>
          <w:bCs/>
          <w:lang w:val="en-US" w:eastAsia="zh-CN"/>
        </w:rPr>
        <w:drawing>
          <wp:inline distT="0" distB="0" distL="114300" distR="114300">
            <wp:extent cx="1726565" cy="3882390"/>
            <wp:effectExtent l="0" t="0" r="6985" b="3810"/>
            <wp:docPr id="1" name="图片 1" descr="趋势分析选择弹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趋势分析选择弹窗"/>
                    <pic:cNvPicPr>
                      <a:picLocks noChangeAspect="1"/>
                    </pic:cNvPicPr>
                  </pic:nvPicPr>
                  <pic:blipFill>
                    <a:blip r:embed="rId10"/>
                    <a:stretch>
                      <a:fillRect/>
                    </a:stretch>
                  </pic:blipFill>
                  <pic:spPr>
                    <a:xfrm>
                      <a:off x="0" y="0"/>
                      <a:ext cx="1726565" cy="3882390"/>
                    </a:xfrm>
                    <a:prstGeom prst="rect">
                      <a:avLst/>
                    </a:prstGeom>
                  </pic:spPr>
                </pic:pic>
              </a:graphicData>
            </a:graphic>
          </wp:inline>
        </w:drawing>
      </w:r>
    </w:p>
    <w:p w14:paraId="7A2510B4">
      <w:pPr>
        <w:rPr>
          <w:rFonts w:hint="default" w:ascii="仿宋" w:hAnsi="仿宋" w:eastAsia="仿宋" w:cs="仿宋"/>
          <w:b w:val="0"/>
          <w:bCs w:val="0"/>
          <w:lang w:val="en-US" w:eastAsia="zh-CN"/>
        </w:rPr>
      </w:pPr>
      <w:r>
        <w:rPr>
          <w:rFonts w:hint="eastAsia" w:ascii="仿宋" w:hAnsi="仿宋" w:eastAsia="仿宋" w:cs="仿宋"/>
          <w:b w:val="0"/>
          <w:bCs w:val="0"/>
          <w:lang w:val="en-US" w:eastAsia="zh-CN"/>
        </w:rPr>
        <w:t>(1)页面名称：账户诊断功能主页</w:t>
      </w:r>
    </w:p>
    <w:p w14:paraId="393FA194">
      <w:pPr>
        <w:rPr>
          <w:rFonts w:hint="default" w:ascii="仿宋" w:hAnsi="仿宋" w:eastAsia="仿宋" w:cs="仿宋"/>
          <w:b w:val="0"/>
          <w:bCs w:val="0"/>
          <w:lang w:val="en-US" w:eastAsia="zh-CN"/>
        </w:rPr>
      </w:pPr>
      <w:r>
        <w:rPr>
          <w:rFonts w:hint="eastAsia" w:ascii="仿宋" w:hAnsi="仿宋" w:eastAsia="仿宋" w:cs="仿宋"/>
          <w:b w:val="0"/>
          <w:bCs w:val="0"/>
          <w:lang w:val="en-US" w:eastAsia="zh-CN"/>
        </w:rPr>
        <w:t>(2)页面入口：使用微信号授权登录后跳转、使用手机验证码登录成功后跳转、个人资料界(3)面返回键跳转、交易账号登录成功后跳转。</w:t>
      </w:r>
    </w:p>
    <w:p w14:paraId="50B9CD0D">
      <w:pPr>
        <w:rPr>
          <w:rFonts w:hint="default" w:ascii="仿宋" w:hAnsi="仿宋" w:eastAsia="仿宋" w:cs="仿宋"/>
          <w:b w:val="0"/>
          <w:bCs w:val="0"/>
          <w:lang w:val="en-US" w:eastAsia="zh-CN"/>
        </w:rPr>
      </w:pPr>
      <w:r>
        <w:rPr>
          <w:rFonts w:hint="eastAsia" w:ascii="仿宋" w:hAnsi="仿宋" w:eastAsia="仿宋" w:cs="仿宋"/>
          <w:b w:val="0"/>
          <w:bCs w:val="0"/>
          <w:lang w:val="en-US" w:eastAsia="zh-CN"/>
        </w:rPr>
        <w:t>(4)页面功能：交易账号登录后，在此界面访问账户资金分析、品种交易偏好分析、风险度分析、趋势分析功能项。</w:t>
      </w:r>
    </w:p>
    <w:p w14:paraId="1AB9AADA">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(5)页面逻辑内容及交互详细说明：</w:t>
      </w:r>
    </w:p>
    <w:p w14:paraId="47C5139A">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a.用户基础信息展示。</w:t>
      </w:r>
    </w:p>
    <w:p w14:paraId="4A64D869">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展示用户头像、交易账号登录状态（灰底：交易账号未登录；绿底：交易账号已登录）、欢迎语。</w:t>
      </w:r>
    </w:p>
    <w:p w14:paraId="2E712957">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点击头像可跳转个人资料页面。</w:t>
      </w:r>
    </w:p>
    <w:p w14:paraId="7F864B8B">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b.功能区</w:t>
      </w:r>
    </w:p>
    <w:p w14:paraId="794BBD5A">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展示功能介绍卡（功能名称、图标、功能简介）。</w:t>
      </w:r>
    </w:p>
    <w:p w14:paraId="0489FB50">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在交易账号未登录状态下点击任一功能卡跳转交易登录界面。</w:t>
      </w:r>
    </w:p>
    <w:p w14:paraId="27B1D94C">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在交易账号已登录状态下点击任一功能卡跳转BI报表界面。</w:t>
      </w:r>
    </w:p>
    <w:p w14:paraId="1C03077C">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c.趋势分析功能项</w:t>
      </w:r>
    </w:p>
    <w:p w14:paraId="733D6FE2">
      <w:pPr>
        <w:rPr>
          <w:rFonts w:hint="default" w:ascii="仿宋" w:hAnsi="仿宋" w:eastAsia="仿宋" w:cs="仿宋"/>
          <w:b w:val="0"/>
          <w:bCs w:val="0"/>
          <w:lang w:val="en-US" w:eastAsia="zh-CN"/>
        </w:rPr>
      </w:pPr>
      <w:r>
        <w:rPr>
          <w:rFonts w:hint="eastAsia" w:ascii="仿宋" w:hAnsi="仿宋" w:eastAsia="仿宋" w:cs="仿宋"/>
          <w:b w:val="0"/>
          <w:bCs w:val="0"/>
          <w:lang w:val="en-US" w:eastAsia="zh-CN"/>
        </w:rPr>
        <w:t>在交易账号已登录状态下点击趋势分析功能卡将从屏幕下弹出菜单弹窗，弹窗内展示趋势分析细分项，点击任一细分项跳转对应BI界面。</w:t>
      </w:r>
    </w:p>
    <w:p w14:paraId="667BBAC0">
      <w:pPr>
        <w:rPr>
          <w:rFonts w:hint="default" w:ascii="仿宋" w:hAnsi="仿宋" w:eastAsia="仿宋" w:cs="仿宋"/>
          <w:b/>
          <w:bCs/>
          <w:lang w:val="en-US" w:eastAsia="zh-CN"/>
        </w:rPr>
      </w:pPr>
    </w:p>
    <w:p w14:paraId="010FC1DC">
      <w:pPr>
        <w:rPr>
          <w:rFonts w:hint="eastAsia" w:ascii="仿宋" w:hAnsi="仿宋" w:eastAsia="仿宋" w:cs="仿宋"/>
          <w:b/>
          <w:bCs/>
          <w:lang w:val="en-US" w:eastAsia="zh-CN"/>
        </w:rPr>
      </w:pPr>
      <w:r>
        <w:rPr>
          <w:rFonts w:hint="eastAsia" w:ascii="仿宋" w:hAnsi="仿宋" w:eastAsia="仿宋" w:cs="仿宋"/>
          <w:b/>
          <w:bCs/>
          <w:lang w:val="en-US" w:eastAsia="zh-CN"/>
        </w:rPr>
        <w:t>3.2个人资料页</w:t>
      </w:r>
    </w:p>
    <w:p w14:paraId="3E28FEEC">
      <w:pPr>
        <w:rPr>
          <w:rFonts w:hint="default" w:ascii="仿宋" w:hAnsi="仿宋" w:eastAsia="仿宋" w:cs="仿宋"/>
          <w:b/>
          <w:bCs/>
          <w:lang w:val="en-US" w:eastAsia="zh-CN"/>
        </w:rPr>
      </w:pPr>
      <w:r>
        <w:rPr>
          <w:rFonts w:hint="default" w:ascii="仿宋" w:hAnsi="仿宋" w:eastAsia="仿宋" w:cs="仿宋"/>
          <w:b/>
          <w:bCs/>
          <w:lang w:val="en-US" w:eastAsia="zh-CN"/>
        </w:rPr>
        <w:drawing>
          <wp:inline distT="0" distB="0" distL="114300" distR="114300">
            <wp:extent cx="2249170" cy="4998720"/>
            <wp:effectExtent l="0" t="0" r="17780" b="11430"/>
            <wp:docPr id="12" name="图片 12" descr="我的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我的界面"/>
                    <pic:cNvPicPr>
                      <a:picLocks noChangeAspect="1"/>
                    </pic:cNvPicPr>
                  </pic:nvPicPr>
                  <pic:blipFill>
                    <a:blip r:embed="rId11"/>
                    <a:stretch>
                      <a:fillRect/>
                    </a:stretch>
                  </pic:blipFill>
                  <pic:spPr>
                    <a:xfrm>
                      <a:off x="0" y="0"/>
                      <a:ext cx="2249170" cy="4998720"/>
                    </a:xfrm>
                    <a:prstGeom prst="rect">
                      <a:avLst/>
                    </a:prstGeom>
                  </pic:spPr>
                </pic:pic>
              </a:graphicData>
            </a:graphic>
          </wp:inline>
        </w:drawing>
      </w:r>
      <w:r>
        <w:rPr>
          <w:rFonts w:hint="eastAsia" w:ascii="仿宋" w:hAnsi="仿宋" w:eastAsia="仿宋" w:cs="仿宋"/>
          <w:b/>
          <w:bCs/>
          <w:lang w:val="en-US" w:eastAsia="zh-CN"/>
        </w:rPr>
        <w:t xml:space="preserve">   </w:t>
      </w:r>
      <w:r>
        <w:rPr>
          <w:rFonts w:hint="default" w:ascii="仿宋" w:hAnsi="仿宋" w:eastAsia="仿宋" w:cs="仿宋"/>
          <w:b/>
          <w:bCs/>
          <w:lang w:val="en-US" w:eastAsia="zh-CN"/>
        </w:rPr>
        <w:drawing>
          <wp:inline distT="0" distB="0" distL="114300" distR="114300">
            <wp:extent cx="2258060" cy="5019675"/>
            <wp:effectExtent l="0" t="0" r="8890" b="9525"/>
            <wp:docPr id="15" name="图片 15" descr="趋势分析弹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趋势分析弹窗"/>
                    <pic:cNvPicPr>
                      <a:picLocks noChangeAspect="1"/>
                    </pic:cNvPicPr>
                  </pic:nvPicPr>
                  <pic:blipFill>
                    <a:blip r:embed="rId12"/>
                    <a:stretch>
                      <a:fillRect/>
                    </a:stretch>
                  </pic:blipFill>
                  <pic:spPr>
                    <a:xfrm>
                      <a:off x="0" y="0"/>
                      <a:ext cx="2258060" cy="5019675"/>
                    </a:xfrm>
                    <a:prstGeom prst="rect">
                      <a:avLst/>
                    </a:prstGeom>
                  </pic:spPr>
                </pic:pic>
              </a:graphicData>
            </a:graphic>
          </wp:inline>
        </w:drawing>
      </w:r>
    </w:p>
    <w:p w14:paraId="51B59124">
      <w:pPr>
        <w:numPr>
          <w:ilvl w:val="0"/>
          <w:numId w:val="0"/>
        </w:numPr>
        <w:rPr>
          <w:rFonts w:hint="eastAsia" w:ascii="仿宋" w:hAnsi="仿宋" w:eastAsia="仿宋" w:cs="仿宋"/>
          <w:b w:val="0"/>
          <w:bCs w:val="0"/>
          <w:lang w:val="en-US" w:eastAsia="zh-CN"/>
        </w:rPr>
      </w:pPr>
      <w:r>
        <w:rPr>
          <w:rFonts w:hint="eastAsia" w:ascii="仿宋" w:hAnsi="仿宋" w:eastAsia="仿宋" w:cs="仿宋"/>
          <w:b w:val="0"/>
          <w:bCs w:val="0"/>
          <w:kern w:val="2"/>
          <w:sz w:val="21"/>
          <w:szCs w:val="24"/>
          <w:lang w:val="en-US" w:eastAsia="zh-CN" w:bidi="ar-SA"/>
        </w:rPr>
        <w:t>(1)</w:t>
      </w:r>
      <w:r>
        <w:rPr>
          <w:rFonts w:hint="eastAsia" w:ascii="仿宋" w:hAnsi="仿宋" w:eastAsia="仿宋" w:cs="仿宋"/>
          <w:b w:val="0"/>
          <w:bCs w:val="0"/>
          <w:lang w:val="en-US" w:eastAsia="zh-CN"/>
        </w:rPr>
        <w:t>页面名称：个人资料页</w:t>
      </w:r>
    </w:p>
    <w:p w14:paraId="460ACBC0">
      <w:pPr>
        <w:numPr>
          <w:ilvl w:val="0"/>
          <w:numId w:val="0"/>
        </w:numPr>
        <w:ind w:left="0" w:leftChars="0" w:firstLine="0" w:firstLineChars="0"/>
        <w:rPr>
          <w:rFonts w:hint="default" w:ascii="仿宋" w:hAnsi="仿宋" w:eastAsia="仿宋" w:cs="仿宋"/>
          <w:b w:val="0"/>
          <w:bCs w:val="0"/>
          <w:lang w:val="en-US" w:eastAsia="zh-CN"/>
        </w:rPr>
      </w:pPr>
      <w:r>
        <w:rPr>
          <w:rFonts w:hint="default" w:ascii="仿宋" w:hAnsi="仿宋" w:eastAsia="仿宋" w:cs="仿宋"/>
          <w:b w:val="0"/>
          <w:bCs w:val="0"/>
          <w:kern w:val="2"/>
          <w:sz w:val="21"/>
          <w:szCs w:val="24"/>
          <w:lang w:val="en-US" w:eastAsia="zh-CN" w:bidi="ar-SA"/>
        </w:rPr>
        <w:t>(2)</w:t>
      </w:r>
      <w:r>
        <w:rPr>
          <w:rFonts w:hint="eastAsia" w:ascii="仿宋" w:hAnsi="仿宋" w:eastAsia="仿宋" w:cs="仿宋"/>
          <w:b w:val="0"/>
          <w:bCs w:val="0"/>
          <w:lang w:val="en-US" w:eastAsia="zh-CN"/>
        </w:rPr>
        <w:t>页面入口：账号诊断功能主页点击头像或左上角图表跳转</w:t>
      </w:r>
    </w:p>
    <w:p w14:paraId="3DCD1E5B">
      <w:pPr>
        <w:rPr>
          <w:rFonts w:hint="default" w:ascii="仿宋" w:hAnsi="仿宋" w:eastAsia="仿宋" w:cs="仿宋"/>
          <w:b w:val="0"/>
          <w:bCs w:val="0"/>
          <w:lang w:val="en-US" w:eastAsia="zh-CN"/>
        </w:rPr>
      </w:pPr>
      <w:r>
        <w:rPr>
          <w:rFonts w:hint="eastAsia" w:ascii="仿宋" w:hAnsi="仿宋" w:eastAsia="仿宋" w:cs="仿宋"/>
          <w:b w:val="0"/>
          <w:bCs w:val="0"/>
          <w:lang w:val="en-US" w:eastAsia="zh-CN"/>
        </w:rPr>
        <w:t>(4)页面功能：跳转交易账号登录页、登出微信小程序、登出交易账号</w:t>
      </w:r>
    </w:p>
    <w:p w14:paraId="6A1C959B">
      <w:pPr>
        <w:rPr>
          <w:rFonts w:hint="eastAsia" w:ascii="仿宋" w:hAnsi="仿宋" w:eastAsia="仿宋" w:cs="仿宋"/>
          <w:b w:val="0"/>
          <w:bCs w:val="0"/>
          <w:lang w:val="en-US" w:eastAsia="zh-CN"/>
        </w:rPr>
      </w:pPr>
      <w:r>
        <w:rPr>
          <w:rFonts w:hint="eastAsia" w:ascii="仿宋" w:hAnsi="仿宋" w:eastAsia="仿宋" w:cs="仿宋"/>
          <w:b w:val="0"/>
          <w:bCs w:val="0"/>
          <w:lang w:val="en-US" w:eastAsia="zh-CN"/>
        </w:rPr>
        <w:t>(5)页面逻辑内容及交互详细说明：</w:t>
      </w:r>
    </w:p>
    <w:p w14:paraId="0D6FF82E">
      <w:pPr>
        <w:rPr>
          <w:rFonts w:hint="default" w:ascii="仿宋" w:hAnsi="仿宋" w:eastAsia="仿宋" w:cs="仿宋"/>
          <w:b w:val="0"/>
          <w:bCs w:val="0"/>
          <w:lang w:val="en-US" w:eastAsia="zh-CN"/>
        </w:rPr>
      </w:pPr>
      <w:r>
        <w:rPr>
          <w:rFonts w:hint="eastAsia" w:ascii="仿宋" w:hAnsi="仿宋" w:eastAsia="仿宋" w:cs="仿宋"/>
          <w:b w:val="0"/>
          <w:bCs w:val="0"/>
          <w:lang w:val="en-US" w:eastAsia="zh-CN"/>
        </w:rPr>
        <w:t>a.展示登录用户的头像、昵称。头像默认使用程序定义图片，可点击头像进行修改，提供直接使用微信头像或从相册中选择；昵称默认使用程序定义的随机名称，可点击昵称进行修改，提供直接使用微信昵称或输入自定义昵称。</w:t>
      </w:r>
    </w:p>
    <w:p w14:paraId="5D29C70D">
      <w:pPr>
        <w:rPr>
          <w:rFonts w:hint="default" w:ascii="仿宋" w:hAnsi="仿宋" w:eastAsia="仿宋" w:cs="仿宋"/>
          <w:b w:val="0"/>
          <w:bCs w:val="0"/>
          <w:lang w:val="en-US" w:eastAsia="zh-CN"/>
        </w:rPr>
      </w:pPr>
      <w:r>
        <w:rPr>
          <w:rFonts w:hint="eastAsia" w:ascii="仿宋" w:hAnsi="仿宋" w:eastAsia="仿宋" w:cs="仿宋"/>
          <w:b w:val="0"/>
          <w:bCs w:val="0"/>
          <w:lang w:val="en-US" w:eastAsia="zh-CN"/>
        </w:rPr>
        <w:t>b.交易账号登录菜单项在右侧标识交易账号登录状态。未登录状态下点击此项将跳转交易登录界面；登录状态下点击此项将弹窗提示“交易账号已登录，是否要退出登录”。</w:t>
      </w:r>
    </w:p>
    <w:p w14:paraId="35BDC2A9">
      <w:pPr>
        <w:rPr>
          <w:rFonts w:hint="eastAsia" w:ascii="仿宋" w:hAnsi="仿宋" w:eastAsia="仿宋" w:cs="仿宋"/>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45DD12"/>
    <w:multiLevelType w:val="singleLevel"/>
    <w:tmpl w:val="0E45DD12"/>
    <w:lvl w:ilvl="0" w:tentative="0">
      <w:start w:val="1"/>
      <w:numFmt w:val="decimal"/>
      <w:suff w:val="nothing"/>
      <w:lvlText w:val="（%1）"/>
      <w:lvlJc w:val="left"/>
    </w:lvl>
  </w:abstractNum>
  <w:abstractNum w:abstractNumId="1">
    <w:nsid w:val="3DBDFD1A"/>
    <w:multiLevelType w:val="multilevel"/>
    <w:tmpl w:val="3DBDFD1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763BAC"/>
    <w:rsid w:val="028E3199"/>
    <w:rsid w:val="093A3733"/>
    <w:rsid w:val="2E202902"/>
    <w:rsid w:val="33763BAC"/>
    <w:rsid w:val="383018C1"/>
    <w:rsid w:val="46E94C16"/>
    <w:rsid w:val="519321EB"/>
    <w:rsid w:val="52B551A5"/>
    <w:rsid w:val="539354E6"/>
    <w:rsid w:val="591F781C"/>
    <w:rsid w:val="5BDF20EC"/>
    <w:rsid w:val="62377985"/>
    <w:rsid w:val="63CC5849"/>
    <w:rsid w:val="6EFA05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1615</Words>
  <Characters>1685</Characters>
  <Lines>0</Lines>
  <Paragraphs>0</Paragraphs>
  <TotalTime>7</TotalTime>
  <ScaleCrop>false</ScaleCrop>
  <LinksUpToDate>false</LinksUpToDate>
  <CharactersWithSpaces>1694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2024-12-11T00:53:00Z</dcterms:created>
  <dc:creator>陆佩荧</dc:creator>
  <cp:lastModifiedBy>Ewedihaleho</cp:lastModifiedBy>
  <dcterms:modified xsi:type="dcterms:W3CDTF">2025-08-15T03:06:14Z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9DD9ECF545F74FD190E227C305837014_13</vt:lpwstr>
  </property>
  <property fmtid="{D5CDD505-2E9C-101B-9397-08002B2CF9AE}" pid="4" name="KSOTemplateDocerSaveRecord">
    <vt:lpwstr>eyJoZGlkIjoiZWUzNDBmYjAwMjk3ZWUwZGFjOTI1ZGE2ODgyM2VmODQiLCJ1c2VySWQiOiIxMDQ1ODA4OTA5In0=</vt:lpwstr>
  </property>
</Properties>
</file>