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635-1567657143895" w:id="1"/>
      <w:bookmarkEnd w:id="1"/>
      <w:r>
        <w:rPr/>
        <w:t>参考：</w:t>
      </w:r>
      <w:hyperlink r:id="rId3">
        <w:r>
          <w:rPr>
            <w:color w:val="003884"/>
            <w:u w:val="single"/>
          </w:rPr>
          <w:t>https://blog.51cto.com/ckl893/2104864</w:t>
        </w:r>
      </w:hyperlink>
    </w:p>
    <w:p>
      <w:pPr/>
      <w:bookmarkStart w:name="9010-1567667284316" w:id="2"/>
      <w:bookmarkEnd w:id="2"/>
    </w:p>
    <w:p>
      <w:pPr/>
      <w:bookmarkStart w:name="5950-1567667284414" w:id="3"/>
      <w:bookmarkEnd w:id="3"/>
      <w:r>
        <w:rPr/>
        <w:t>一，自定义监控key</w:t>
      </w:r>
    </w:p>
    <w:p>
      <w:pPr/>
      <w:bookmarkStart w:name="1088-1567657161923" w:id="4"/>
      <w:bookmarkEnd w:id="4"/>
      <w:r>
        <w:rPr>
          <w:color w:val="393939"/>
        </w:rPr>
        <w:t>引用 script/web_site_code_status.sh.md</w:t>
      </w:r>
    </w:p>
    <w:p>
      <w:pPr/>
      <w:bookmarkStart w:name="4189-1567657188705" w:id="5"/>
      <w:bookmarkEnd w:id="5"/>
    </w:p>
    <w:p>
      <w:pPr/>
      <w:bookmarkStart w:name="1649-1567657246145" w:id="6"/>
      <w:bookmarkEnd w:id="6"/>
      <w:r>
        <w:rPr>
          <w:color w:val="393939"/>
        </w:rPr>
        <w:t>二，配置自动发现模板</w:t>
      </w:r>
    </w:p>
    <w:p>
      <w:pPr/>
      <w:bookmarkStart w:name="9150-1567657346488" w:id="7"/>
      <w:bookmarkEnd w:id="7"/>
      <w:r>
        <w:drawing>
          <wp:inline distT="0" distR="0" distB="0" distL="0">
            <wp:extent cx="5267325" cy="96591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38-1567657383242" w:id="8"/>
      <w:bookmarkEnd w:id="8"/>
    </w:p>
    <w:p>
      <w:pPr/>
      <w:bookmarkStart w:name="2585-1567657383242" w:id="9"/>
      <w:bookmarkEnd w:id="9"/>
      <w:r>
        <w:drawing>
          <wp:inline distT="0" distR="0" distB="0" distL="0">
            <wp:extent cx="5267325" cy="2501209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40-1567664736134" w:id="10"/>
      <w:bookmarkEnd w:id="10"/>
      <w:r>
        <w:rPr/>
        <w:t>创建自动发现规则</w:t>
      </w:r>
    </w:p>
    <w:p>
      <w:pPr/>
      <w:bookmarkStart w:name="2765-1567664736134" w:id="11"/>
      <w:bookmarkEnd w:id="11"/>
      <w:r>
        <w:drawing>
          <wp:inline distT="0" distR="0" distB="0" distL="0">
            <wp:extent cx="5267325" cy="808255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44-1567664819625" w:id="12"/>
      <w:bookmarkEnd w:id="12"/>
      <w:r>
        <w:drawing>
          <wp:inline distT="0" distR="0" distB="0" distL="0">
            <wp:extent cx="5267325" cy="593782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9-1567665235787" w:id="13"/>
      <w:bookmarkEnd w:id="13"/>
    </w:p>
    <w:p>
      <w:pPr/>
      <w:bookmarkStart w:name="5911-1567665235788" w:id="14"/>
      <w:bookmarkEnd w:id="14"/>
      <w:r>
        <w:drawing>
          <wp:inline distT="0" distR="0" distB="0" distL="0">
            <wp:extent cx="5267325" cy="3345233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49-1567666002370" w:id="15"/>
      <w:bookmarkEnd w:id="15"/>
    </w:p>
    <w:p>
      <w:pPr/>
      <w:bookmarkStart w:name="9150-1567666057593" w:id="16"/>
      <w:bookmarkEnd w:id="16"/>
      <w:r>
        <w:drawing>
          <wp:inline distT="0" distR="0" distB="0" distL="0">
            <wp:extent cx="5267325" cy="1479644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5-1567666057593" w:id="17"/>
      <w:bookmarkEnd w:id="17"/>
      <w:r>
        <w:rPr/>
        <w:t>创建状态码检测监控项</w:t>
      </w:r>
    </w:p>
    <w:p>
      <w:pPr/>
      <w:bookmarkStart w:name="2215-1567665711126" w:id="18"/>
      <w:bookmarkEnd w:id="18"/>
      <w:r>
        <w:drawing>
          <wp:inline distT="0" distR="0" distB="0" distL="0">
            <wp:extent cx="5267325" cy="547895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44-1567665726504" w:id="19"/>
      <w:bookmarkEnd w:id="19"/>
    </w:p>
    <w:p>
      <w:pPr/>
      <w:bookmarkStart w:name="2871-1567665726504" w:id="20"/>
      <w:bookmarkEnd w:id="20"/>
      <w:r>
        <w:drawing>
          <wp:inline distT="0" distR="0" distB="0" distL="0">
            <wp:extent cx="5267325" cy="451646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4-1567665762281" w:id="21"/>
      <w:bookmarkEnd w:id="21"/>
    </w:p>
    <w:p>
      <w:pPr/>
      <w:bookmarkStart w:name="8093-1567665762281" w:id="22"/>
      <w:bookmarkEnd w:id="22"/>
      <w:r>
        <w:drawing>
          <wp:inline distT="0" distR="0" distB="0" distL="0">
            <wp:extent cx="5267325" cy="4446589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90-1567665762281" w:id="23"/>
      <w:bookmarkEnd w:id="23"/>
      <w:r>
        <w:rPr/>
        <w:t>创建触发器</w:t>
      </w:r>
    </w:p>
    <w:p>
      <w:pPr/>
      <w:bookmarkStart w:name="2480-1567666370111" w:id="24"/>
      <w:bookmarkEnd w:id="24"/>
      <w:r>
        <w:drawing>
          <wp:inline distT="0" distR="0" distB="0" distL="0">
            <wp:extent cx="5267325" cy="670166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49-1567666382171" w:id="25"/>
      <w:bookmarkEnd w:id="25"/>
    </w:p>
    <w:p>
      <w:pPr/>
      <w:bookmarkStart w:name="4068-1567666382171" w:id="26"/>
      <w:bookmarkEnd w:id="26"/>
      <w:r>
        <w:drawing>
          <wp:inline distT="0" distR="0" distB="0" distL="0">
            <wp:extent cx="5267325" cy="466260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78-1567666511435" w:id="27"/>
      <w:bookmarkEnd w:id="27"/>
    </w:p>
    <w:p>
      <w:pPr/>
      <w:bookmarkStart w:name="3284-1567666511435" w:id="28"/>
      <w:bookmarkEnd w:id="28"/>
      <w:r>
        <w:drawing>
          <wp:inline distT="0" distR="0" distB="0" distL="0">
            <wp:extent cx="5267325" cy="2949243"/>
            <wp:docPr id="11" name="Drawing 1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31-1567666511435" w:id="29"/>
      <w:bookmarkEnd w:id="29"/>
    </w:p>
    <w:p>
      <w:pPr/>
      <w:bookmarkStart w:name="4236-1567666403130" w:id="30"/>
      <w:bookmarkEnd w:id="30"/>
      <w:r>
        <w:drawing>
          <wp:inline distT="0" distR="0" distB="0" distL="0">
            <wp:extent cx="5267325" cy="4496079"/>
            <wp:docPr id="12" name="Drawing 1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70-1567666403130" w:id="31"/>
      <w:bookmarkEnd w:id="31"/>
      <w:r>
        <w:rPr/>
        <w:t>监控项值不支持特殊字符</w:t>
      </w:r>
    </w:p>
    <w:p>
      <w:pPr/>
      <w:bookmarkStart w:name="1851-1567667230466" w:id="32"/>
      <w:bookmarkEnd w:id="32"/>
      <w:r>
        <w:drawing>
          <wp:inline distT="0" distR="0" distB="0" distL="0">
            <wp:extent cx="5267325" cy="666967"/>
            <wp:docPr id="13" name="Drawing 1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2-1567667868087" w:id="33"/>
      <w:bookmarkEnd w:id="33"/>
    </w:p>
    <w:p>
      <w:pPr/>
      <w:bookmarkStart w:name="4274-1567667868087" w:id="34"/>
      <w:bookmarkEnd w:id="34"/>
      <w:r>
        <w:drawing>
          <wp:inline distT="0" distR="0" distB="0" distL="0">
            <wp:extent cx="5267325" cy="287241"/>
            <wp:docPr id="14" name="Drawing 1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67667868087" w:id="35"/>
      <w:bookmarkEnd w:id="35"/>
      <w:r>
        <w:rPr>
          <w:rFonts w:ascii="Courier New" w:hAnsi="Courier New" w:cs="Courier New" w:eastAsia="Courier New"/>
        </w:rPr>
        <w:t>##自定义agent key(</w:t>
      </w:r>
      <w:r>
        <w:rPr>
          <w:rFonts w:ascii="Courier New" w:hAnsi="Courier New" w:cs="Courier New" w:eastAsia="Courier New"/>
          <w:highlight w:val="white"/>
        </w:rPr>
        <w:t>zabbix_agentd.conf</w:t>
      </w:r>
      <w:r>
        <w:rPr>
          <w:rFonts w:ascii="Courier New" w:hAnsi="Courier New" w:cs="Courier New" w:eastAsia="Courier New"/>
        </w:rPr>
        <w:t>)</w:t>
      </w:r>
    </w:p>
    <w:p>
      <w:pPr/>
      <w:bookmarkStart w:name="1260-1567670248064" w:id="36"/>
      <w:bookmarkEnd w:id="36"/>
      <w:r>
        <w:rPr>
          <w:rFonts w:ascii="Courier New" w:hAnsi="Courier New" w:cs="Courier New" w:eastAsia="Courier New"/>
        </w:rPr>
        <w:t>UnsafeUserParameters=1   #</w:t>
      </w:r>
      <w:r>
        <w:rPr>
          <w:rFonts w:ascii="Courier New" w:hAnsi="Courier New" w:cs="Courier New" w:eastAsia="Courier New"/>
          <w:highlight w:val="white"/>
        </w:rPr>
        <w:t>必须重启zabbix_agentd; </w:t>
      </w:r>
      <w:r>
        <w:rPr>
          <w:rFonts w:ascii="Courier New" w:hAnsi="Courier New" w:cs="Courier New" w:eastAsia="Courier New"/>
        </w:rPr>
        <w:t>开启UserParameter中的命令可以包含特殊字符，如果字符串中出现$ 需要用$$。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2" Target="styles.xml" Type="http://schemas.openxmlformats.org/officeDocument/2006/relationships/styles"/>
<Relationship Id="rId3" Target="https://blog.51cto.com/ckl893/2104864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2020-12-10T14:45:51Z</dcterms:created>
  <dc:creator>Apache POI</dc:creator>
</cp:coreProperties>
</file>