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銀行について</w:t>
      </w:r>
    </w:p>
    <w:p>
      <w:pPr>
        <w:pStyle w:val="Heading1"/>
      </w:pPr>
      <w:r>
        <w:t>スライド1〜3：表紙 / 導入 / アジェンダ</w:t>
      </w:r>
    </w:p>
    <w:p>
      <w:r>
        <w:t>本資料は、金融と銀行業界に関する基礎知識から最新のテクノロジー動向までを網羅したプレゼンテーションの解説資料である。銀行の役割を単なる「お金の置き場所」ではなく、経済の「心臓」として捉え、その本質から未来像までを体系的にまとめている。</w:t>
      </w:r>
    </w:p>
    <w:p>
      <w:pPr>
        <w:pStyle w:val="Heading1"/>
      </w:pPr>
      <w:r>
        <w:t>スライド4〜10：【第1章】銀行の基本的な仕組み</w:t>
      </w:r>
    </w:p>
    <w:p>
      <w:r>
        <w:t>【詳細解説】</w:t>
      </w:r>
    </w:p>
    <w:p>
      <w:r>
        <w:t>三大業務と信用創造：</w:t>
      </w:r>
    </w:p>
    <w:p>
      <w:r>
        <w:t>銀行の三大業務は「預金」「融資」「為替」である。これらを通じて、資金余剰主体（家計など）から資金不足主体（企業など）へのお金の橋渡しを行う。さらに特筆すべきは「信用創造」の機能である。銀行が貸出を行う際、口座に数字を記帳することでデータ上の預金通貨が生まれ、これが社会のお金の総量（マネーストック）を増加させる。</w:t>
      </w:r>
    </w:p>
    <w:p>
      <w:r>
        <w:t>収益構造とバランスシート：</w:t>
      </w:r>
    </w:p>
    <w:p>
      <w:r>
        <w:t>伝統的な収益源は預金金利と貸出金利の差額である「利ざや」だが、近年は振込手数料や投資信託・保険の販売代行等による「手数料ビジネス」の比重が高まっている。バランスシート上では、我々の「預金」は銀行にとって「負債」となる点が特徴である。</w:t>
      </w:r>
    </w:p>
    <w:p>
      <w:pPr>
        <w:pStyle w:val="Heading1"/>
      </w:pPr>
      <w:r>
        <w:t>スライド11〜13：【第2章】銀行の本質</w:t>
      </w:r>
    </w:p>
    <w:p>
      <w:r>
        <w:t>【詳細解説】</w:t>
      </w:r>
    </w:p>
    <w:p>
      <w:r>
        <w:t>「信用」の仲介と歴史的背景：</w:t>
      </w:r>
    </w:p>
    <w:p>
      <w:r>
        <w:t>銀行が存在する最大の理由は「信用の仲介」である。見ず知らずの人に直接お金を貸すリスクを銀行が間に立って吸収している。この役割は中世の両替商から始まり、近代の株式会社銀行へと発展してきた。日本ではバブル崩壊後の金融危機を経て、メガバンクへの大規模な合併・再編が進み、より強固な信用基盤が構築された。</w:t>
      </w:r>
    </w:p>
    <w:p>
      <w:pPr>
        <w:pStyle w:val="Heading1"/>
      </w:pPr>
      <w:r>
        <w:t>スライド14〜18：【第3章】新しいテクノロジーと異業種の参入</w:t>
      </w:r>
    </w:p>
    <w:p>
      <w:r>
        <w:t>【詳細解説】</w:t>
      </w:r>
    </w:p>
    <w:p>
      <w:r>
        <w:t>スマホ決済とネット銀行：</w:t>
      </w:r>
    </w:p>
    <w:p>
      <w:r>
        <w:t>PayPay等のスマホ決済は、ユーザーと店舗の直接的な決済を実現し、銀行の伝統的な為替機能の表舞台から銀行ブランドを後退させつつある（裏側でのチャージ機能などに限定）。また、ネット銀行は低コストを武器に高金利・手数料無料を打ち出し、急成長している。</w:t>
      </w:r>
    </w:p>
    <w:p>
      <w:r>
        <w:t>デジタル通貨の波：</w:t>
      </w:r>
    </w:p>
    <w:p>
      <w:r>
        <w:t>ステーブルコインに代表されるブロックチェーンベースのデジタル通貨は、価値が法定通貨に連動しているため決済に使いやすい。これにより、送金コストの大幅な低下や新たな金融サービスの創出が期待されている。</w:t>
      </w:r>
    </w:p>
    <w:p>
      <w:pPr>
        <w:pStyle w:val="Heading1"/>
      </w:pPr>
      <w:r>
        <w:t>スライド19〜23：【第4章】地方銀行の現状と投資ファンドの役割</w:t>
      </w:r>
    </w:p>
    <w:p>
      <w:r>
        <w:t>【詳細解説】</w:t>
      </w:r>
    </w:p>
    <w:p>
      <w:r>
        <w:t>低金利環境と地域金融：</w:t>
      </w:r>
    </w:p>
    <w:p>
      <w:r>
        <w:t>超低金利政策により、地方銀行は厳しい収益環境にあり、統合や再編が急務となっている。一方で、利益第一主義ではなく地域社会の相互扶助を目的とする「信用金庫」の存在意義も再評価されている。</w:t>
      </w:r>
    </w:p>
    <w:p>
      <w:r>
        <w:t>PE・VCとの連携：</w:t>
      </w:r>
    </w:p>
    <w:p>
      <w:r>
        <w:t>銀行は単なる融資にとどまらず、プライベート・エクイティ（PE）やベンチャーキャピタル（VC）といった投資ファンドと連携し、企業の事業承継やスタートアップの成長支援に直接関与するケースが増えている。</w:t>
      </w:r>
    </w:p>
    <w:p>
      <w:pPr>
        <w:pStyle w:val="Heading1"/>
      </w:pPr>
      <w:r>
        <w:t>スライド24〜28：【第5章】銀行のこれからの姿 / まとめ</w:t>
      </w:r>
    </w:p>
    <w:p>
      <w:r>
        <w:t>【詳細解説】</w:t>
      </w:r>
    </w:p>
    <w:p>
      <w:r>
        <w:t>DXとインビジブル・バンキング：</w:t>
      </w:r>
    </w:p>
    <w:p>
      <w:r>
        <w:t>店舗のデジタル完結化が進むとともに、銀行の機能がAPIを通じて他社のサービスに組み込まれる（BaaS）時代が到来している。これにより、生活のあらゆる場面に金融機能が溶け込む「インビジブル・バンキング（見えない銀行）」へと進化してい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