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3A8A"/>
          <w:sz w:val="36"/>
          <w:szCs w:val="36"/>
        </w:rPr>
        <w:t xml:space="preserve">INFORME DE AVANCES Y BITÁCORA DE UNIDAD</w:t>
      </w:r>
    </w:p>
    <w:p>
      <w:pPr>
        <w:spacing w:after="400"/>
        <w:jc w:val="center"/>
      </w:pPr>
      <w:r>
        <w:rPr>
          <w:i/>
          <w:iCs/>
          <w:color w:val="475569"/>
          <w:sz w:val="24"/>
          <w:szCs w:val="24"/>
        </w:rPr>
        <w:t xml:space="preserve">Proyecto Final Integrador: Plataforma SaaS E-Commerce LocalMarket (Proyecto 7)</w:t>
      </w:r>
    </w:p>
    <w:p>
      <w:pPr>
        <w:spacing w:after="200"/>
      </w:pPr>
      <w:r>
        <w:rPr>
          <w:b/>
          <w:bCs/>
        </w:rPr>
        <w:t xml:space="preserve">• Motor de Base de Datos: </w:t>
      </w:r>
      <w:r>
        <w:t xml:space="preserve">PostgreSQL 18 (Relacional ACID / Dialecto PL/pgSQL)
</w:t>
      </w:r>
      <w:r>
        <w:rPr>
          <w:b/>
          <w:bCs/>
        </w:rPr>
        <w:t xml:space="preserve">• Stack Tecnológico: </w:t>
      </w:r>
      <w:r>
        <w:t xml:space="preserve">Node.js, Express.js, JavaScript ES6+, HTML5 &amp; Tailwind CSS
</w:t>
      </w:r>
      <w:r>
        <w:rPr>
          <w:b/>
          <w:bCs/>
        </w:rPr>
        <w:t xml:space="preserve">• Métrica Funcional: </w:t>
      </w:r>
      <w:r>
        <w:t xml:space="preserve">125 PFNA | 141.25 PFA (Metodología IFPUG / Albrecht)
</w:t>
      </w:r>
      <w:r>
        <w:rPr>
          <w:b/>
          <w:bCs/>
        </w:rPr>
        <w:t xml:space="preserve">• Presupuesto Evaluado: </w:t>
      </w:r>
      <w:r>
        <w:t xml:space="preserve">$189,500.00 MXN (Costos Directos e Indirectos)
</w:t>
      </w:r>
      <w:r>
        <w:rPr>
          <w:b/>
          <w:bCs/>
        </w:rPr>
        <w:t xml:space="preserve">• Estado de la Unidad: </w:t>
      </w:r>
      <w:r>
        <w:t xml:space="preserve">100% Desarrollado, Compilado y Operativo en Producción Local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BITÁCORA GENERAL DE LA UNIDAD</w:t>
      </w:r>
    </w:p>
    <w:p>
      <w:pPr>
        <w:spacing w:after="100"/>
      </w:pPr>
      <w:r>
        <w:rPr>
          <w:b/>
          <w:bCs/>
          <w:color w:val="1D4ED8"/>
        </w:rPr>
        <w:t xml:space="preserve">• Sprint 1 (Semanas 1-2): </w:t>
      </w:r>
      <w:r>
        <w:t xml:space="preserve">Levantamiento de requisitos y modelado de la base de datos en 3FN conformando 13 tablas en PostgreSQL.</w:t>
      </w:r>
    </w:p>
    <w:p>
      <w:pPr>
        <w:spacing w:after="100"/>
      </w:pPr>
      <w:r>
        <w:rPr>
          <w:b/>
          <w:bCs/>
          <w:color w:val="1D4ED8"/>
        </w:rPr>
        <w:t xml:space="preserve">• Sprint 2 (Semana 3): </w:t>
      </w:r>
      <w:r>
        <w:t xml:space="preserve">Análisis de Puntos de Función (IFPUG/Albrecht): 125 PFNA, 14 factores GSC (48) y 141.25 PFA ajustados.</w:t>
      </w:r>
    </w:p>
    <w:p>
      <w:pPr>
        <w:spacing w:after="100"/>
      </w:pPr>
      <w:r>
        <w:rPr>
          <w:b/>
          <w:bCs/>
          <w:color w:val="1D4ED8"/>
        </w:rPr>
        <w:t xml:space="preserve">• Sprint 3 (Semana 4): </w:t>
      </w:r>
      <w:r>
        <w:t xml:space="preserve">Presupuestación de Costos Directos ($132,000 MXN), Indirectos ($57,500 MXN) y Costos de Calidad (CoQ).</w:t>
      </w:r>
    </w:p>
    <w:p>
      <w:pPr>
        <w:spacing w:after="100"/>
      </w:pPr>
      <w:r>
        <w:rPr>
          <w:b/>
          <w:bCs/>
          <w:color w:val="1D4ED8"/>
        </w:rPr>
        <w:t xml:space="preserve">• Sprint 4 (Semanas 5-6): </w:t>
      </w:r>
      <w:r>
        <w:t xml:space="preserve">Programación del Backend con Node.js/Express, pool de conexiones PostgreSQL y controladores modulares en routes/.</w:t>
      </w:r>
    </w:p>
    <w:p>
      <w:pPr>
        <w:spacing w:after="100"/>
      </w:pPr>
      <w:r>
        <w:rPr>
          <w:b/>
          <w:bCs/>
          <w:color w:val="1D4ED8"/>
        </w:rPr>
        <w:t xml:space="preserve">• Sprint 5 (Semanas 7-8): </w:t>
      </w:r>
      <w:r>
        <w:t xml:space="preserve">Construcción del Frontend (dashboard reactivo, simplificación de categorías, limpieza de inputs y tarjetas KPI).</w:t>
      </w:r>
    </w:p>
    <w:p>
      <w:pPr>
        <w:spacing w:after="300"/>
      </w:pPr>
      <w:r>
        <w:rPr>
          <w:b/>
          <w:bCs/>
          <w:color w:val="1D4ED8"/>
        </w:rPr>
        <w:t xml:space="preserve">• Sprint 6 (Semanas 9-10): </w:t>
      </w:r>
      <w:r>
        <w:t xml:space="preserve">Implementación de Algoritmos de Análisis, 5 vistas, 5 procedimientos, 5 triggers y 5 funciones en PL/pgSQL.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1. DISEÑO DE LA BASE DE DATOS</w:t>
      </w:r>
    </w:p>
    <w:p>
      <w:pPr>
        <w:spacing w:after="150"/>
      </w:pPr>
      <w:r>
        <w:t xml:space="preserve">La base de datos proyecto7 está implementada en PostgreSQL 18 con 13 tablas relacionales en Tercera Forma Normal (3FN), garantizando el cumplimiento de propiedades ACID:</w:t>
      </w:r>
    </w:p>
    <w:p>
      <w:pPr>
        <w:spacing w:after="100"/>
      </w:pPr>
      <w:r>
        <w:t xml:space="preserve">1. ROLES: Catálogo de perfiles (id_rol, nombre_rol, descripcion).
</w:t>
      </w:r>
      <w:r>
        <w:t xml:space="preserve">2. PERMISOS: Catálogo de privilegios por módulo (id_permiso, nombre_permiso, modulo).
</w:t>
      </w:r>
      <w:r>
        <w:t xml:space="preserve">3. ROLES_PERMISOS: Tabla pivote M:N para control de acceso RBAC.
</w:t>
      </w:r>
      <w:r>
        <w:t xml:space="preserve">4. USUARIOS: Entidad central de cuentas (id_usuario, id_rol, nombre, correo, contrasena, telefono, foto_perfil, otp_verificado).
</w:t>
      </w:r>
      <w:r>
        <w:t xml:space="preserve">5. VERIFICACIONES_OTP: Tokens 2FA temporales y control de intentos fallidos.
</w:t>
      </w:r>
      <w:r>
        <w:t xml:space="preserve">6. DIRECCIONES_ENTREGA: Libreta de domicilios de entrega por cliente.
</w:t>
      </w:r>
      <w:r>
        <w:t xml:space="preserve">7. CATEGORIAS: Catálogo maestro (Suplementos, Cafés, Cápsulas, Aceites, Cuidado Personal).
</w:t>
      </w:r>
      <w:r>
        <w:t xml:space="preserve">8. PRODUCTOS: Catálogo comercial (id_producto, id_vendedor, id_categoria, titulo, descripcion, precio, costo_unitario, stock, imagenes).
</w:t>
      </w:r>
      <w:r>
        <w:t xml:space="preserve">9. METODOS_PAGO: Opciones de liquidación (Contra entrega, Transferencia SPEI).
</w:t>
      </w:r>
      <w:r>
        <w:t xml:space="preserve">10. COSTOS_FIJOS: Registro de costos operativos para balance de utilidades.
</w:t>
      </w:r>
      <w:r>
        <w:t xml:space="preserve">11. PREGUNTAS_PRODUCTO: Interacción pre-compra de preguntas y respuestas públicas.
</w:t>
      </w:r>
      <w:r>
        <w:t xml:space="preserve">12. PEDIDOS_VENTAS: Cabecera transaccional (id_pedido, id_comprador, fecha_pedido, total, estado).
</w:t>
      </w:r>
      <w:r>
        <w:t xml:space="preserve">13. DETALLE_VENTA: Renglones de venta con precios congelados y cantidades adquiridas.</w:t>
      </w:r>
    </w:p>
    <w:p>
      <w:pPr>
        <w:spacing w:after="100" w:before="150"/>
      </w:pPr>
      <w:r>
        <w:rPr>
          <w:b/>
          <w:bCs/>
        </w:rPr>
        <w:t xml:space="preserve">Objetos Avanzados de BD Compilados:
</w:t>
      </w:r>
      <w:r>
        <w:t xml:space="preserve">• 5 Vistas: vw_catalogo_productos_detallado, vw_resumen_pedidos_ventas, vw_alerta_stock_critico, vw_metricas_vendedores, vw_balance_financiero_tienda.
</w:t>
      </w:r>
      <w:r>
        <w:t xml:space="preserve">• 5 Procedimientos Almacenados: sp_procesar_venta (atómico), sp_crear_pedido, sp_actualizar_estado_pedido, sp_reabastecer_stock, sp_depurar_intentos_otp.
</w:t>
      </w:r>
      <w:r>
        <w:t xml:space="preserve">• 5 Triggers: trg_evitar_stock_negativo, trg_actualizar_total_pedido, trg_normalizar_correo_usuario, trg_validar_precios_coherentes, trg_auditar_agotamiento_stock.
</w:t>
      </w:r>
      <w:r>
        <w:t xml:space="preserve">• 5 Funciones: fn_validar_stock_disponible, fn_calcular_subtotal_producto, fn_calcular_margen_ganancia, fn_total_ventas_vendedor, fn_consultar_pedidos_cliente.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2. PUNTOS DE FUNCIÓN (IFPUG / ALBRECHT)</w:t>
      </w:r>
    </w:p>
    <w:p>
      <w:pPr>
        <w:spacing w:after="100"/>
      </w:pPr>
      <w:r>
        <w:rPr>
          <w:b/>
          <w:bCs/>
        </w:rPr>
        <w:t xml:space="preserve">• Entradas Externas (EI): </w:t>
      </w:r>
      <w:r>
        <w:t xml:space="preserve">9 transacciones (Altas, bajas y modificaciones) = 31 PF
</w:t>
      </w:r>
      <w:r>
        <w:rPr>
          <w:b/>
          <w:bCs/>
        </w:rPr>
        <w:t xml:space="preserve">• Salidas Externas (EO): </w:t>
      </w:r>
      <w:r>
        <w:t xml:space="preserve">3 reportes con cálculos derivados = 19 PF
</w:t>
      </w:r>
      <w:r>
        <w:rPr>
          <w:b/>
          <w:bCs/>
        </w:rPr>
        <w:t xml:space="preserve">• Consultas Externas (EQ): </w:t>
      </w:r>
      <w:r>
        <w:t xml:space="preserve">5 consultas directas sin cálculos = 16 PF
</w:t>
      </w:r>
      <w:r>
        <w:rPr>
          <w:b/>
          <w:bCs/>
        </w:rPr>
        <w:t xml:space="preserve">• Archivos Lógicos Internos (ILF): </w:t>
      </w:r>
      <w:r>
        <w:t xml:space="preserve">7 tablas de base de datos = 49 PF
</w:t>
      </w:r>
      <w:r>
        <w:rPr>
          <w:b/>
          <w:bCs/>
        </w:rPr>
        <w:t xml:space="preserve">• Archivos de Interfaz Externa (EIF): </w:t>
      </w:r>
      <w:r>
        <w:t xml:space="preserve">2 servicios externos de validación = 10 PF
</w:t>
      </w:r>
      <w:r>
        <w:rPr>
          <w:b/>
          <w:bCs/>
          <w:color w:val="1E3A8A"/>
        </w:rPr>
        <w:t xml:space="preserve">Total No Ajustado (PFNA): </w:t>
      </w:r>
      <w:r>
        <w:rPr>
          <w:b/>
          <w:bCs/>
          <w:color w:val="1E3A8A"/>
        </w:rPr>
        <w:t xml:space="preserve">125 PF
</w:t>
      </w:r>
      <w:r>
        <w:rPr>
          <w:b/>
          <w:bCs/>
        </w:rPr>
        <w:t xml:space="preserve">Factores Generales de Albrecht (14 GSC): </w:t>
      </w:r>
      <w:r>
        <w:t xml:space="preserve">SUM(Fi) = 48 puntos
</w:t>
      </w:r>
      <w:r>
        <w:rPr>
          <w:b/>
          <w:bCs/>
        </w:rPr>
        <w:t xml:space="preserve">Factor de Ajuste de Complejidad (CAF): </w:t>
      </w:r>
      <w:r>
        <w:t xml:space="preserve">0.65 + (0.01 * 48) = 1.13
</w:t>
      </w:r>
      <w:r>
        <w:rPr>
          <w:b/>
          <w:bCs/>
          <w:color w:val="1E3A8A"/>
        </w:rPr>
        <w:t xml:space="preserve">TOTAL PUNTOS DE FUNCIÓN AJUSTADOS (PFA): </w:t>
      </w:r>
      <w:r>
        <w:rPr>
          <w:b/>
          <w:bCs/>
          <w:color w:val="1E3A8A"/>
        </w:rPr>
        <w:t xml:space="preserve">125 * 1.13 = 141.25 PFA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3. COSTOS INDIRECTOS Y COSTOS DIRECTOS</w:t>
      </w:r>
    </w:p>
    <w:p>
      <w:pPr>
        <w:spacing w:after="100"/>
      </w:pPr>
      <w:r>
        <w:rPr>
          <w:b/>
          <w:bCs/>
          <w:color w:val="166534"/>
        </w:rPr>
        <w:t xml:space="preserve">A. Costos Directos ($132,000.00 MXN / 69.66%):
</w:t>
      </w:r>
      <w:r>
        <w:t xml:space="preserve">• Mano de obra de desarrollo Full-Stack: $68,000.00 MXN
</w:t>
      </w:r>
      <w:r>
        <w:t xml:space="preserve">• Modelado e ingeniería de Base de Datos PostgreSQL: $24,000.00 MXN
</w:t>
      </w:r>
      <w:r>
        <w:t xml:space="preserve">• Aseguramiento de Calidad y Pruebas Automatizadas: $20,000.00 MXN
</w:t>
      </w:r>
      <w:r>
        <w:t xml:space="preserve">• Diseño UI/UX y Ergonomía del Dashboard: $12,000.00 MXN
</w:t>
      </w:r>
      <w:r>
        <w:t xml:space="preserve">• Insumos y pasarelas de mensajería (SMS/WhatsApp): $8,000.00 MXN
</w:t>
      </w:r>
      <w:r>
        <w:rPr>
          <w:b/>
          <w:bCs/>
          <w:color w:val="991B1B"/>
        </w:rPr>
        <w:t xml:space="preserve">B. Costos Indirectos ($57,500.00 MXN / 30.34%):
</w:t>
      </w:r>
      <w:r>
        <w:t xml:space="preserve">• Servicios e Infraestructura (Energía, Internet IP Fija, Staging): $16,500.00 MXN
</w:t>
      </w:r>
      <w:r>
        <w:t xml:space="preserve">• Gestión, Coordinación Ágil y Control de Versiones: $15,000.00 MXN
</w:t>
      </w:r>
      <w:r>
        <w:t xml:space="preserve">• Depreciación de Estaciones de Trabajo y Equipamiento: $11,000.00 MXN
</w:t>
      </w:r>
      <w:r>
        <w:t xml:space="preserve">• Fondo de Contingencias y Costos de Calidad (CoQ): $15,000.00 MXN
</w:t>
      </w:r>
      <w:r>
        <w:rPr>
          <w:b/>
          <w:bCs/>
          <w:color w:val="1E3A8A"/>
        </w:rPr>
        <w:t xml:space="preserve">PRESUPUESTO TOTAL DEL PROYECTO: </w:t>
      </w:r>
      <w:r>
        <w:rPr>
          <w:b/>
          <w:bCs/>
          <w:color w:val="1E3A8A"/>
        </w:rPr>
        <w:t xml:space="preserve">$189,500.00 MXN (100%)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4. AVANCES DE CODIFICACIÓN DEL PROYECTO (BACKEND Y FRONTEND)</w:t>
      </w:r>
    </w:p>
    <w:p>
      <w:pPr>
        <w:spacing w:after="100"/>
      </w:pPr>
      <w:r>
        <w:rPr>
          <w:b/>
          <w:bCs/>
        </w:rPr>
        <w:t xml:space="preserve">Backend (Node.js &amp; Express.js):
</w:t>
      </w:r>
      <w:r>
        <w:t xml:space="preserve">• Enrutadores modulares en routes/: usuarios.js, productos.js, pedidos_ventas.js, detalle_venta.js, otp.js, costos_fijos.js.
</w:t>
      </w:r>
      <w:r>
        <w:t xml:space="preserve">• Capa de datos en db.js con Connection Pooling de pg y consultas parametrizadas ($1, $2) contra inyección SQL.
</w:t>
      </w:r>
      <w:r>
        <w:t xml:space="preserve">• Servidor central server.js con CORS, soporte JSON de 50MB y rutas estáticas.
</w:t>
      </w:r>
      <w:r>
        <w:rPr>
          <w:b/>
          <w:bCs/>
        </w:rPr>
        <w:t xml:space="preserve">Frontend (HTML5, Tailwind CSS y Vanilla JS):
</w:t>
      </w:r>
      <w:r>
        <w:t xml:space="preserve">• Menú desplegable de categorías depurado a 5 opciones de una sola palabra (Suplementos, Cafés, Cápsulas, Aceites, Cuidado Personal).
</w:t>
      </w:r>
      <w:r>
        <w:t xml:space="preserve">• Cajas numéricas de precio, costo y stock 100% limpias, sin ceros predefinidos ni placeholders residuales.
</w:t>
      </w:r>
      <w:r>
        <w:t xml:space="preserve">• Tarjetas KPI de métricas superiores configuradas como botones interactivos con navegación dinámica a sus módulos.
</w:t>
      </w:r>
      <w:r>
        <w:t xml:space="preserve">• Gestor de Mensajería WhatsApp &amp; SMS integrado profesionalmente (sin terminología de simulador).
</w:t>
      </w:r>
      <w:r>
        <w:t xml:space="preserve">• Tabla de usuarios registrados con renderizado dinámico e invocación reactiva a cargarUsuarios().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5. ALGORITMOS DE ANÁLISIS</w:t>
      </w:r>
    </w:p>
    <w:p>
      <w:pPr>
        <w:spacing w:after="100"/>
      </w:pPr>
      <w:r>
        <w:rPr>
          <w:b/>
          <w:bCs/>
        </w:rPr>
        <w:t xml:space="preserve">1. Algoritmo Transaccional Atómico de Venta (ACID): </w:t>
      </w:r>
      <w:r>
        <w:t xml:space="preserve">Valida existencias físicas en productos, calcula subtotales, inserta el registro en detalle_venta y descuenta stock automáticamente sin bloqueos.
</w:t>
      </w:r>
      <w:r>
        <w:rPr>
          <w:b/>
          <w:bCs/>
        </w:rPr>
        <w:t xml:space="preserve">2. Algoritmo de Margen de Utilidad Comercial: </w:t>
      </w:r>
      <w:r>
        <w:t xml:space="preserve">Fórmula matemática ((precio - costo) / precio) * 100 con protección ante divisiones por cero.
</w:t>
      </w:r>
      <w:r>
        <w:rPr>
          <w:b/>
          <w:bCs/>
        </w:rPr>
        <w:t xml:space="preserve">3. Algoritmo de Balance Financiero y Utilidad Neta: </w:t>
      </w:r>
      <w:r>
        <w:t xml:space="preserve">Calcula Ventas Brutas - Costo de Mercancía Vendida (COGS) - Costos Fijos = Utilidad Neta del Marketplace.
</w:t>
      </w:r>
      <w:r>
        <w:rPr>
          <w:b/>
          <w:bCs/>
        </w:rPr>
        <w:t xml:space="preserve">4. Algoritmo de Alerta de Reorden y Detección de Stock Crítico: </w:t>
      </w:r>
      <w:r>
        <w:t xml:space="preserve">Monitorea productos con existencias &lt;= 5 unidades y calcula el presupuesto estimado para resurtir a 20 unidades.
</w:t>
      </w:r>
      <w:r>
        <w:rPr>
          <w:b/>
          <w:bCs/>
        </w:rPr>
        <w:t xml:space="preserve">5. Algoritmo de Mitigación de Fuerza Bruta en OTP (2FA): </w:t>
      </w:r>
      <w:r>
        <w:t xml:space="preserve">Genera token de 6 dígitos con 15 minutos de vigencia, acumula intentos fallidos y bloquea preventivamente al tercer fallo consecutivo.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2026-10-15T21:18:31.460Z</dcterms:created>
  <dcterms:modified xsi:type="dcterms:W3CDTF">2026-10-15T21:18:31.461Z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