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val="0"/>
        <w:snapToGrid w:val="0"/>
        <w:spacing w:before="120" w:beforeLines="50" w:after="120" w:afterLines="50" w:line="400" w:lineRule="atLeast"/>
        <w:rPr>
          <w:rFonts w:hint="default" w:ascii="仿宋" w:hAnsi="仿宋" w:eastAsia="仿宋" w:cs="仿宋"/>
          <w:sz w:val="30"/>
          <w:lang w:val="en-US" w:eastAsia="zh-CN"/>
        </w:rPr>
      </w:pPr>
      <w:r>
        <w:rPr>
          <w:rFonts w:hint="eastAsia" w:ascii="黑体" w:hAnsi="黑体" w:eastAsia="黑体" w:cs="黑体"/>
          <w:sz w:val="28"/>
          <w:szCs w:val="24"/>
          <w:lang w:val="en-US" w:eastAsia="zh-CN"/>
        </w:rPr>
        <w:t>附件1</w:t>
      </w:r>
    </w:p>
    <w:p>
      <w:pPr>
        <w:adjustRightInd w:val="0"/>
        <w:snapToGrid w:val="0"/>
        <w:spacing w:before="120" w:beforeLines="50" w:after="120" w:afterLines="50" w:line="400" w:lineRule="atLeast"/>
        <w:rPr>
          <w:rFonts w:hint="eastAsia" w:ascii="仿宋" w:hAnsi="仿宋" w:eastAsia="仿宋" w:cs="仿宋"/>
          <w:sz w:val="24"/>
        </w:rPr>
      </w:pPr>
      <w:r>
        <w:rPr>
          <w:rFonts w:hint="eastAsia" w:ascii="仿宋" w:hAnsi="仿宋" w:eastAsia="仿宋" w:cs="仿宋"/>
          <w:sz w:val="24"/>
        </w:rPr>
        <w:t xml:space="preserve"> </w:t>
      </w:r>
    </w:p>
    <w:p>
      <w:pPr>
        <w:adjustRightInd w:val="0"/>
        <w:snapToGrid w:val="0"/>
        <w:spacing w:before="120" w:beforeLines="50" w:after="120" w:afterLines="50" w:line="400" w:lineRule="atLeast"/>
        <w:ind w:firstLine="600" w:firstLineChars="200"/>
        <w:rPr>
          <w:rFonts w:hint="eastAsia" w:ascii="仿宋" w:hAnsi="仿宋" w:eastAsia="仿宋" w:cs="仿宋"/>
          <w:sz w:val="30"/>
        </w:rPr>
      </w:pPr>
    </w:p>
    <w:p>
      <w:pPr>
        <w:adjustRightInd w:val="0"/>
        <w:snapToGrid w:val="0"/>
        <w:spacing w:line="360" w:lineRule="auto"/>
        <w:jc w:val="center"/>
        <w:outlineLvl w:val="0"/>
        <w:rPr>
          <w:rFonts w:hint="eastAsia" w:ascii="仿宋" w:hAnsi="仿宋" w:eastAsia="仿宋" w:cs="仿宋"/>
          <w:b/>
          <w:color w:val="000000"/>
          <w:sz w:val="40"/>
          <w:szCs w:val="28"/>
        </w:rPr>
      </w:pPr>
      <w:r>
        <w:rPr>
          <w:rFonts w:hint="eastAsia" w:ascii="仿宋" w:hAnsi="仿宋" w:eastAsia="仿宋" w:cs="仿宋"/>
          <w:b/>
          <w:color w:val="000000"/>
          <w:sz w:val="40"/>
          <w:szCs w:val="28"/>
        </w:rPr>
        <w:t>中交第一航务工程局有限公司</w:t>
      </w:r>
    </w:p>
    <w:p>
      <w:pPr>
        <w:widowControl w:val="0"/>
        <w:spacing w:before="240" w:beforeLines="100" w:after="240" w:afterLines="100" w:line="360" w:lineRule="auto"/>
        <w:ind w:left="420" w:leftChars="200"/>
        <w:jc w:val="center"/>
        <w:outlineLvl w:val="0"/>
        <w:rPr>
          <w:rFonts w:hint="eastAsia" w:ascii="仿宋" w:hAnsi="仿宋" w:eastAsia="仿宋" w:cs="仿宋"/>
          <w:b/>
          <w:color w:val="000000"/>
          <w:kern w:val="2"/>
          <w:sz w:val="40"/>
          <w:szCs w:val="28"/>
          <w:lang w:val="en-US" w:eastAsia="zh-CN" w:bidi="ar-SA"/>
        </w:rPr>
      </w:pPr>
      <w:r>
        <w:rPr>
          <w:rFonts w:hint="eastAsia" w:ascii="仿宋" w:hAnsi="仿宋" w:eastAsia="仿宋" w:cs="仿宋"/>
          <w:b/>
          <w:color w:val="000000"/>
          <w:kern w:val="2"/>
          <w:sz w:val="40"/>
          <w:szCs w:val="28"/>
          <w:lang w:val="en-US" w:eastAsia="zh-CN" w:bidi="ar-SA"/>
        </w:rPr>
        <w:t>科技研发项目立项申请书</w:t>
      </w:r>
    </w:p>
    <w:p>
      <w:pPr>
        <w:adjustRightInd w:val="0"/>
        <w:snapToGrid w:val="0"/>
        <w:spacing w:line="360" w:lineRule="auto"/>
        <w:jc w:val="left"/>
        <w:outlineLvl w:val="0"/>
        <w:rPr>
          <w:rFonts w:hint="eastAsia" w:ascii="仿宋" w:hAnsi="仿宋" w:eastAsia="仿宋" w:cs="仿宋"/>
          <w:b/>
          <w:color w:val="000000"/>
          <w:sz w:val="36"/>
        </w:rPr>
      </w:pPr>
    </w:p>
    <w:p>
      <w:pPr>
        <w:adjustRightInd w:val="0"/>
        <w:snapToGrid w:val="0"/>
        <w:spacing w:line="360" w:lineRule="auto"/>
        <w:jc w:val="left"/>
        <w:outlineLvl w:val="0"/>
        <w:rPr>
          <w:rFonts w:hint="eastAsia" w:ascii="仿宋" w:hAnsi="仿宋" w:eastAsia="仿宋" w:cs="仿宋"/>
          <w:b/>
          <w:color w:val="000000"/>
          <w:sz w:val="36"/>
        </w:rPr>
      </w:pPr>
      <w:r>
        <w:rPr>
          <w:rFonts w:hint="eastAsia" w:ascii="仿宋" w:hAnsi="仿宋" w:eastAsia="仿宋" w:cs="仿宋"/>
          <w:b/>
          <w:color w:val="000000"/>
          <w:sz w:val="36"/>
        </w:rPr>
        <w:t>项目名称：模型驱动的钢箱梁建造全过程技术体系研究</w:t>
      </w:r>
    </w:p>
    <w:p>
      <w:pPr>
        <w:adjustRightInd w:val="0"/>
        <w:snapToGrid w:val="0"/>
        <w:spacing w:line="360" w:lineRule="auto"/>
        <w:jc w:val="left"/>
        <w:outlineLvl w:val="0"/>
        <w:rPr>
          <w:rFonts w:hint="default" w:ascii="仿宋" w:hAnsi="仿宋" w:eastAsia="仿宋" w:cs="仿宋"/>
          <w:b/>
          <w:sz w:val="36"/>
          <w:lang w:val="en-US" w:eastAsia="zh-CN"/>
        </w:rPr>
      </w:pPr>
    </w:p>
    <w:p>
      <w:pPr>
        <w:adjustRightInd w:val="0"/>
        <w:snapToGrid w:val="0"/>
        <w:spacing w:line="360" w:lineRule="auto"/>
        <w:ind w:left="2708" w:leftChars="257" w:hanging="2168" w:hangingChars="600"/>
        <w:jc w:val="left"/>
        <w:outlineLvl w:val="0"/>
        <w:rPr>
          <w:rFonts w:hint="eastAsia" w:ascii="仿宋" w:hAnsi="仿宋" w:eastAsia="仿宋" w:cs="仿宋"/>
          <w:b/>
          <w:sz w:val="36"/>
        </w:rPr>
      </w:pPr>
    </w:p>
    <w:p>
      <w:pPr>
        <w:adjustRightInd w:val="0"/>
        <w:snapToGrid w:val="0"/>
        <w:spacing w:line="360" w:lineRule="auto"/>
        <w:jc w:val="left"/>
        <w:outlineLvl w:val="0"/>
        <w:rPr>
          <w:rFonts w:hint="eastAsia" w:ascii="仿宋" w:hAnsi="仿宋" w:eastAsia="仿宋" w:cs="仿宋"/>
          <w:b/>
          <w:color w:val="000000"/>
          <w:sz w:val="36"/>
        </w:rPr>
      </w:pPr>
      <w:r>
        <w:rPr>
          <w:rFonts w:hint="eastAsia" w:ascii="仿宋" w:hAnsi="仿宋" w:eastAsia="仿宋" w:cs="仿宋"/>
          <w:b/>
          <w:color w:val="000000"/>
          <w:sz w:val="36"/>
        </w:rPr>
        <w:t xml:space="preserve">申报单位：中交第一航务工程局有限公司南昌分公司 </w:t>
      </w:r>
    </w:p>
    <w:p>
      <w:pPr>
        <w:adjustRightInd w:val="0"/>
        <w:snapToGrid w:val="0"/>
        <w:spacing w:line="360" w:lineRule="auto"/>
        <w:ind w:left="540" w:leftChars="257" w:firstLine="1807" w:firstLineChars="500"/>
        <w:jc w:val="left"/>
        <w:rPr>
          <w:rFonts w:hint="eastAsia" w:ascii="仿宋" w:hAnsi="仿宋" w:eastAsia="仿宋" w:cs="仿宋"/>
          <w:b/>
          <w:color w:val="000000"/>
          <w:sz w:val="36"/>
        </w:rPr>
      </w:pPr>
      <w:r>
        <w:rPr>
          <w:rFonts w:hint="eastAsia" w:ascii="仿宋" w:hAnsi="仿宋" w:eastAsia="仿宋" w:cs="仿宋"/>
          <w:b/>
          <w:color w:val="000000"/>
          <w:sz w:val="36"/>
        </w:rPr>
        <w:t xml:space="preserve"> </w:t>
      </w:r>
    </w:p>
    <w:p>
      <w:pPr>
        <w:adjustRightInd w:val="0"/>
        <w:snapToGrid w:val="0"/>
        <w:spacing w:line="360" w:lineRule="auto"/>
        <w:ind w:left="540" w:leftChars="257" w:firstLine="1807" w:firstLineChars="500"/>
        <w:jc w:val="left"/>
        <w:rPr>
          <w:rFonts w:hint="eastAsia" w:ascii="仿宋" w:hAnsi="仿宋" w:eastAsia="仿宋" w:cs="仿宋"/>
          <w:b/>
          <w:color w:val="000000"/>
          <w:sz w:val="36"/>
        </w:rPr>
      </w:pPr>
    </w:p>
    <w:p>
      <w:pPr>
        <w:adjustRightInd w:val="0"/>
        <w:snapToGrid w:val="0"/>
        <w:spacing w:line="360" w:lineRule="auto"/>
        <w:ind w:left="540" w:leftChars="257" w:firstLine="1807" w:firstLineChars="500"/>
        <w:jc w:val="left"/>
        <w:rPr>
          <w:rFonts w:hint="eastAsia" w:ascii="仿宋" w:hAnsi="仿宋" w:eastAsia="仿宋" w:cs="仿宋"/>
          <w:b/>
          <w:color w:val="000000"/>
          <w:sz w:val="36"/>
        </w:rPr>
      </w:pPr>
    </w:p>
    <w:p>
      <w:pPr>
        <w:adjustRightInd w:val="0"/>
        <w:snapToGrid w:val="0"/>
        <w:spacing w:line="360" w:lineRule="auto"/>
        <w:jc w:val="left"/>
        <w:outlineLvl w:val="0"/>
        <w:rPr>
          <w:rFonts w:hint="default" w:ascii="仿宋" w:hAnsi="仿宋" w:eastAsia="仿宋" w:cs="仿宋"/>
          <w:b/>
          <w:color w:val="000000"/>
          <w:sz w:val="36"/>
          <w:shd w:val="clear" w:fill="FFFF00"/>
          <w:lang w:val="en-US" w:eastAsia="zh-CN"/>
        </w:rPr>
      </w:pPr>
      <w:r>
        <w:rPr>
          <w:rFonts w:hint="eastAsia" w:ascii="仿宋" w:hAnsi="仿宋" w:eastAsia="仿宋" w:cs="仿宋"/>
          <w:b/>
          <w:color w:val="000000"/>
          <w:sz w:val="36"/>
        </w:rPr>
        <w:t>单位负责人</w:t>
      </w:r>
      <w:r>
        <w:rPr>
          <w:rFonts w:hint="eastAsia" w:ascii="仿宋" w:hAnsi="仿宋" w:eastAsia="仿宋" w:cs="仿宋"/>
          <w:b/>
          <w:sz w:val="36"/>
        </w:rPr>
        <w:t>：</w:t>
      </w:r>
      <w:r>
        <w:rPr>
          <w:rFonts w:hint="eastAsia" w:ascii="仿宋" w:hAnsi="仿宋" w:eastAsia="仿宋" w:cs="仿宋"/>
          <w:b/>
          <w:color w:val="000000"/>
          <w:sz w:val="36"/>
          <w:shd w:val="clear" w:fill="FFFF00"/>
        </w:rPr>
        <w:t xml:space="preserve"> </w:t>
      </w:r>
      <w:r>
        <w:rPr>
          <w:rFonts w:hint="eastAsia" w:ascii="仿宋" w:hAnsi="仿宋" w:eastAsia="仿宋" w:cs="仿宋"/>
          <w:b/>
          <w:color w:val="000000"/>
          <w:sz w:val="36"/>
          <w:shd w:val="clear" w:fill="FFFF00"/>
          <w:lang w:val="en-US" w:eastAsia="zh-CN"/>
        </w:rPr>
        <w:t>XXX</w:t>
      </w:r>
    </w:p>
    <w:p>
      <w:pPr>
        <w:adjustRightInd w:val="0"/>
        <w:snapToGrid w:val="0"/>
        <w:spacing w:line="360" w:lineRule="auto"/>
        <w:outlineLvl w:val="0"/>
        <w:rPr>
          <w:rFonts w:hint="default" w:ascii="仿宋" w:hAnsi="仿宋" w:eastAsia="仿宋" w:cs="仿宋"/>
          <w:b/>
          <w:color w:val="000000"/>
          <w:sz w:val="36"/>
          <w:shd w:val="clear" w:fill="FFFF00"/>
          <w:lang w:val="en-US" w:eastAsia="zh-CN"/>
        </w:rPr>
      </w:pPr>
      <w:r>
        <w:rPr>
          <w:rFonts w:hint="eastAsia" w:ascii="仿宋" w:hAnsi="仿宋" w:eastAsia="仿宋" w:cs="仿宋"/>
          <w:b/>
          <w:color w:val="000000"/>
          <w:sz w:val="36"/>
        </w:rPr>
        <w:t>项目负责人：</w:t>
      </w:r>
      <w:r>
        <w:rPr>
          <w:rFonts w:hint="eastAsia" w:ascii="仿宋" w:hAnsi="仿宋" w:eastAsia="仿宋" w:cs="仿宋"/>
          <w:b/>
          <w:color w:val="000000"/>
          <w:sz w:val="36"/>
          <w:shd w:val="clear" w:fill="FFFF00"/>
        </w:rPr>
        <w:t xml:space="preserve"> </w:t>
      </w:r>
      <w:r>
        <w:rPr>
          <w:rFonts w:hint="eastAsia" w:ascii="仿宋" w:hAnsi="仿宋" w:eastAsia="仿宋" w:cs="仿宋"/>
          <w:b/>
          <w:color w:val="000000"/>
          <w:sz w:val="36"/>
          <w:shd w:val="clear" w:fill="FFFF00"/>
          <w:lang w:val="en-US" w:eastAsia="zh-CN"/>
        </w:rPr>
        <w:t>XXX</w:t>
      </w:r>
    </w:p>
    <w:p>
      <w:pPr>
        <w:adjustRightInd w:val="0"/>
        <w:snapToGrid w:val="0"/>
        <w:spacing w:line="360" w:lineRule="auto"/>
        <w:outlineLvl w:val="0"/>
        <w:rPr>
          <w:rFonts w:hint="default" w:ascii="仿宋" w:hAnsi="仿宋" w:eastAsia="仿宋" w:cs="仿宋"/>
          <w:b/>
          <w:color w:val="000000"/>
          <w:sz w:val="36"/>
          <w:szCs w:val="32"/>
          <w:shd w:val="clear" w:fill="FFFF00"/>
          <w:lang w:val="en-US" w:eastAsia="zh-CN"/>
        </w:rPr>
      </w:pPr>
      <w:r>
        <w:rPr>
          <w:rFonts w:hint="eastAsia" w:ascii="仿宋" w:hAnsi="仿宋" w:eastAsia="仿宋" w:cs="仿宋"/>
          <w:b/>
          <w:color w:val="000000"/>
          <w:sz w:val="36"/>
          <w:szCs w:val="32"/>
        </w:rPr>
        <w:t>项目总经费：</w:t>
      </w:r>
      <w:r>
        <w:rPr>
          <w:rFonts w:hint="eastAsia" w:ascii="仿宋" w:hAnsi="仿宋" w:eastAsia="仿宋" w:cs="仿宋"/>
          <w:b/>
          <w:color w:val="000000"/>
          <w:sz w:val="36"/>
          <w:szCs w:val="32"/>
          <w:shd w:val="clear" w:fill="FFFF00"/>
          <w:lang w:val="en-US" w:eastAsia="zh-CN"/>
        </w:rPr>
        <w:t>258万元</w:t>
      </w:r>
    </w:p>
    <w:p>
      <w:pPr>
        <w:adjustRightInd w:val="0"/>
        <w:snapToGrid w:val="0"/>
        <w:spacing w:line="360" w:lineRule="auto"/>
        <w:outlineLvl w:val="0"/>
        <w:rPr>
          <w:rFonts w:hint="default" w:ascii="仿宋" w:hAnsi="仿宋" w:eastAsia="仿宋" w:cs="仿宋"/>
          <w:b/>
          <w:color w:val="000000"/>
          <w:sz w:val="32"/>
          <w:szCs w:val="32"/>
          <w:lang w:val="en-US" w:eastAsia="zh-CN"/>
        </w:rPr>
      </w:pPr>
      <w:r>
        <w:rPr>
          <w:rFonts w:hint="eastAsia" w:ascii="仿宋" w:hAnsi="仿宋" w:eastAsia="仿宋" w:cs="仿宋"/>
          <w:b/>
          <w:color w:val="000000"/>
          <w:sz w:val="36"/>
          <w:szCs w:val="32"/>
        </w:rPr>
        <w:t>项目研发时间：2024.0</w:t>
      </w:r>
      <w:r>
        <w:rPr>
          <w:rFonts w:hint="eastAsia" w:ascii="仿宋" w:hAnsi="仿宋" w:eastAsia="仿宋" w:cs="仿宋"/>
          <w:b/>
          <w:color w:val="000000"/>
          <w:sz w:val="36"/>
          <w:szCs w:val="32"/>
          <w:lang w:val="en-US" w:eastAsia="zh-CN"/>
        </w:rPr>
        <w:t>8-2026.08</w:t>
      </w:r>
    </w:p>
    <w:p>
      <w:pPr>
        <w:adjustRightInd w:val="0"/>
        <w:snapToGrid w:val="0"/>
        <w:spacing w:line="360" w:lineRule="auto"/>
        <w:ind w:firstLine="643" w:firstLineChars="200"/>
        <w:jc w:val="left"/>
        <w:rPr>
          <w:rFonts w:hint="eastAsia" w:ascii="仿宋" w:hAnsi="仿宋" w:eastAsia="仿宋" w:cs="仿宋"/>
          <w:b/>
          <w:color w:val="000000"/>
          <w:sz w:val="32"/>
          <w:szCs w:val="32"/>
        </w:rPr>
      </w:pPr>
    </w:p>
    <w:p>
      <w:pPr>
        <w:adjustRightInd w:val="0"/>
        <w:snapToGrid w:val="0"/>
        <w:spacing w:line="360" w:lineRule="auto"/>
        <w:ind w:firstLine="640" w:firstLineChars="200"/>
        <w:jc w:val="center"/>
        <w:outlineLvl w:val="0"/>
        <w:rPr>
          <w:rFonts w:hint="eastAsia" w:ascii="仿宋" w:hAnsi="仿宋" w:eastAsia="仿宋" w:cs="仿宋"/>
          <w:bCs/>
          <w:color w:val="000000"/>
          <w:sz w:val="32"/>
        </w:rPr>
        <w:sectPr>
          <w:headerReference r:id="rId3" w:type="default"/>
          <w:footerReference r:id="rId4" w:type="default"/>
          <w:footerReference r:id="rId5" w:type="even"/>
          <w:pgSz w:w="11906" w:h="16838"/>
          <w:pgMar w:top="1134" w:right="1134" w:bottom="1134" w:left="1797" w:header="851" w:footer="992" w:gutter="0"/>
          <w:pgNumType w:fmt="numberInDash" w:start="2"/>
          <w:cols w:space="720" w:num="1"/>
          <w:docGrid w:linePitch="312" w:charSpace="0"/>
        </w:sectPr>
      </w:pPr>
      <w:r>
        <w:rPr>
          <w:rFonts w:hint="eastAsia" w:ascii="仿宋" w:hAnsi="仿宋" w:eastAsia="仿宋" w:cs="仿宋"/>
          <w:bCs/>
          <w:color w:val="000000"/>
          <w:sz w:val="32"/>
        </w:rPr>
        <w:t>中交第一航务工程局有限公司制</w:t>
      </w:r>
    </w:p>
    <w:p>
      <w:pPr>
        <w:adjustRightInd w:val="0"/>
        <w:snapToGrid w:val="0"/>
        <w:spacing w:before="120" w:beforeLines="50" w:after="120" w:afterLines="50" w:line="360" w:lineRule="auto"/>
        <w:rPr>
          <w:rFonts w:hint="eastAsia" w:ascii="仿宋" w:hAnsi="仿宋" w:eastAsia="仿宋" w:cs="仿宋"/>
          <w:color w:val="000000"/>
          <w:sz w:val="30"/>
          <w:szCs w:val="30"/>
        </w:rPr>
      </w:pPr>
    </w:p>
    <w:p>
      <w:pPr>
        <w:adjustRightInd w:val="0"/>
        <w:snapToGrid w:val="0"/>
        <w:spacing w:before="120" w:beforeLines="50" w:after="120" w:afterLines="50" w:line="360" w:lineRule="auto"/>
        <w:rPr>
          <w:rFonts w:hint="eastAsia" w:ascii="仿宋" w:hAnsi="仿宋" w:eastAsia="仿宋" w:cs="仿宋"/>
          <w:color w:val="000000"/>
          <w:sz w:val="32"/>
          <w:szCs w:val="32"/>
        </w:rPr>
      </w:pPr>
      <w:r>
        <w:rPr>
          <w:rFonts w:hint="eastAsia" w:ascii="仿宋" w:hAnsi="仿宋" w:eastAsia="仿宋" w:cs="仿宋"/>
          <w:color w:val="000000"/>
          <w:sz w:val="32"/>
          <w:szCs w:val="32"/>
        </w:rPr>
        <w:t>填报说明：</w:t>
      </w:r>
    </w:p>
    <w:p>
      <w:pPr>
        <w:adjustRightInd w:val="0"/>
        <w:snapToGrid w:val="0"/>
        <w:spacing w:before="120" w:beforeLines="50" w:after="120" w:afterLines="50" w:line="360" w:lineRule="auto"/>
        <w:rPr>
          <w:rFonts w:hint="eastAsia" w:ascii="仿宋" w:hAnsi="仿宋" w:eastAsia="仿宋" w:cs="仿宋"/>
          <w:color w:val="000000"/>
          <w:sz w:val="32"/>
          <w:szCs w:val="32"/>
        </w:rPr>
      </w:pPr>
    </w:p>
    <w:p>
      <w:pPr>
        <w:adjustRightInd w:val="0"/>
        <w:snapToGrid w:val="0"/>
        <w:spacing w:before="120" w:beforeLines="50" w:after="120" w:afterLines="50" w:line="360" w:lineRule="auto"/>
        <w:ind w:firstLine="640" w:firstLineChars="200"/>
        <w:rPr>
          <w:rFonts w:hint="eastAsia" w:ascii="仿宋" w:hAnsi="仿宋" w:eastAsia="仿宋" w:cs="仿宋"/>
          <w:color w:val="000000"/>
          <w:sz w:val="32"/>
          <w:szCs w:val="32"/>
        </w:rPr>
      </w:pPr>
      <w:r>
        <w:rPr>
          <w:rFonts w:hint="eastAsia" w:ascii="仿宋" w:hAnsi="仿宋" w:eastAsia="仿宋" w:cs="仿宋"/>
          <w:color w:val="000000"/>
          <w:sz w:val="32"/>
          <w:szCs w:val="32"/>
        </w:rPr>
        <w:t>一、本立项申请报告由申请单位填写，要求实事求是，内容完整，文字表述明确严谨；</w:t>
      </w:r>
    </w:p>
    <w:p>
      <w:pPr>
        <w:adjustRightInd w:val="0"/>
        <w:snapToGrid w:val="0"/>
        <w:spacing w:before="120" w:beforeLines="50" w:after="120" w:afterLines="50" w:line="360" w:lineRule="auto"/>
        <w:ind w:firstLine="640" w:firstLineChars="200"/>
        <w:rPr>
          <w:rFonts w:hint="eastAsia" w:ascii="仿宋" w:hAnsi="仿宋" w:eastAsia="仿宋" w:cs="仿宋"/>
          <w:color w:val="000000"/>
          <w:sz w:val="32"/>
          <w:szCs w:val="32"/>
        </w:rPr>
      </w:pPr>
      <w:r>
        <w:rPr>
          <w:rFonts w:hint="eastAsia" w:ascii="仿宋" w:hAnsi="仿宋" w:eastAsia="仿宋" w:cs="仿宋"/>
          <w:color w:val="000000"/>
          <w:sz w:val="32"/>
          <w:szCs w:val="32"/>
        </w:rPr>
        <w:t>二、本申请报告由各单位复制；</w:t>
      </w:r>
    </w:p>
    <w:p>
      <w:pPr>
        <w:adjustRightInd w:val="0"/>
        <w:snapToGrid w:val="0"/>
        <w:spacing w:before="120" w:beforeLines="50" w:after="120" w:afterLines="50" w:line="360" w:lineRule="auto"/>
        <w:ind w:left="2" w:leftChars="1" w:firstLine="640" w:firstLineChars="200"/>
        <w:rPr>
          <w:rFonts w:hint="eastAsia" w:ascii="仿宋" w:hAnsi="仿宋" w:eastAsia="仿宋" w:cs="仿宋"/>
          <w:color w:val="000000"/>
          <w:sz w:val="32"/>
          <w:szCs w:val="32"/>
        </w:rPr>
      </w:pPr>
      <w:r>
        <w:rPr>
          <w:rFonts w:hint="eastAsia" w:ascii="仿宋" w:hAnsi="仿宋" w:eastAsia="仿宋" w:cs="仿宋"/>
          <w:color w:val="000000"/>
          <w:sz w:val="32"/>
          <w:szCs w:val="32"/>
        </w:rPr>
        <w:t>三、申请单位将申请报告一式两份报局，经审查批复后的申请报告返回申报单位一份。</w:t>
      </w:r>
    </w:p>
    <w:p>
      <w:pPr>
        <w:adjustRightInd w:val="0"/>
        <w:snapToGrid w:val="0"/>
        <w:spacing w:line="360" w:lineRule="auto"/>
        <w:ind w:firstLine="640" w:firstLineChars="200"/>
        <w:jc w:val="center"/>
        <w:outlineLvl w:val="0"/>
        <w:rPr>
          <w:rFonts w:hint="eastAsia" w:ascii="仿宋" w:hAnsi="仿宋" w:eastAsia="仿宋" w:cs="仿宋"/>
          <w:bCs/>
          <w:color w:val="000000"/>
          <w:sz w:val="32"/>
        </w:rPr>
      </w:pPr>
    </w:p>
    <w:p>
      <w:pPr>
        <w:adjustRightInd w:val="0"/>
        <w:snapToGrid w:val="0"/>
        <w:spacing w:line="360" w:lineRule="auto"/>
        <w:ind w:firstLine="643" w:firstLineChars="200"/>
        <w:jc w:val="left"/>
        <w:outlineLvl w:val="0"/>
        <w:rPr>
          <w:rFonts w:hint="eastAsia" w:ascii="仿宋" w:hAnsi="仿宋" w:eastAsia="仿宋" w:cs="仿宋"/>
          <w:bCs/>
          <w:color w:val="000000"/>
          <w:sz w:val="32"/>
        </w:rPr>
      </w:pPr>
      <w:r>
        <w:rPr>
          <w:rFonts w:hint="eastAsia" w:ascii="仿宋" w:hAnsi="仿宋" w:eastAsia="仿宋" w:cs="仿宋"/>
          <w:b/>
          <w:color w:val="000000"/>
          <w:sz w:val="32"/>
        </w:rPr>
        <w:br w:type="page"/>
      </w:r>
      <w:r>
        <w:rPr>
          <w:rFonts w:hint="eastAsia" w:ascii="仿宋" w:hAnsi="仿宋" w:eastAsia="仿宋" w:cs="仿宋"/>
          <w:b/>
          <w:color w:val="000000"/>
          <w:sz w:val="32"/>
        </w:rPr>
        <w:t>一、立项背景</w:t>
      </w:r>
    </w:p>
    <w:tbl>
      <w:tblPr>
        <w:tblStyle w:val="21"/>
        <w:tblW w:w="911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038" w:hRule="atLeast"/>
        </w:trPr>
        <w:tc>
          <w:tcPr>
            <w:tcW w:w="9116" w:type="dxa"/>
          </w:tcPr>
          <w:p>
            <w:pPr>
              <w:spacing w:line="360" w:lineRule="auto"/>
              <w:ind w:firstLine="600" w:firstLineChars="200"/>
              <w:rPr>
                <w:rFonts w:hint="eastAsia" w:ascii="仿宋" w:hAnsi="仿宋" w:eastAsia="仿宋" w:cs="仿宋"/>
                <w:b w:val="0"/>
                <w:bCs w:val="0"/>
                <w:color w:val="000000"/>
                <w:sz w:val="30"/>
                <w:szCs w:val="30"/>
              </w:rPr>
            </w:pPr>
            <w:r>
              <w:rPr>
                <w:rFonts w:hint="eastAsia" w:ascii="仿宋" w:hAnsi="仿宋" w:eastAsia="仿宋" w:cs="仿宋"/>
                <w:b w:val="0"/>
                <w:bCs w:val="0"/>
                <w:color w:val="000000"/>
                <w:sz w:val="30"/>
                <w:szCs w:val="30"/>
              </w:rPr>
              <w:t>城市钢桥梁具有强度高、自重轻、跨越能力大、易于制造、便于工厂化制作、有利环保等优点。钢结构桥梁以其高效、经济、环保、对交通影响小、工期短等诸多优点，已成为城市桥梁的发展新方向。截止到目前，国内钢桥占桥梁比重仅为1%，而世界发达国家占比达35%～45%。</w:t>
            </w:r>
          </w:p>
          <w:p>
            <w:pPr>
              <w:spacing w:line="360" w:lineRule="auto"/>
              <w:ind w:firstLine="600" w:firstLineChars="200"/>
              <w:rPr>
                <w:rFonts w:hint="eastAsia" w:ascii="仿宋" w:hAnsi="仿宋" w:eastAsia="仿宋" w:cs="仿宋"/>
                <w:b w:val="0"/>
                <w:bCs w:val="0"/>
                <w:color w:val="000000"/>
                <w:sz w:val="30"/>
                <w:szCs w:val="30"/>
              </w:rPr>
            </w:pPr>
            <w:r>
              <w:rPr>
                <w:rFonts w:hint="eastAsia" w:ascii="仿宋" w:hAnsi="仿宋" w:eastAsia="仿宋" w:cs="仿宋"/>
                <w:b w:val="0"/>
                <w:bCs w:val="0"/>
                <w:color w:val="000000"/>
                <w:sz w:val="30"/>
                <w:szCs w:val="30"/>
              </w:rPr>
              <w:t>作为钢桥梁核心组件——钢梁构件产品制造装配方面，具有技术门槛高、加工难度大，尤其是产品质量及精度要求高的特点。钢梁场内制作作为桥梁钢桥建造工程的一个重要环节，其加工制造和装配精度对于整个桥梁施工的质量和运维安全保障起着关键性作用。然而，当前的半自动生产模式下，许多工艺仍然依赖传统的量测工具，和分裂的生产环境，而非利用现代化的、精确的测量设备，这进一步增加了施工的不确定性和误差。</w:t>
            </w:r>
          </w:p>
          <w:p>
            <w:pPr>
              <w:spacing w:line="360" w:lineRule="auto"/>
              <w:ind w:firstLine="600" w:firstLineChars="200"/>
              <w:rPr>
                <w:rFonts w:hint="eastAsia" w:ascii="仿宋" w:hAnsi="仿宋" w:eastAsia="仿宋" w:cs="仿宋"/>
                <w:b w:val="0"/>
                <w:bCs w:val="0"/>
                <w:color w:val="000000"/>
                <w:sz w:val="30"/>
                <w:szCs w:val="30"/>
              </w:rPr>
            </w:pPr>
            <w:r>
              <w:rPr>
                <w:rFonts w:hint="eastAsia" w:ascii="仿宋" w:hAnsi="仿宋" w:eastAsia="仿宋" w:cs="仿宋"/>
                <w:b w:val="0"/>
                <w:bCs w:val="0"/>
                <w:color w:val="000000"/>
                <w:sz w:val="30"/>
                <w:szCs w:val="30"/>
              </w:rPr>
              <w:t>另一方面，桥梁钢结构构件的现场“地拼”方式往往需要大量的人工参与，不仅耗时耗力，而且很难达到高精度要求，这对于桥梁这类需要极高精度的结构来说是一个严重的缺陷；一旦现场发现问题，其调整和修正成本非常高昂。虽然利用BIM模型和点云进行数字化预拼装虽然在一些项目得到实施，但三维点云数据处理算法不够精确智能，与其他生产安装过程数据源也尚未打通。尚未形成一个整体生产链路的技术体系，与应用AI和大数据驱动新质生产力体系的要求相差甚远。</w:t>
            </w:r>
          </w:p>
          <w:p>
            <w:pPr>
              <w:spacing w:line="360" w:lineRule="auto"/>
              <w:ind w:firstLine="600" w:firstLineChars="200"/>
              <w:rPr>
                <w:rFonts w:hint="eastAsia" w:ascii="仿宋" w:hAnsi="仿宋" w:eastAsia="仿宋" w:cs="仿宋"/>
                <w:b w:val="0"/>
                <w:bCs w:val="0"/>
                <w:color w:val="000000"/>
                <w:sz w:val="30"/>
                <w:szCs w:val="30"/>
              </w:rPr>
            </w:pPr>
            <w:r>
              <w:rPr>
                <w:rFonts w:hint="eastAsia" w:ascii="仿宋" w:hAnsi="仿宋" w:eastAsia="仿宋" w:cs="仿宋"/>
                <w:b w:val="0"/>
                <w:bCs w:val="0"/>
                <w:color w:val="000000"/>
                <w:sz w:val="30"/>
                <w:szCs w:val="30"/>
              </w:rPr>
              <w:t>针对海柳项目的新质生产体系搭建而言，面临一些亟待解决的问题。比如，海柳项目建造中涉及多元化的业务场景需求和数据、多组织交叉的特性，跨不同时段和模型的界面管理使得数据交付任务容易出现缺失、错误或和匹配难的问题。此外，在海柳项目中，由于涉及多主体、多专业、多要素的模型与数据，存在着难以同质化存储、分析、数据应用和管理的问题。这些模型与数据往往来自不同的来源、采用不同的标准和格式，导致整合和提取困难。另外，融合后的模型数据体量巨大，而且多以异构数据为主，难以支撑算法处理和AI分析，以上这些需要有效的机制来进行数据整合、优化和提取，这些难以支撑数字化转型的要求项目优质高效的建造需求。</w:t>
            </w:r>
          </w:p>
          <w:p>
            <w:pPr>
              <w:spacing w:line="360" w:lineRule="auto"/>
              <w:ind w:firstLine="600" w:firstLineChars="200"/>
              <w:rPr>
                <w:rFonts w:hint="eastAsia" w:ascii="仿宋" w:hAnsi="仿宋" w:eastAsia="仿宋" w:cs="仿宋"/>
                <w:color w:val="000000"/>
                <w:sz w:val="24"/>
              </w:rPr>
            </w:pPr>
            <w:r>
              <w:rPr>
                <w:rFonts w:hint="eastAsia" w:ascii="仿宋" w:hAnsi="仿宋" w:eastAsia="仿宋" w:cs="仿宋"/>
                <w:b w:val="0"/>
                <w:bCs w:val="0"/>
                <w:color w:val="000000"/>
                <w:sz w:val="30"/>
                <w:szCs w:val="30"/>
              </w:rPr>
              <w:t>依据自动化和智能化产业发展阶段，可以划分为L3半自动化、L4自动化和L5超级自动化这三个阶段，这也为课题的长期规划提供了方向。在工程项目现阶段多依靠多工序人工调度以及采购、计划、现场多部门的人工协同。在L3半自动化阶段中，机器、系统或AI可以辅助决策，甚至能够在特定的工作条件下独立执行任务，但需要人工在紧急或复杂情况下介入。在L4自动化阶段中，机器、系统或AI在设计的操作范围内不需要人类干预，可以完全独立地完成复杂的任务，人工仅做决策验证。在L5超级自动化阶段，机器、系统或AI可以在任何情况下独立运作，甚至能够处理未知的或未编程的新情况，在没有人类指导的情况下，适应各种环境和任务。就目前课题而言，L3和L4阶段分别是可达成以及可能达成的阶段，L5较为遥远。</w:t>
            </w:r>
          </w:p>
        </w:tc>
      </w:tr>
    </w:tbl>
    <w:p>
      <w:pPr>
        <w:tabs>
          <w:tab w:val="left" w:pos="660"/>
        </w:tabs>
        <w:adjustRightInd w:val="0"/>
        <w:snapToGrid w:val="0"/>
        <w:spacing w:line="360" w:lineRule="auto"/>
        <w:jc w:val="left"/>
        <w:outlineLvl w:val="0"/>
        <w:rPr>
          <w:rFonts w:hint="eastAsia" w:ascii="仿宋" w:hAnsi="仿宋" w:eastAsia="仿宋" w:cs="仿宋"/>
          <w:b/>
          <w:color w:val="000000"/>
          <w:sz w:val="32"/>
        </w:rPr>
      </w:pPr>
    </w:p>
    <w:p>
      <w:pPr>
        <w:tabs>
          <w:tab w:val="left" w:pos="660"/>
        </w:tabs>
        <w:adjustRightInd w:val="0"/>
        <w:snapToGrid w:val="0"/>
        <w:spacing w:line="360" w:lineRule="auto"/>
        <w:jc w:val="left"/>
        <w:outlineLvl w:val="0"/>
        <w:rPr>
          <w:rFonts w:hint="eastAsia" w:ascii="仿宋" w:hAnsi="仿宋" w:eastAsia="仿宋" w:cs="仿宋"/>
          <w:b/>
          <w:color w:val="000000"/>
          <w:sz w:val="32"/>
        </w:rPr>
      </w:pPr>
    </w:p>
    <w:p>
      <w:pPr>
        <w:tabs>
          <w:tab w:val="left" w:pos="660"/>
        </w:tabs>
        <w:adjustRightInd w:val="0"/>
        <w:snapToGrid w:val="0"/>
        <w:spacing w:line="360" w:lineRule="auto"/>
        <w:jc w:val="left"/>
        <w:outlineLvl w:val="0"/>
        <w:rPr>
          <w:rFonts w:hint="eastAsia" w:ascii="仿宋" w:hAnsi="仿宋" w:eastAsia="仿宋" w:cs="仿宋"/>
          <w:b/>
          <w:color w:val="000000"/>
          <w:sz w:val="32"/>
        </w:rPr>
      </w:pPr>
    </w:p>
    <w:p>
      <w:pPr>
        <w:tabs>
          <w:tab w:val="left" w:pos="660"/>
        </w:tabs>
        <w:adjustRightInd w:val="0"/>
        <w:snapToGrid w:val="0"/>
        <w:spacing w:line="360" w:lineRule="auto"/>
        <w:jc w:val="left"/>
        <w:outlineLvl w:val="0"/>
        <w:rPr>
          <w:rFonts w:hint="eastAsia" w:ascii="仿宋" w:hAnsi="仿宋" w:eastAsia="仿宋" w:cs="仿宋"/>
          <w:b/>
          <w:color w:val="000000"/>
          <w:sz w:val="32"/>
        </w:rPr>
      </w:pPr>
    </w:p>
    <w:p>
      <w:pPr>
        <w:tabs>
          <w:tab w:val="left" w:pos="660"/>
        </w:tabs>
        <w:adjustRightInd w:val="0"/>
        <w:snapToGrid w:val="0"/>
        <w:spacing w:line="360" w:lineRule="auto"/>
        <w:ind w:firstLine="1"/>
        <w:jc w:val="left"/>
        <w:outlineLvl w:val="0"/>
        <w:rPr>
          <w:rFonts w:hint="eastAsia" w:ascii="仿宋" w:hAnsi="仿宋" w:eastAsia="仿宋" w:cs="仿宋"/>
          <w:b/>
          <w:color w:val="000000"/>
          <w:sz w:val="32"/>
        </w:rPr>
      </w:pPr>
      <w:r>
        <w:rPr>
          <w:rFonts w:hint="eastAsia" w:ascii="仿宋" w:hAnsi="仿宋" w:eastAsia="仿宋" w:cs="仿宋"/>
          <w:b/>
          <w:color w:val="000000"/>
          <w:sz w:val="32"/>
        </w:rPr>
        <w:t>二、国内外研究概况及可行性分析</w:t>
      </w:r>
    </w:p>
    <w:tbl>
      <w:tblPr>
        <w:tblStyle w:val="21"/>
        <w:tblW w:w="911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13" w:hRule="atLeast"/>
        </w:trPr>
        <w:tc>
          <w:tcPr>
            <w:tcW w:w="9116" w:type="dxa"/>
          </w:tcPr>
          <w:p>
            <w:pPr>
              <w:spacing w:line="360" w:lineRule="auto"/>
              <w:ind w:firstLine="602" w:firstLineChars="200"/>
              <w:rPr>
                <w:rFonts w:hint="eastAsia" w:ascii="仿宋" w:hAnsi="仿宋" w:eastAsia="仿宋" w:cs="仿宋"/>
                <w:b/>
                <w:bCs/>
                <w:color w:val="000000"/>
                <w:sz w:val="30"/>
                <w:szCs w:val="30"/>
              </w:rPr>
            </w:pPr>
            <w:r>
              <w:rPr>
                <w:rFonts w:hint="eastAsia" w:ascii="仿宋" w:hAnsi="仿宋" w:eastAsia="仿宋" w:cs="仿宋"/>
                <w:b/>
                <w:bCs/>
                <w:color w:val="000000"/>
                <w:sz w:val="30"/>
                <w:szCs w:val="30"/>
              </w:rPr>
              <w:t>2.1 国内外研究概况</w:t>
            </w:r>
          </w:p>
          <w:p>
            <w:pPr>
              <w:spacing w:line="360" w:lineRule="auto"/>
              <w:ind w:firstLine="600" w:firstLineChars="200"/>
              <w:rPr>
                <w:rFonts w:hint="eastAsia" w:ascii="仿宋" w:hAnsi="仿宋" w:eastAsia="仿宋" w:cs="仿宋"/>
                <w:b w:val="0"/>
                <w:bCs w:val="0"/>
                <w:color w:val="000000"/>
                <w:sz w:val="30"/>
                <w:szCs w:val="30"/>
              </w:rPr>
            </w:pPr>
            <w:r>
              <w:rPr>
                <w:rFonts w:hint="eastAsia" w:ascii="仿宋" w:hAnsi="仿宋" w:eastAsia="仿宋" w:cs="仿宋"/>
                <w:b w:val="0"/>
                <w:bCs w:val="0"/>
                <w:color w:val="000000"/>
                <w:sz w:val="30"/>
                <w:szCs w:val="30"/>
              </w:rPr>
              <w:t>钢箱梁桥梁由于其高强度、自重轻、跨越能力强、易于制造、便于工厂化生产和环保等优点，成为现代城市桥梁建设的重要选择。然而，现有的建造技术在自动化程度、数据管理和跨组织协作等方面存在显著不足。为了解决这些问题，本文通过系统调研国内外相关研究成果，分析现有技术的优缺点，并探讨未来发展方向。</w:t>
            </w:r>
          </w:p>
          <w:p>
            <w:pPr>
              <w:spacing w:line="360" w:lineRule="auto"/>
              <w:ind w:firstLine="600" w:firstLineChars="200"/>
              <w:rPr>
                <w:rFonts w:hint="eastAsia" w:ascii="仿宋" w:hAnsi="仿宋" w:eastAsia="仿宋" w:cs="仿宋"/>
                <w:b w:val="0"/>
                <w:bCs w:val="0"/>
                <w:color w:val="000000"/>
                <w:sz w:val="30"/>
                <w:szCs w:val="30"/>
              </w:rPr>
            </w:pPr>
            <w:r>
              <w:rPr>
                <w:rFonts w:hint="eastAsia" w:ascii="仿宋" w:hAnsi="仿宋" w:eastAsia="仿宋" w:cs="仿宋"/>
                <w:b w:val="0"/>
                <w:bCs w:val="0"/>
                <w:color w:val="000000"/>
                <w:sz w:val="30"/>
                <w:szCs w:val="30"/>
                <w:lang w:val="en-US" w:eastAsia="zh-CN"/>
              </w:rPr>
              <w:t>2.1.1</w:t>
            </w:r>
            <w:r>
              <w:rPr>
                <w:rFonts w:hint="eastAsia" w:ascii="仿宋" w:hAnsi="仿宋" w:eastAsia="仿宋" w:cs="仿宋"/>
                <w:b w:val="0"/>
                <w:bCs w:val="0"/>
                <w:color w:val="000000"/>
                <w:sz w:val="30"/>
                <w:szCs w:val="30"/>
              </w:rPr>
              <w:t>国内研究成果</w:t>
            </w:r>
          </w:p>
          <w:p>
            <w:pPr>
              <w:spacing w:line="360" w:lineRule="auto"/>
              <w:ind w:firstLine="600" w:firstLineChars="200"/>
              <w:rPr>
                <w:rFonts w:hint="eastAsia" w:ascii="仿宋" w:hAnsi="仿宋" w:eastAsia="仿宋" w:cs="仿宋"/>
                <w:b w:val="0"/>
                <w:bCs w:val="0"/>
                <w:color w:val="000000"/>
                <w:sz w:val="30"/>
                <w:szCs w:val="30"/>
              </w:rPr>
            </w:pPr>
            <w:r>
              <w:rPr>
                <w:rFonts w:hint="eastAsia" w:ascii="仿宋" w:hAnsi="仿宋" w:eastAsia="仿宋" w:cs="仿宋"/>
                <w:b w:val="0"/>
                <w:bCs w:val="0"/>
                <w:color w:val="000000"/>
                <w:sz w:val="30"/>
                <w:szCs w:val="30"/>
              </w:rPr>
              <w:t>国内学者在钢箱梁建造技术方面的研究主要集中在数字化设计、制造与装配技术、质量控制与检测技术等领域。</w:t>
            </w:r>
          </w:p>
          <w:p>
            <w:pPr>
              <w:spacing w:line="360" w:lineRule="auto"/>
              <w:ind w:firstLine="600" w:firstLineChars="200"/>
              <w:rPr>
                <w:rFonts w:hint="eastAsia" w:ascii="仿宋" w:hAnsi="仿宋" w:eastAsia="仿宋" w:cs="仿宋"/>
                <w:b w:val="0"/>
                <w:bCs w:val="0"/>
                <w:color w:val="000000"/>
                <w:sz w:val="30"/>
                <w:szCs w:val="30"/>
              </w:rPr>
            </w:pPr>
            <w:r>
              <w:rPr>
                <w:rFonts w:hint="eastAsia" w:ascii="仿宋" w:hAnsi="仿宋" w:eastAsia="仿宋" w:cs="仿宋"/>
                <w:b w:val="0"/>
                <w:bCs w:val="0"/>
                <w:color w:val="000000"/>
                <w:sz w:val="30"/>
                <w:szCs w:val="30"/>
              </w:rPr>
              <w:t>1）数字化设计与BIM技术应用</w:t>
            </w:r>
          </w:p>
          <w:p>
            <w:pPr>
              <w:spacing w:line="360" w:lineRule="auto"/>
              <w:ind w:firstLine="600" w:firstLineChars="200"/>
              <w:rPr>
                <w:rFonts w:hint="eastAsia" w:ascii="仿宋" w:hAnsi="仿宋" w:eastAsia="仿宋" w:cs="仿宋"/>
                <w:b w:val="0"/>
                <w:bCs w:val="0"/>
                <w:color w:val="000000"/>
                <w:sz w:val="30"/>
                <w:szCs w:val="30"/>
              </w:rPr>
            </w:pPr>
            <w:r>
              <w:rPr>
                <w:rFonts w:hint="eastAsia" w:ascii="仿宋" w:hAnsi="仿宋" w:eastAsia="仿宋" w:cs="仿宋"/>
                <w:b w:val="0"/>
                <w:bCs w:val="0"/>
                <w:color w:val="000000"/>
                <w:sz w:val="30"/>
                <w:szCs w:val="30"/>
              </w:rPr>
              <w:t>王晓平等（2018）提出，通过BIM技术可以实现钢箱梁的精确建模和碰撞检测，从而优化设计方案，减少设计误差。杨海龙等（2020）研究了基于BIM的钢桥梁数字化建造管理平台，提出了融合BIM和GIS的桥梁建造管理系统，提高了项目管理效率。</w:t>
            </w:r>
          </w:p>
          <w:p>
            <w:pPr>
              <w:spacing w:line="360" w:lineRule="auto"/>
              <w:ind w:firstLine="600" w:firstLineChars="200"/>
              <w:rPr>
                <w:rFonts w:hint="eastAsia" w:ascii="仿宋" w:hAnsi="仿宋" w:eastAsia="仿宋" w:cs="仿宋"/>
                <w:b w:val="0"/>
                <w:bCs w:val="0"/>
                <w:color w:val="000000"/>
                <w:sz w:val="30"/>
                <w:szCs w:val="30"/>
              </w:rPr>
            </w:pPr>
            <w:r>
              <w:rPr>
                <w:rFonts w:hint="eastAsia" w:ascii="仿宋" w:hAnsi="仿宋" w:eastAsia="仿宋" w:cs="仿宋"/>
                <w:b w:val="0"/>
                <w:bCs w:val="0"/>
                <w:color w:val="000000"/>
                <w:sz w:val="30"/>
                <w:szCs w:val="30"/>
              </w:rPr>
              <w:t>2）钢箱梁制造与装配技术</w:t>
            </w:r>
          </w:p>
          <w:p>
            <w:pPr>
              <w:spacing w:line="360" w:lineRule="auto"/>
              <w:ind w:firstLine="600" w:firstLineChars="200"/>
              <w:rPr>
                <w:rFonts w:hint="eastAsia" w:ascii="仿宋" w:hAnsi="仿宋" w:eastAsia="仿宋" w:cs="仿宋"/>
                <w:b w:val="0"/>
                <w:bCs w:val="0"/>
                <w:color w:val="000000"/>
                <w:sz w:val="30"/>
                <w:szCs w:val="30"/>
              </w:rPr>
            </w:pPr>
            <w:r>
              <w:rPr>
                <w:rFonts w:hint="eastAsia" w:ascii="仿宋" w:hAnsi="仿宋" w:eastAsia="仿宋" w:cs="仿宋"/>
                <w:b w:val="0"/>
                <w:bCs w:val="0"/>
                <w:color w:val="000000"/>
                <w:sz w:val="30"/>
                <w:szCs w:val="30"/>
              </w:rPr>
              <w:t>李健等（2019）研究了基于机器人焊接的钢箱梁生产线设计，大幅提升了生产效率和焊接质量。张凯等（2021）探讨了模块化装配技术在钢箱梁施工中的应用，通过预制拼装和现场拼接，显著减少了施工时间和成本。</w:t>
            </w:r>
          </w:p>
          <w:p>
            <w:pPr>
              <w:spacing w:line="360" w:lineRule="auto"/>
              <w:ind w:firstLine="600" w:firstLineChars="200"/>
              <w:rPr>
                <w:rFonts w:hint="eastAsia" w:ascii="仿宋" w:hAnsi="仿宋" w:eastAsia="仿宋" w:cs="仿宋"/>
                <w:b w:val="0"/>
                <w:bCs w:val="0"/>
                <w:color w:val="000000"/>
                <w:sz w:val="30"/>
                <w:szCs w:val="30"/>
              </w:rPr>
            </w:pPr>
            <w:r>
              <w:rPr>
                <w:rFonts w:hint="eastAsia" w:ascii="仿宋" w:hAnsi="仿宋" w:eastAsia="仿宋" w:cs="仿宋"/>
                <w:b w:val="0"/>
                <w:bCs w:val="0"/>
                <w:color w:val="000000"/>
                <w:sz w:val="30"/>
                <w:szCs w:val="30"/>
              </w:rPr>
              <w:t>3）质量控制与检测技术</w:t>
            </w:r>
          </w:p>
          <w:p>
            <w:pPr>
              <w:spacing w:line="360" w:lineRule="auto"/>
              <w:ind w:firstLine="600" w:firstLineChars="200"/>
              <w:rPr>
                <w:rFonts w:hint="eastAsia" w:ascii="仿宋" w:hAnsi="仿宋" w:eastAsia="仿宋" w:cs="仿宋"/>
                <w:b w:val="0"/>
                <w:bCs w:val="0"/>
                <w:color w:val="000000"/>
                <w:sz w:val="30"/>
                <w:szCs w:val="30"/>
              </w:rPr>
            </w:pPr>
            <w:r>
              <w:rPr>
                <w:rFonts w:hint="eastAsia" w:ascii="仿宋" w:hAnsi="仿宋" w:eastAsia="仿宋" w:cs="仿宋"/>
                <w:b w:val="0"/>
                <w:bCs w:val="0"/>
                <w:color w:val="000000"/>
                <w:sz w:val="30"/>
                <w:szCs w:val="30"/>
              </w:rPr>
              <w:t>陈磊等（2018）提出了一种基于激光扫描的钢箱梁质量检测方法，通过高精度扫描设备获取构件的三维点云数据，进行几何尺寸和形变检测，提高了检测精度和效率 。刘洋等（2020）研究了基于物联网技术的钢箱梁质量监控系统，实现了对生产全过程的实时监控和数据记录，有效保障了产品质量。</w:t>
            </w:r>
          </w:p>
          <w:p>
            <w:pPr>
              <w:spacing w:line="360" w:lineRule="auto"/>
              <w:ind w:firstLine="600" w:firstLineChars="200"/>
              <w:rPr>
                <w:rFonts w:hint="eastAsia" w:ascii="仿宋" w:hAnsi="仿宋" w:eastAsia="仿宋" w:cs="仿宋"/>
                <w:b w:val="0"/>
                <w:bCs w:val="0"/>
                <w:color w:val="000000"/>
                <w:sz w:val="30"/>
                <w:szCs w:val="30"/>
              </w:rPr>
            </w:pPr>
            <w:r>
              <w:rPr>
                <w:rFonts w:hint="eastAsia" w:ascii="仿宋" w:hAnsi="仿宋" w:eastAsia="仿宋" w:cs="仿宋"/>
                <w:b w:val="0"/>
                <w:bCs w:val="0"/>
                <w:color w:val="000000"/>
                <w:sz w:val="30"/>
                <w:szCs w:val="30"/>
                <w:lang w:val="en-US" w:eastAsia="zh-CN"/>
              </w:rPr>
              <w:t>2.1.2</w:t>
            </w:r>
            <w:r>
              <w:rPr>
                <w:rFonts w:hint="eastAsia" w:ascii="仿宋" w:hAnsi="仿宋" w:eastAsia="仿宋" w:cs="仿宋"/>
                <w:b w:val="0"/>
                <w:bCs w:val="0"/>
                <w:color w:val="000000"/>
                <w:sz w:val="30"/>
                <w:szCs w:val="30"/>
              </w:rPr>
              <w:t>国外研究成果</w:t>
            </w:r>
          </w:p>
          <w:p>
            <w:pPr>
              <w:spacing w:line="360" w:lineRule="auto"/>
              <w:ind w:firstLine="600" w:firstLineChars="200"/>
              <w:rPr>
                <w:rFonts w:hint="eastAsia" w:ascii="仿宋" w:hAnsi="仿宋" w:eastAsia="仿宋" w:cs="仿宋"/>
                <w:b w:val="0"/>
                <w:bCs w:val="0"/>
                <w:color w:val="000000"/>
                <w:sz w:val="30"/>
                <w:szCs w:val="30"/>
              </w:rPr>
            </w:pPr>
            <w:r>
              <w:rPr>
                <w:rFonts w:hint="eastAsia" w:ascii="仿宋" w:hAnsi="仿宋" w:eastAsia="仿宋" w:cs="仿宋"/>
                <w:b w:val="0"/>
                <w:bCs w:val="0"/>
                <w:color w:val="000000"/>
                <w:sz w:val="30"/>
                <w:szCs w:val="30"/>
              </w:rPr>
              <w:t>国外在钢箱梁建造技术方面的研究同样取得了显著进展，主要体现在数字孪生与智能制造、大数据与人工智能应用、先进制造与装配技术等方面。</w:t>
            </w:r>
          </w:p>
          <w:p>
            <w:pPr>
              <w:spacing w:line="360" w:lineRule="auto"/>
              <w:ind w:firstLine="600" w:firstLineChars="200"/>
              <w:rPr>
                <w:rFonts w:hint="eastAsia" w:ascii="仿宋" w:hAnsi="仿宋" w:eastAsia="仿宋" w:cs="仿宋"/>
                <w:b w:val="0"/>
                <w:bCs w:val="0"/>
                <w:color w:val="000000"/>
                <w:sz w:val="30"/>
                <w:szCs w:val="30"/>
              </w:rPr>
            </w:pPr>
            <w:r>
              <w:rPr>
                <w:rFonts w:hint="eastAsia" w:ascii="仿宋" w:hAnsi="仿宋" w:eastAsia="仿宋" w:cs="仿宋"/>
                <w:b w:val="0"/>
                <w:bCs w:val="0"/>
                <w:color w:val="000000"/>
                <w:sz w:val="30"/>
                <w:szCs w:val="30"/>
              </w:rPr>
              <w:t>1）数字孪生与智能制造</w:t>
            </w:r>
          </w:p>
          <w:p>
            <w:pPr>
              <w:spacing w:line="360" w:lineRule="auto"/>
              <w:ind w:firstLine="600" w:firstLineChars="200"/>
              <w:rPr>
                <w:rFonts w:hint="eastAsia" w:ascii="仿宋" w:hAnsi="仿宋" w:eastAsia="仿宋" w:cs="仿宋"/>
                <w:b w:val="0"/>
                <w:bCs w:val="0"/>
                <w:color w:val="000000"/>
                <w:sz w:val="30"/>
                <w:szCs w:val="30"/>
              </w:rPr>
            </w:pPr>
            <w:r>
              <w:rPr>
                <w:rFonts w:hint="eastAsia" w:ascii="仿宋" w:hAnsi="仿宋" w:eastAsia="仿宋" w:cs="仿宋"/>
                <w:b w:val="0"/>
                <w:bCs w:val="0"/>
                <w:color w:val="000000"/>
                <w:sz w:val="30"/>
                <w:szCs w:val="30"/>
              </w:rPr>
              <w:t>Grieves（2014）提出了数字孪生的概念，阐述了其在制造业中的应用前景 。Negri等（2017）研究了数字孪生在钢桥梁全生命周期管理中的应用，构建了基于数字孪生的智能制造系统，实现了从设计、制造到维护的全流程数字化管理 。</w:t>
            </w:r>
          </w:p>
          <w:p>
            <w:pPr>
              <w:spacing w:line="360" w:lineRule="auto"/>
              <w:ind w:firstLine="600" w:firstLineChars="200"/>
              <w:rPr>
                <w:rFonts w:hint="eastAsia" w:ascii="仿宋" w:hAnsi="仿宋" w:eastAsia="仿宋" w:cs="仿宋"/>
                <w:b w:val="0"/>
                <w:bCs w:val="0"/>
                <w:color w:val="000000"/>
                <w:sz w:val="30"/>
                <w:szCs w:val="30"/>
              </w:rPr>
            </w:pPr>
            <w:r>
              <w:rPr>
                <w:rFonts w:hint="eastAsia" w:ascii="仿宋" w:hAnsi="仿宋" w:eastAsia="仿宋" w:cs="仿宋"/>
                <w:b w:val="0"/>
                <w:bCs w:val="0"/>
                <w:color w:val="000000"/>
                <w:sz w:val="30"/>
                <w:szCs w:val="30"/>
              </w:rPr>
              <w:t>2）大数据与人工智能应用</w:t>
            </w:r>
          </w:p>
          <w:p>
            <w:pPr>
              <w:spacing w:line="360" w:lineRule="auto"/>
              <w:ind w:firstLine="600" w:firstLineChars="200"/>
              <w:rPr>
                <w:rFonts w:hint="eastAsia" w:ascii="仿宋" w:hAnsi="仿宋" w:eastAsia="仿宋" w:cs="仿宋"/>
                <w:b w:val="0"/>
                <w:bCs w:val="0"/>
                <w:color w:val="000000"/>
                <w:sz w:val="30"/>
                <w:szCs w:val="30"/>
              </w:rPr>
            </w:pPr>
            <w:r>
              <w:rPr>
                <w:rFonts w:hint="eastAsia" w:ascii="仿宋" w:hAnsi="仿宋" w:eastAsia="仿宋" w:cs="仿宋"/>
                <w:b w:val="0"/>
                <w:bCs w:val="0"/>
                <w:color w:val="000000"/>
                <w:sz w:val="30"/>
                <w:szCs w:val="30"/>
              </w:rPr>
              <w:t>Nguyen等（2019）研究了基于机器学习的钢桥梁状态监测与预测模型，通过对传感器数据进行分析和建模，提高了桥梁状态监测的准确性和预测能力 。Kim等（2020）提出了基于深度学习的钢桥梁裂缝检测方法，利用图像处理技术实现了对裂缝的自动识别和评估。</w:t>
            </w:r>
          </w:p>
          <w:p>
            <w:pPr>
              <w:spacing w:line="360" w:lineRule="auto"/>
              <w:ind w:firstLine="600" w:firstLineChars="200"/>
              <w:rPr>
                <w:rFonts w:hint="eastAsia" w:ascii="仿宋" w:hAnsi="仿宋" w:eastAsia="仿宋" w:cs="仿宋"/>
                <w:b w:val="0"/>
                <w:bCs w:val="0"/>
                <w:color w:val="000000"/>
                <w:sz w:val="30"/>
                <w:szCs w:val="30"/>
              </w:rPr>
            </w:pPr>
            <w:r>
              <w:rPr>
                <w:rFonts w:hint="eastAsia" w:ascii="仿宋" w:hAnsi="仿宋" w:eastAsia="仿宋" w:cs="仿宋"/>
                <w:b w:val="0"/>
                <w:bCs w:val="0"/>
                <w:color w:val="000000"/>
                <w:sz w:val="30"/>
                <w:szCs w:val="30"/>
              </w:rPr>
              <w:t>3）先进制造与装配技术</w:t>
            </w:r>
          </w:p>
          <w:p>
            <w:pPr>
              <w:spacing w:line="360" w:lineRule="auto"/>
              <w:ind w:firstLine="600" w:firstLineChars="200"/>
              <w:rPr>
                <w:rFonts w:hint="eastAsia" w:ascii="仿宋" w:hAnsi="仿宋" w:eastAsia="仿宋" w:cs="仿宋"/>
                <w:b w:val="0"/>
                <w:bCs w:val="0"/>
                <w:color w:val="000000"/>
                <w:sz w:val="30"/>
                <w:szCs w:val="30"/>
              </w:rPr>
            </w:pPr>
            <w:r>
              <w:rPr>
                <w:rFonts w:hint="eastAsia" w:ascii="仿宋" w:hAnsi="仿宋" w:eastAsia="仿宋" w:cs="仿宋"/>
                <w:b w:val="0"/>
                <w:bCs w:val="0"/>
                <w:color w:val="000000"/>
                <w:sz w:val="30"/>
                <w:szCs w:val="30"/>
              </w:rPr>
              <w:t>Fujino等（2018）研究了基于机器人和自动化技术的钢箱梁制造工艺，通过自动化焊接和切割设备，显著提高了制造精度和效率 。Wang等（2021）提出了钢箱梁装配中的智能调度系统，利用优化算法和传感器技术，实现了装配过程的智能化和自动化。</w:t>
            </w:r>
          </w:p>
          <w:p>
            <w:pPr>
              <w:spacing w:line="360" w:lineRule="auto"/>
              <w:ind w:firstLine="602" w:firstLineChars="200"/>
              <w:rPr>
                <w:rFonts w:hint="eastAsia" w:ascii="仿宋" w:hAnsi="仿宋" w:eastAsia="仿宋" w:cs="仿宋"/>
                <w:b/>
                <w:bCs/>
                <w:color w:val="000000"/>
                <w:sz w:val="30"/>
                <w:szCs w:val="30"/>
              </w:rPr>
            </w:pPr>
            <w:r>
              <w:rPr>
                <w:rFonts w:hint="eastAsia" w:ascii="仿宋" w:hAnsi="仿宋" w:eastAsia="仿宋" w:cs="仿宋"/>
                <w:b/>
                <w:bCs/>
                <w:color w:val="000000"/>
                <w:sz w:val="30"/>
                <w:szCs w:val="30"/>
              </w:rPr>
              <w:t>2.2 可行性分析</w:t>
            </w:r>
          </w:p>
          <w:p>
            <w:pPr>
              <w:spacing w:line="360" w:lineRule="auto"/>
              <w:ind w:firstLine="600" w:firstLineChars="200"/>
              <w:rPr>
                <w:rFonts w:hint="eastAsia" w:ascii="仿宋" w:hAnsi="仿宋" w:eastAsia="仿宋" w:cs="仿宋"/>
                <w:b w:val="0"/>
                <w:bCs w:val="0"/>
                <w:color w:val="000000"/>
                <w:sz w:val="30"/>
                <w:szCs w:val="30"/>
                <w:lang w:eastAsia="zh-CN"/>
              </w:rPr>
            </w:pPr>
            <w:r>
              <w:rPr>
                <w:rFonts w:hint="eastAsia" w:ascii="仿宋" w:hAnsi="仿宋" w:eastAsia="仿宋" w:cs="仿宋"/>
                <w:b w:val="0"/>
                <w:bCs w:val="0"/>
                <w:color w:val="000000"/>
                <w:sz w:val="30"/>
                <w:szCs w:val="30"/>
                <w:lang w:eastAsia="zh-CN"/>
              </w:rPr>
              <w:t>基于国内外在钢箱梁建造技术方面的研究成果，我们可以进一步分析在海柳项目中实现新质生产体系搭建的可行性。</w:t>
            </w:r>
          </w:p>
          <w:p>
            <w:pPr>
              <w:spacing w:line="360" w:lineRule="auto"/>
              <w:ind w:firstLine="600" w:firstLineChars="200"/>
              <w:rPr>
                <w:rFonts w:hint="default" w:ascii="仿宋" w:hAnsi="仿宋" w:eastAsia="仿宋" w:cs="仿宋"/>
                <w:b w:val="0"/>
                <w:bCs w:val="0"/>
                <w:color w:val="000000"/>
                <w:sz w:val="30"/>
                <w:szCs w:val="30"/>
                <w:lang w:val="en-US" w:eastAsia="zh-CN"/>
              </w:rPr>
            </w:pPr>
            <w:r>
              <w:rPr>
                <w:rFonts w:hint="eastAsia" w:ascii="仿宋" w:hAnsi="仿宋" w:eastAsia="仿宋" w:cs="仿宋"/>
                <w:b w:val="0"/>
                <w:bCs w:val="0"/>
                <w:color w:val="000000"/>
                <w:sz w:val="30"/>
                <w:szCs w:val="30"/>
                <w:lang w:val="en-US" w:eastAsia="zh-CN"/>
              </w:rPr>
              <w:t>2.2.1研究平台方面</w:t>
            </w:r>
          </w:p>
          <w:p>
            <w:pPr>
              <w:spacing w:line="360" w:lineRule="auto"/>
              <w:ind w:firstLine="600" w:firstLineChars="200"/>
              <w:rPr>
                <w:rFonts w:hint="eastAsia" w:ascii="仿宋" w:hAnsi="仿宋" w:eastAsia="仿宋" w:cs="仿宋"/>
                <w:b w:val="0"/>
                <w:bCs w:val="0"/>
                <w:color w:val="000000"/>
                <w:sz w:val="30"/>
                <w:szCs w:val="30"/>
                <w:lang w:eastAsia="zh-CN"/>
              </w:rPr>
            </w:pPr>
            <w:r>
              <w:rPr>
                <w:rFonts w:hint="eastAsia" w:ascii="仿宋" w:hAnsi="仿宋" w:eastAsia="仿宋" w:cs="仿宋"/>
                <w:b w:val="0"/>
                <w:bCs w:val="0"/>
                <w:color w:val="000000"/>
                <w:sz w:val="30"/>
                <w:szCs w:val="30"/>
                <w:lang w:eastAsia="zh-CN"/>
              </w:rPr>
              <w:t>（</w:t>
            </w:r>
            <w:r>
              <w:rPr>
                <w:rFonts w:hint="eastAsia" w:ascii="仿宋" w:hAnsi="仿宋" w:eastAsia="仿宋" w:cs="仿宋"/>
                <w:b w:val="0"/>
                <w:bCs w:val="0"/>
                <w:color w:val="000000"/>
                <w:sz w:val="30"/>
                <w:szCs w:val="30"/>
                <w:lang w:val="en-US" w:eastAsia="zh-CN"/>
              </w:rPr>
              <w:t>1）</w:t>
            </w:r>
            <w:r>
              <w:rPr>
                <w:rFonts w:hint="eastAsia" w:ascii="仿宋" w:hAnsi="仿宋" w:eastAsia="仿宋" w:cs="仿宋"/>
                <w:b w:val="0"/>
                <w:bCs w:val="0"/>
                <w:color w:val="000000"/>
                <w:sz w:val="30"/>
                <w:szCs w:val="30"/>
                <w:lang w:eastAsia="zh-CN"/>
              </w:rPr>
              <w:t>中交第一航务工程局有限公司南昌分公司</w:t>
            </w:r>
          </w:p>
          <w:p>
            <w:pPr>
              <w:spacing w:line="360" w:lineRule="auto"/>
              <w:ind w:firstLine="600" w:firstLineChars="200"/>
              <w:rPr>
                <w:rFonts w:hint="eastAsia" w:ascii="仿宋" w:hAnsi="仿宋" w:eastAsia="仿宋" w:cs="仿宋"/>
                <w:b w:val="0"/>
                <w:bCs w:val="0"/>
                <w:color w:val="000000"/>
                <w:sz w:val="30"/>
                <w:szCs w:val="30"/>
                <w:lang w:eastAsia="zh-CN"/>
              </w:rPr>
            </w:pPr>
            <w:r>
              <w:rPr>
                <w:rFonts w:hint="eastAsia" w:ascii="仿宋" w:hAnsi="仿宋" w:eastAsia="仿宋" w:cs="仿宋"/>
                <w:b w:val="0"/>
                <w:bCs w:val="0"/>
                <w:color w:val="000000"/>
                <w:sz w:val="30"/>
                <w:szCs w:val="30"/>
                <w:lang w:eastAsia="zh-CN"/>
              </w:rPr>
              <w:t>中交第一航务工程局有限公司是世界500强企业——中国交通建设股份有限公司全资子公司，创建于1945年11月12日，是新中国第一支筑港队伍，也是我国规模最大的航务工程施工企业，素有“筑港摇篮”之美誉。</w:t>
            </w:r>
          </w:p>
          <w:p>
            <w:pPr>
              <w:spacing w:line="360" w:lineRule="auto"/>
              <w:ind w:firstLine="600" w:firstLineChars="200"/>
              <w:rPr>
                <w:rFonts w:hint="eastAsia" w:ascii="仿宋" w:hAnsi="仿宋" w:eastAsia="仿宋" w:cs="仿宋"/>
                <w:b w:val="0"/>
                <w:bCs w:val="0"/>
                <w:color w:val="000000"/>
                <w:sz w:val="30"/>
                <w:szCs w:val="30"/>
                <w:lang w:eastAsia="zh-CN"/>
              </w:rPr>
            </w:pPr>
            <w:r>
              <w:rPr>
                <w:rFonts w:hint="eastAsia" w:ascii="仿宋" w:hAnsi="仿宋" w:eastAsia="仿宋" w:cs="仿宋"/>
                <w:b w:val="0"/>
                <w:bCs w:val="0"/>
                <w:color w:val="000000"/>
                <w:sz w:val="30"/>
                <w:szCs w:val="30"/>
                <w:lang w:eastAsia="zh-CN"/>
              </w:rPr>
              <w:t>公司目前拥有2项工程总承包特级资质、13项工程总承包一级资质和16项专业承包一级资质，经营领域包括基础设施投资、港口航道、跨海通道、远海深海、船坞船台和高速公路、桥梁、机场、轨道交通、大型成套设备安装、工业民用建筑、市政工程、房地产开发以及各类大中型建设项目。多年来，公司凭借一流的技术、装备和人才优势，先后承揽了神华黄骅港系列工程、长江口深水航道整治、京沪高铁、港珠澳大桥、深中通道等一系列国家重点工程，并承接了以毛里塔尼亚友谊港、赤道几内亚巴塔港、肯尼亚蒙内铁路、马来西亚东部沿海铁路等为代表的海外重点工程，创造了诸多国内乃至亚洲和世界水工、桥梁建设史上的“第一”、“之最”。公司累计建成码头泊位1742个，其中万吨级及以上泊位963个；建成船坞、船台50座；公路桥梁1864公里；已完工及在建铁路总里程达733正线公里。施工区域涉及国内30多个省市自治区，涉及亚洲、非洲、欧洲、大洋洲、拉丁美洲、南极洲的30多个国家和地区。</w:t>
            </w:r>
          </w:p>
          <w:p>
            <w:pPr>
              <w:spacing w:line="360" w:lineRule="auto"/>
              <w:ind w:firstLine="600" w:firstLineChars="200"/>
              <w:rPr>
                <w:rFonts w:hint="eastAsia" w:ascii="仿宋" w:hAnsi="仿宋" w:eastAsia="仿宋" w:cs="仿宋"/>
                <w:b w:val="0"/>
                <w:bCs w:val="0"/>
                <w:color w:val="000000"/>
                <w:sz w:val="30"/>
                <w:szCs w:val="30"/>
                <w:lang w:eastAsia="zh-CN"/>
              </w:rPr>
            </w:pPr>
            <w:r>
              <w:rPr>
                <w:rFonts w:hint="eastAsia" w:ascii="仿宋" w:hAnsi="仿宋" w:eastAsia="仿宋" w:cs="仿宋"/>
                <w:b w:val="0"/>
                <w:bCs w:val="0"/>
                <w:color w:val="000000"/>
                <w:sz w:val="30"/>
                <w:szCs w:val="30"/>
                <w:lang w:eastAsia="zh-CN"/>
              </w:rPr>
              <w:t>一航局凭借一批批彰显雄厚实力的优质精品工程荣获国家优质工程奖74项、鲁班奖26项、尤其是连续15届摘得詹天佑奖（累计29项）；中国市政工程金杯奖9项；省部级优质工程奖272项；国家级、省部级科技进步奖241项；国家专利2664项，国家专利金奖1项，41项技术成果达到国际领先水平、115项成果达到国际先进水平；2项工程入选“庆祝中华人民共和国成立70周年经典工程”名录；8项工程被评为“建国60年百项经典工程”，8项工程被评为“改革开放35年百项经典暨精品工程”，10项成果获国家级企业管理现代化创新成果奖。</w:t>
            </w:r>
          </w:p>
          <w:p>
            <w:pPr>
              <w:numPr>
                <w:ilvl w:val="0"/>
                <w:numId w:val="3"/>
              </w:numPr>
              <w:spacing w:line="360" w:lineRule="auto"/>
              <w:ind w:firstLine="600" w:firstLineChars="200"/>
              <w:rPr>
                <w:rFonts w:hint="eastAsia" w:ascii="仿宋" w:hAnsi="仿宋" w:eastAsia="仿宋" w:cs="仿宋"/>
                <w:b w:val="0"/>
                <w:bCs w:val="0"/>
                <w:color w:val="000000"/>
                <w:sz w:val="30"/>
                <w:szCs w:val="30"/>
                <w:lang w:val="en-US" w:eastAsia="zh-CN"/>
              </w:rPr>
            </w:pPr>
            <w:r>
              <w:rPr>
                <w:rFonts w:hint="eastAsia" w:ascii="仿宋" w:hAnsi="仿宋" w:eastAsia="仿宋" w:cs="仿宋"/>
                <w:b w:val="0"/>
                <w:bCs w:val="0"/>
                <w:color w:val="000000"/>
                <w:sz w:val="30"/>
                <w:szCs w:val="30"/>
                <w:lang w:val="en-US" w:eastAsia="zh-CN"/>
              </w:rPr>
              <w:t>东南大学及土木工程学院</w:t>
            </w:r>
          </w:p>
          <w:p>
            <w:pPr>
              <w:numPr>
                <w:ilvl w:val="0"/>
                <w:numId w:val="0"/>
              </w:numPr>
              <w:spacing w:line="360" w:lineRule="auto"/>
              <w:ind w:firstLine="600" w:firstLineChars="200"/>
              <w:rPr>
                <w:rFonts w:hint="default" w:ascii="仿宋" w:hAnsi="仿宋" w:eastAsia="仿宋" w:cs="仿宋"/>
                <w:b w:val="0"/>
                <w:bCs w:val="0"/>
                <w:color w:val="000000"/>
                <w:sz w:val="30"/>
                <w:szCs w:val="30"/>
                <w:lang w:val="en-US" w:eastAsia="zh-CN"/>
              </w:rPr>
            </w:pPr>
            <w:r>
              <w:rPr>
                <w:rFonts w:hint="default" w:ascii="仿宋" w:hAnsi="仿宋" w:eastAsia="仿宋" w:cs="仿宋"/>
                <w:b w:val="0"/>
                <w:bCs w:val="0"/>
                <w:color w:val="000000"/>
                <w:sz w:val="30"/>
                <w:szCs w:val="30"/>
                <w:lang w:val="en-US" w:eastAsia="zh-CN"/>
              </w:rPr>
              <w:t>东南大学是一所历史悠久、底蕴深厚的大学。学校创建于1902年的三江师范学堂，后历经两江师范学堂、南京高等师范学校、国立东南大学、国立中央大学等重要发展时期。1952年全国高校院系调整，学校文理等科迁出，以原国立中央大学工学院为主体，先后并入复旦大学、交通大学、浙江大学、金陵大学等校的有关系科，在国立中央大学本部原址建立了南京工学院。1988年5月，学校复更名为东南大学。2000年4月，原东南大学、南京铁道医学院、南京交通高等专科学校合并，南京地质学校并入，组建新的东南大学。在120余年的办学历程中，东南大学始终心怀天下、心系祖国，为科学进步、民族复兴而自强不息、追求卓越，逐步形成了“严谨、求实、团结、奋进”的优良校风和“以科学名世、以人才报国”的办学理念，铸就了“止于至善”的校训精神。</w:t>
            </w:r>
          </w:p>
          <w:p>
            <w:pPr>
              <w:numPr>
                <w:ilvl w:val="0"/>
                <w:numId w:val="0"/>
              </w:numPr>
              <w:spacing w:line="360" w:lineRule="auto"/>
              <w:ind w:firstLine="600" w:firstLineChars="200"/>
              <w:rPr>
                <w:rFonts w:hint="default" w:ascii="仿宋" w:hAnsi="仿宋" w:eastAsia="仿宋" w:cs="仿宋"/>
                <w:b w:val="0"/>
                <w:bCs w:val="0"/>
                <w:color w:val="000000"/>
                <w:sz w:val="30"/>
                <w:szCs w:val="30"/>
                <w:lang w:val="en-US" w:eastAsia="zh-CN"/>
              </w:rPr>
            </w:pPr>
            <w:r>
              <w:rPr>
                <w:rFonts w:hint="default" w:ascii="仿宋" w:hAnsi="仿宋" w:eastAsia="仿宋" w:cs="仿宋"/>
                <w:b w:val="0"/>
                <w:bCs w:val="0"/>
                <w:color w:val="000000"/>
                <w:sz w:val="30"/>
                <w:szCs w:val="30"/>
                <w:lang w:val="en-US" w:eastAsia="zh-CN"/>
              </w:rPr>
              <w:t>东南大学土木工程学院始肇于1923年国立东南大学土木工程系，创始人是茅以升先生。学院现设建筑工程、建设与房地产、工程力学、桥隧与地下工程、市政工程等五个系和一个实验中心，现有教职工240余人。其中，国家级教学名师1人、江苏省教学名师3人、全国土木类专业教学指导委员会委员1人、全国工程管理和工程造价专业教学指导委员会委员1人、国家级教学团队1个、江苏省青蓝工程优秀教学团队1个、宝钢教育奖获得者6人，以及欧洲科学与艺术院院士&amp;日本工程院外籍院士1名、新加坡工程院院士1名、长江学者特聘教授4名、国家杰青5名、国家高级人才4名、国家万人计划科技创新领军人才7名、国家万人计划青年拔尖人才3名、青年长江学者3名、国家级青年人才7名、国家优青4名。</w:t>
            </w:r>
          </w:p>
          <w:p>
            <w:pPr>
              <w:numPr>
                <w:ilvl w:val="0"/>
                <w:numId w:val="0"/>
              </w:numPr>
              <w:spacing w:line="360" w:lineRule="auto"/>
              <w:ind w:firstLine="600" w:firstLineChars="200"/>
              <w:rPr>
                <w:rFonts w:hint="default" w:ascii="仿宋" w:hAnsi="仿宋" w:eastAsia="仿宋" w:cs="仿宋"/>
                <w:b w:val="0"/>
                <w:bCs w:val="0"/>
                <w:color w:val="000000"/>
                <w:sz w:val="30"/>
                <w:szCs w:val="30"/>
                <w:lang w:val="en-US" w:eastAsia="zh-CN"/>
              </w:rPr>
            </w:pPr>
            <w:r>
              <w:rPr>
                <w:rFonts w:hint="default" w:ascii="仿宋" w:hAnsi="仿宋" w:eastAsia="仿宋" w:cs="仿宋"/>
                <w:b w:val="0"/>
                <w:bCs w:val="0"/>
                <w:color w:val="000000"/>
                <w:sz w:val="30"/>
                <w:szCs w:val="30"/>
                <w:lang w:val="en-US" w:eastAsia="zh-CN"/>
              </w:rPr>
              <w:t>学院拥有一级学科博士后流动站3个、一级学科博士点3个、二级学科博士点12个、硕士专业12个、本科专业5个（即土木工程、工程管理、给排水科学与工程、工程力学、智能建造）。其中土木工程、工程管理、给排水科学与工程、工程力学均为国家级特色专业，江苏省品牌（重点）专业。土木工程和工程管理专业分别于1995年和1999年首批通过了全国土木工程及工程管理专业评委委员会的评估，迄今已分别连续5次通过了国家的专业评估（认证）；2009年和2013年，工程管理专业连续通过英国皇家特许测量师学会(RCS)国际认证。2017年9月21日，土木工程学科入选教育部，财政部、国家发展改革委联合公布的“世界一流学科建设”名单。2017年12月28日，教育部学位与研究生教育发展中心公布全国第四轮学科评估结果，土木工程学科获评A+,并列全国第一。2018年12月10日，教育部办公厅公布首批全国党建工作示范高校、标杆院系、样板支部培育创建单位名单，学院党委入选全国党建工作标杆院系培育创建单位（全国100个，东南大学唯一)。2019年12月，土木工程、工程管理二个专业获教育部首批认定国家级一流本科专业建设点；2022年6月，工程力学、给排水科学与工程专业获教育部第三批认定国家级一流本科专业建设点。2022年12月底，在全国第五轮学科评估中延续上一轮佳绩。</w:t>
            </w:r>
          </w:p>
          <w:p>
            <w:pPr>
              <w:numPr>
                <w:ilvl w:val="0"/>
                <w:numId w:val="0"/>
              </w:numPr>
              <w:spacing w:line="360" w:lineRule="auto"/>
              <w:ind w:firstLine="600" w:firstLineChars="200"/>
              <w:rPr>
                <w:rFonts w:hint="default" w:ascii="仿宋" w:hAnsi="仿宋" w:eastAsia="仿宋" w:cs="仿宋"/>
                <w:b w:val="0"/>
                <w:bCs w:val="0"/>
                <w:color w:val="000000"/>
                <w:sz w:val="30"/>
                <w:szCs w:val="30"/>
                <w:lang w:val="en-US" w:eastAsia="zh-CN"/>
              </w:rPr>
            </w:pPr>
            <w:r>
              <w:rPr>
                <w:rFonts w:hint="default" w:ascii="仿宋" w:hAnsi="仿宋" w:eastAsia="仿宋" w:cs="仿宋"/>
                <w:b w:val="0"/>
                <w:bCs w:val="0"/>
                <w:color w:val="000000"/>
                <w:sz w:val="30"/>
                <w:szCs w:val="30"/>
                <w:lang w:val="en-US" w:eastAsia="zh-CN"/>
              </w:rPr>
              <w:t>学院拥有长大桥梁安全长寿与健康运维全国重点实验室、智慧建造与运维国家地方联合工程中心、国家预应力工程技术研究中心、玄武岩纤维生产及应用技术国家地方联合工程研究中心、国家装配式建筑产业基地、土木工程国家实验教学示范中心、国家工程实践教育中心、混凝土及预应力混凝土教育部重点实验室、江苏省城市基础设施灾害防治工程研究中心、江苏省建筑业发展研究中心等教研平台，土木工程、工程管理、给排水科学与工程和工程力学获批国家级一流本科专业建设点，建成智能建造本科新专业，以及多门国家级一流本科课程、国家精品在线开放课程、国家精品资源共享课程、国家级精品视频公开课、国家精品课程、国家级规划教材、国家精品教材、住建部规划教材等教学资源，建成国家级课程思政教学团队、国家级虚拟教研室等国家级教学团队，牵头获得4项国家教学成果一、二等奖，国家级和省级创新项目300余项，培养了多名院士、大师在内的16000余名土木类毕业生。</w:t>
            </w:r>
          </w:p>
          <w:p>
            <w:pPr>
              <w:spacing w:line="360" w:lineRule="auto"/>
              <w:ind w:firstLine="600" w:firstLineChars="200"/>
              <w:rPr>
                <w:rFonts w:hint="default" w:ascii="仿宋" w:hAnsi="仿宋" w:eastAsia="仿宋" w:cs="仿宋"/>
                <w:b w:val="0"/>
                <w:bCs w:val="0"/>
                <w:color w:val="000000"/>
                <w:sz w:val="30"/>
                <w:szCs w:val="30"/>
                <w:lang w:val="en-US" w:eastAsia="zh-CN"/>
              </w:rPr>
            </w:pPr>
            <w:r>
              <w:rPr>
                <w:rFonts w:hint="eastAsia" w:ascii="仿宋" w:hAnsi="仿宋" w:eastAsia="仿宋" w:cs="仿宋"/>
                <w:b w:val="0"/>
                <w:bCs w:val="0"/>
                <w:color w:val="000000"/>
                <w:sz w:val="30"/>
                <w:szCs w:val="30"/>
                <w:lang w:val="en-US" w:eastAsia="zh-CN"/>
              </w:rPr>
              <w:t>2.2.2技术方面</w:t>
            </w:r>
          </w:p>
          <w:p>
            <w:pPr>
              <w:spacing w:line="360" w:lineRule="auto"/>
              <w:ind w:firstLine="600" w:firstLineChars="200"/>
              <w:rPr>
                <w:rFonts w:hint="eastAsia" w:ascii="仿宋" w:hAnsi="仿宋" w:eastAsia="仿宋" w:cs="仿宋"/>
                <w:b w:val="0"/>
                <w:bCs w:val="0"/>
                <w:color w:val="000000"/>
                <w:sz w:val="30"/>
                <w:szCs w:val="30"/>
                <w:lang w:eastAsia="zh-CN"/>
              </w:rPr>
            </w:pPr>
            <w:r>
              <w:rPr>
                <w:rFonts w:hint="eastAsia" w:ascii="仿宋" w:hAnsi="仿宋" w:eastAsia="仿宋" w:cs="仿宋"/>
                <w:b w:val="0"/>
                <w:bCs w:val="0"/>
                <w:color w:val="000000"/>
                <w:sz w:val="30"/>
                <w:szCs w:val="30"/>
                <w:lang w:eastAsia="zh-CN"/>
              </w:rPr>
              <w:t>从技术层面来看，BIM技术、数字化设计、智能制造、大数据与人工智能应用以及先进制造与装配技术等已经为钢箱梁建造提供了强有力的支持。这些技术能够有效解决海柳项目中面临的多元化业务场景需求、多组织交叉、跨时段和模型界面管理、数据整合与优化等问题。例如，BIM技术可以实现精确建模和碰撞检测，优化设计方案；智能制造技术可以实现自动化生产，提高生产效率和质量；大数据与人工智能应用则可以对数据进行深度分析和挖掘，为决策提供科学依据。</w:t>
            </w:r>
          </w:p>
          <w:p>
            <w:pPr>
              <w:spacing w:line="360" w:lineRule="auto"/>
              <w:ind w:firstLine="600" w:firstLineChars="200"/>
              <w:rPr>
                <w:rFonts w:hint="eastAsia" w:ascii="仿宋" w:hAnsi="仿宋" w:eastAsia="仿宋" w:cs="仿宋"/>
                <w:b w:val="0"/>
                <w:bCs w:val="0"/>
                <w:color w:val="000000"/>
                <w:sz w:val="30"/>
                <w:szCs w:val="30"/>
                <w:lang w:val="en-US" w:eastAsia="zh-CN"/>
              </w:rPr>
            </w:pPr>
            <w:r>
              <w:rPr>
                <w:rFonts w:hint="eastAsia" w:ascii="仿宋" w:hAnsi="仿宋" w:eastAsia="仿宋" w:cs="仿宋"/>
                <w:b w:val="0"/>
                <w:bCs w:val="0"/>
                <w:color w:val="000000"/>
                <w:sz w:val="30"/>
                <w:szCs w:val="30"/>
                <w:lang w:val="en-US" w:eastAsia="zh-CN"/>
              </w:rPr>
              <w:t>2.2.3</w:t>
            </w:r>
            <w:r>
              <w:rPr>
                <w:rFonts w:hint="eastAsia" w:ascii="仿宋" w:hAnsi="仿宋" w:eastAsia="仿宋" w:cs="仿宋"/>
                <w:b w:val="0"/>
                <w:bCs w:val="0"/>
                <w:color w:val="000000"/>
                <w:sz w:val="30"/>
                <w:szCs w:val="30"/>
                <w:lang w:eastAsia="zh-CN"/>
              </w:rPr>
              <w:t>市场需求和经济效益角度</w:t>
            </w:r>
          </w:p>
          <w:p>
            <w:pPr>
              <w:spacing w:line="360" w:lineRule="auto"/>
              <w:ind w:firstLine="600" w:firstLineChars="200"/>
              <w:rPr>
                <w:rFonts w:hint="eastAsia" w:ascii="仿宋" w:hAnsi="仿宋" w:eastAsia="仿宋" w:cs="仿宋"/>
                <w:b w:val="0"/>
                <w:bCs w:val="0"/>
                <w:color w:val="000000"/>
                <w:sz w:val="30"/>
                <w:szCs w:val="30"/>
                <w:lang w:eastAsia="zh-CN"/>
              </w:rPr>
            </w:pPr>
            <w:r>
              <w:rPr>
                <w:rFonts w:hint="eastAsia" w:ascii="仿宋" w:hAnsi="仿宋" w:eastAsia="仿宋" w:cs="仿宋"/>
                <w:b w:val="0"/>
                <w:bCs w:val="0"/>
                <w:color w:val="000000"/>
                <w:sz w:val="30"/>
                <w:szCs w:val="30"/>
                <w:lang w:eastAsia="zh-CN"/>
              </w:rPr>
              <w:t>随着城市化进程的加速和交通基础设施建设的不断推进，钢箱梁桥梁作为一种高强度、跨越能力强的桥梁结构形式，其市场需求持续增长。同时，随着自动化和智能化技术的发展，钢箱梁建造技术的升级换代也将成为必然趋势。因此，在海柳项目中实现新质生产体系搭建，不仅能够满足市场需求，提高项目质量，还能够降低项目成本，提高经济效益。</w:t>
            </w:r>
          </w:p>
          <w:p>
            <w:pPr>
              <w:spacing w:line="360" w:lineRule="auto"/>
              <w:ind w:firstLine="600" w:firstLineChars="200"/>
              <w:rPr>
                <w:rFonts w:hint="eastAsia" w:ascii="仿宋" w:hAnsi="仿宋" w:eastAsia="仿宋" w:cs="仿宋"/>
                <w:b w:val="0"/>
                <w:bCs w:val="0"/>
                <w:color w:val="000000"/>
                <w:sz w:val="30"/>
                <w:szCs w:val="30"/>
                <w:lang w:eastAsia="zh-CN"/>
              </w:rPr>
            </w:pPr>
            <w:r>
              <w:rPr>
                <w:rFonts w:hint="eastAsia" w:ascii="仿宋" w:hAnsi="仿宋" w:eastAsia="仿宋" w:cs="仿宋"/>
                <w:b w:val="0"/>
                <w:bCs w:val="0"/>
                <w:color w:val="000000"/>
                <w:sz w:val="30"/>
                <w:szCs w:val="30"/>
                <w:lang w:val="en-US" w:eastAsia="zh-CN"/>
              </w:rPr>
              <w:t>2.2.4</w:t>
            </w:r>
            <w:r>
              <w:rPr>
                <w:rFonts w:hint="eastAsia" w:ascii="仿宋" w:hAnsi="仿宋" w:eastAsia="仿宋" w:cs="仿宋"/>
                <w:b w:val="0"/>
                <w:bCs w:val="0"/>
                <w:color w:val="000000"/>
                <w:sz w:val="30"/>
                <w:szCs w:val="30"/>
                <w:lang w:eastAsia="zh-CN"/>
              </w:rPr>
              <w:t>政策支持和产业环境角度</w:t>
            </w:r>
          </w:p>
          <w:p>
            <w:pPr>
              <w:spacing w:line="360" w:lineRule="auto"/>
              <w:ind w:firstLine="600" w:firstLineChars="200"/>
              <w:rPr>
                <w:rFonts w:hint="eastAsia" w:ascii="仿宋" w:hAnsi="仿宋" w:eastAsia="仿宋" w:cs="仿宋"/>
                <w:b w:val="0"/>
                <w:bCs w:val="0"/>
                <w:color w:val="000000"/>
                <w:sz w:val="30"/>
                <w:szCs w:val="30"/>
                <w:lang w:eastAsia="zh-CN"/>
              </w:rPr>
            </w:pPr>
            <w:r>
              <w:rPr>
                <w:rFonts w:hint="eastAsia" w:ascii="仿宋" w:hAnsi="仿宋" w:eastAsia="仿宋" w:cs="仿宋"/>
                <w:b w:val="0"/>
                <w:bCs w:val="0"/>
                <w:color w:val="000000"/>
                <w:sz w:val="30"/>
                <w:szCs w:val="30"/>
                <w:lang w:eastAsia="zh-CN"/>
              </w:rPr>
              <w:t>国家对于基础设施建设和自动化、智能化技术发展的重视程度日益提高。政策层面的支持和引导将为海柳项目中新质生产体系搭建提供有力保障。同时，随着相关产业的发展和成熟，产业链上下游的协作和整合也将为项目的顺利实施提供有力支撑。</w:t>
            </w:r>
          </w:p>
          <w:p>
            <w:pPr>
              <w:pStyle w:val="8"/>
              <w:tabs>
                <w:tab w:val="left" w:pos="0"/>
              </w:tabs>
              <w:ind w:firstLine="453" w:firstLineChars="162"/>
              <w:outlineLvl w:val="1"/>
              <w:rPr>
                <w:rFonts w:hint="default" w:ascii="仿宋" w:hAnsi="仿宋" w:eastAsia="仿宋" w:cs="仿宋"/>
                <w:kern w:val="0"/>
                <w:sz w:val="28"/>
                <w:szCs w:val="28"/>
                <w:lang w:val="en-US" w:eastAsia="zh-CN"/>
              </w:rPr>
            </w:pPr>
            <w:r>
              <w:rPr>
                <w:rFonts w:hint="eastAsia" w:ascii="仿宋" w:hAnsi="仿宋" w:eastAsia="仿宋" w:cs="仿宋"/>
                <w:kern w:val="0"/>
                <w:sz w:val="28"/>
                <w:szCs w:val="28"/>
                <w:lang w:val="en-US" w:eastAsia="zh-CN"/>
              </w:rPr>
              <w:t>2.2.5</w:t>
            </w:r>
            <w:r>
              <w:rPr>
                <w:rFonts w:hint="default" w:ascii="仿宋" w:hAnsi="仿宋" w:eastAsia="仿宋" w:cs="仿宋"/>
                <w:kern w:val="0"/>
                <w:sz w:val="28"/>
                <w:szCs w:val="28"/>
                <w:lang w:val="en-US" w:eastAsia="zh-CN"/>
              </w:rPr>
              <w:t>研究团队方面</w:t>
            </w:r>
          </w:p>
          <w:p>
            <w:pPr>
              <w:pStyle w:val="8"/>
              <w:tabs>
                <w:tab w:val="left" w:pos="0"/>
              </w:tabs>
              <w:ind w:firstLine="453" w:firstLineChars="162"/>
              <w:outlineLvl w:val="1"/>
              <w:rPr>
                <w:rFonts w:hint="default" w:ascii="仿宋" w:hAnsi="仿宋" w:eastAsia="仿宋" w:cs="仿宋"/>
                <w:kern w:val="0"/>
                <w:sz w:val="28"/>
                <w:szCs w:val="28"/>
                <w:lang w:val="en-US" w:eastAsia="zh-CN"/>
              </w:rPr>
            </w:pPr>
            <w:r>
              <w:rPr>
                <w:rFonts w:hint="eastAsia" w:ascii="仿宋" w:hAnsi="仿宋" w:eastAsia="仿宋" w:cs="仿宋"/>
                <w:kern w:val="0"/>
                <w:sz w:val="28"/>
                <w:szCs w:val="28"/>
                <w:lang w:val="en-US" w:eastAsia="zh-CN"/>
              </w:rPr>
              <w:t>东南大学协作</w:t>
            </w:r>
            <w:r>
              <w:rPr>
                <w:rFonts w:hint="default" w:ascii="仿宋" w:hAnsi="仿宋" w:eastAsia="仿宋" w:cs="仿宋"/>
                <w:kern w:val="0"/>
                <w:sz w:val="28"/>
                <w:szCs w:val="28"/>
                <w:lang w:val="en-US" w:eastAsia="zh-CN"/>
              </w:rPr>
              <w:t>单位其项目组主要成员一直从事</w:t>
            </w:r>
            <w:r>
              <w:rPr>
                <w:rFonts w:hint="eastAsia" w:ascii="仿宋" w:hAnsi="仿宋" w:eastAsia="仿宋" w:cs="仿宋"/>
                <w:kern w:val="0"/>
                <w:sz w:val="28"/>
                <w:szCs w:val="28"/>
                <w:lang w:val="en-US" w:eastAsia="zh-CN"/>
              </w:rPr>
              <w:t>钢箱梁建造过程研究</w:t>
            </w:r>
            <w:r>
              <w:rPr>
                <w:rFonts w:hint="default" w:ascii="仿宋" w:hAnsi="仿宋" w:eastAsia="仿宋" w:cs="仿宋"/>
                <w:kern w:val="0"/>
                <w:sz w:val="28"/>
                <w:szCs w:val="28"/>
                <w:lang w:val="en-US" w:eastAsia="zh-CN"/>
              </w:rPr>
              <w:t>方面的科研工作，具有较丰富的理论知识及扎实的专业知识，是一个具有较强科研能力的课题组。近年来，</w:t>
            </w:r>
            <w:r>
              <w:rPr>
                <w:rFonts w:hint="eastAsia" w:ascii="仿宋" w:hAnsi="仿宋" w:eastAsia="仿宋" w:cs="仿宋"/>
                <w:kern w:val="0"/>
                <w:sz w:val="28"/>
                <w:szCs w:val="28"/>
                <w:lang w:val="en-US" w:eastAsia="zh-CN"/>
              </w:rPr>
              <w:t>东南大学</w:t>
            </w:r>
            <w:r>
              <w:rPr>
                <w:rFonts w:hint="default" w:ascii="仿宋" w:hAnsi="仿宋" w:eastAsia="仿宋" w:cs="仿宋"/>
                <w:kern w:val="0"/>
                <w:sz w:val="28"/>
                <w:szCs w:val="28"/>
                <w:lang w:val="en-US" w:eastAsia="zh-CN"/>
              </w:rPr>
              <w:t>项目组主要成员主持参与多项</w:t>
            </w:r>
            <w:r>
              <w:rPr>
                <w:rFonts w:hint="eastAsia" w:ascii="仿宋" w:hAnsi="仿宋" w:eastAsia="仿宋" w:cs="仿宋"/>
                <w:kern w:val="0"/>
                <w:sz w:val="28"/>
                <w:szCs w:val="28"/>
                <w:lang w:val="en-US" w:eastAsia="zh-CN"/>
              </w:rPr>
              <w:t>钢箱梁建造过程研究</w:t>
            </w:r>
            <w:r>
              <w:rPr>
                <w:rFonts w:hint="default" w:ascii="仿宋" w:hAnsi="仿宋" w:eastAsia="仿宋" w:cs="仿宋"/>
                <w:kern w:val="0"/>
                <w:sz w:val="28"/>
                <w:szCs w:val="28"/>
                <w:lang w:val="en-US" w:eastAsia="zh-CN"/>
              </w:rPr>
              <w:t>的工作，积累了丰富的经验，可以为该课题的研究提供良好的基础。</w:t>
            </w:r>
          </w:p>
          <w:p>
            <w:pPr>
              <w:pStyle w:val="8"/>
              <w:tabs>
                <w:tab w:val="left" w:pos="0"/>
              </w:tabs>
              <w:ind w:firstLine="453" w:firstLineChars="162"/>
              <w:outlineLvl w:val="1"/>
              <w:rPr>
                <w:rFonts w:hint="default" w:ascii="仿宋" w:hAnsi="仿宋" w:eastAsia="仿宋" w:cs="仿宋"/>
                <w:kern w:val="0"/>
                <w:sz w:val="28"/>
                <w:szCs w:val="28"/>
                <w:lang w:val="en-US" w:eastAsia="zh-CN"/>
              </w:rPr>
            </w:pPr>
            <w:r>
              <w:rPr>
                <w:rFonts w:hint="default" w:ascii="仿宋" w:hAnsi="仿宋" w:eastAsia="仿宋" w:cs="仿宋"/>
                <w:kern w:val="0"/>
                <w:sz w:val="28"/>
                <w:szCs w:val="28"/>
                <w:lang w:val="en-US" w:eastAsia="zh-CN"/>
              </w:rPr>
              <w:t>综上所述，承担单位</w:t>
            </w:r>
            <w:r>
              <w:rPr>
                <w:rFonts w:hint="eastAsia" w:ascii="仿宋" w:hAnsi="仿宋" w:eastAsia="仿宋" w:cs="仿宋"/>
                <w:kern w:val="0"/>
                <w:sz w:val="28"/>
                <w:szCs w:val="28"/>
                <w:lang w:val="en-US" w:eastAsia="zh-CN"/>
              </w:rPr>
              <w:t>及其协作单位</w:t>
            </w:r>
            <w:r>
              <w:rPr>
                <w:rFonts w:hint="default" w:ascii="仿宋" w:hAnsi="仿宋" w:eastAsia="仿宋" w:cs="仿宋"/>
                <w:kern w:val="0"/>
                <w:sz w:val="28"/>
                <w:szCs w:val="28"/>
                <w:lang w:val="en-US" w:eastAsia="zh-CN"/>
              </w:rPr>
              <w:t>有扎实的理论研究基础、全面的研究领域和丰富的现场施工经验，完全有能力完成相关研究工作。</w:t>
            </w:r>
          </w:p>
        </w:tc>
      </w:tr>
    </w:tbl>
    <w:p>
      <w:pPr>
        <w:tabs>
          <w:tab w:val="left" w:pos="660"/>
        </w:tabs>
        <w:adjustRightInd w:val="0"/>
        <w:snapToGrid w:val="0"/>
        <w:spacing w:line="360" w:lineRule="auto"/>
        <w:jc w:val="left"/>
        <w:outlineLvl w:val="0"/>
        <w:rPr>
          <w:rFonts w:hint="eastAsia" w:ascii="仿宋" w:hAnsi="仿宋" w:eastAsia="仿宋" w:cs="仿宋"/>
          <w:b/>
          <w:color w:val="000000"/>
          <w:sz w:val="32"/>
        </w:rPr>
      </w:pPr>
    </w:p>
    <w:p>
      <w:pPr>
        <w:tabs>
          <w:tab w:val="left" w:pos="660"/>
        </w:tabs>
        <w:adjustRightInd w:val="0"/>
        <w:snapToGrid w:val="0"/>
        <w:spacing w:line="360" w:lineRule="auto"/>
        <w:ind w:firstLine="1"/>
        <w:jc w:val="left"/>
        <w:outlineLvl w:val="0"/>
        <w:rPr>
          <w:rFonts w:hint="eastAsia" w:ascii="仿宋" w:hAnsi="仿宋" w:eastAsia="仿宋" w:cs="仿宋"/>
          <w:b/>
          <w:color w:val="000000"/>
          <w:sz w:val="32"/>
        </w:rPr>
      </w:pPr>
    </w:p>
    <w:p>
      <w:pPr>
        <w:tabs>
          <w:tab w:val="left" w:pos="660"/>
        </w:tabs>
        <w:adjustRightInd w:val="0"/>
        <w:snapToGrid w:val="0"/>
        <w:spacing w:line="360" w:lineRule="auto"/>
        <w:ind w:firstLine="1"/>
        <w:jc w:val="left"/>
        <w:outlineLvl w:val="0"/>
        <w:rPr>
          <w:rFonts w:hint="eastAsia" w:ascii="仿宋" w:hAnsi="仿宋" w:eastAsia="仿宋" w:cs="仿宋"/>
          <w:b/>
          <w:color w:val="000000"/>
          <w:sz w:val="32"/>
        </w:rPr>
      </w:pPr>
    </w:p>
    <w:p>
      <w:pPr>
        <w:tabs>
          <w:tab w:val="left" w:pos="660"/>
        </w:tabs>
        <w:adjustRightInd w:val="0"/>
        <w:snapToGrid w:val="0"/>
        <w:spacing w:line="360" w:lineRule="auto"/>
        <w:ind w:firstLine="1"/>
        <w:jc w:val="left"/>
        <w:outlineLvl w:val="0"/>
        <w:rPr>
          <w:rFonts w:hint="eastAsia" w:ascii="仿宋" w:hAnsi="仿宋" w:eastAsia="仿宋" w:cs="仿宋"/>
          <w:b/>
          <w:color w:val="000000"/>
          <w:sz w:val="32"/>
        </w:rPr>
      </w:pPr>
    </w:p>
    <w:p>
      <w:pPr>
        <w:tabs>
          <w:tab w:val="left" w:pos="660"/>
        </w:tabs>
        <w:adjustRightInd w:val="0"/>
        <w:snapToGrid w:val="0"/>
        <w:spacing w:line="360" w:lineRule="auto"/>
        <w:ind w:firstLine="1"/>
        <w:jc w:val="left"/>
        <w:outlineLvl w:val="0"/>
        <w:rPr>
          <w:rFonts w:hint="eastAsia" w:ascii="仿宋" w:hAnsi="仿宋" w:eastAsia="仿宋" w:cs="仿宋"/>
          <w:b/>
          <w:color w:val="000000"/>
          <w:sz w:val="32"/>
        </w:rPr>
      </w:pPr>
      <w:r>
        <w:rPr>
          <w:rFonts w:hint="eastAsia" w:ascii="仿宋" w:hAnsi="仿宋" w:eastAsia="仿宋" w:cs="仿宋"/>
          <w:b/>
          <w:color w:val="000000"/>
          <w:sz w:val="32"/>
        </w:rPr>
        <w:t>三、项目研发的主要内容及技术经济指标</w:t>
      </w:r>
    </w:p>
    <w:tbl>
      <w:tblPr>
        <w:tblStyle w:val="21"/>
        <w:tblW w:w="911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22" w:hRule="atLeast"/>
        </w:trPr>
        <w:tc>
          <w:tcPr>
            <w:tcW w:w="9116" w:type="dxa"/>
          </w:tcPr>
          <w:p>
            <w:pPr>
              <w:spacing w:line="360" w:lineRule="auto"/>
              <w:ind w:firstLine="602" w:firstLineChars="200"/>
              <w:rPr>
                <w:rFonts w:hint="eastAsia" w:ascii="仿宋" w:hAnsi="仿宋" w:eastAsia="仿宋" w:cs="仿宋"/>
                <w:b/>
                <w:bCs/>
                <w:color w:val="000000"/>
                <w:sz w:val="30"/>
                <w:szCs w:val="30"/>
                <w:lang w:eastAsia="zh-CN"/>
              </w:rPr>
            </w:pPr>
            <w:r>
              <w:rPr>
                <w:rFonts w:hint="eastAsia" w:ascii="仿宋" w:hAnsi="仿宋" w:eastAsia="仿宋" w:cs="仿宋"/>
                <w:b/>
                <w:bCs/>
                <w:color w:val="000000"/>
                <w:sz w:val="30"/>
                <w:szCs w:val="30"/>
                <w:lang w:eastAsia="zh-CN"/>
              </w:rPr>
              <w:t>3.1 研发目标：</w:t>
            </w:r>
          </w:p>
          <w:p>
            <w:pPr>
              <w:spacing w:line="360" w:lineRule="auto"/>
              <w:ind w:firstLine="600" w:firstLineChars="200"/>
              <w:contextualSpacing/>
              <w:jc w:val="both"/>
              <w:rPr>
                <w:rFonts w:hint="eastAsia" w:ascii="仿宋" w:hAnsi="仿宋" w:eastAsia="仿宋" w:cs="仿宋"/>
                <w:bCs/>
                <w:color w:val="000000"/>
                <w:sz w:val="30"/>
                <w:szCs w:val="30"/>
                <w:lang w:eastAsia="zh-CN"/>
              </w:rPr>
            </w:pPr>
            <w:r>
              <w:rPr>
                <w:rFonts w:hint="eastAsia" w:ascii="仿宋" w:hAnsi="仿宋" w:eastAsia="仿宋" w:cs="仿宋"/>
                <w:bCs/>
                <w:color w:val="000000"/>
                <w:sz w:val="30"/>
                <w:szCs w:val="30"/>
                <w:lang w:eastAsia="zh-CN"/>
              </w:rPr>
              <w:t>针对当前制约钢箱梁场内自动化生产与测量、现场安装耗时等技术难点，本研究拟形成一批利用数字化技术应用创新的新型产品，打造新质钢结构桥梁全生命周期生产装配体系（以下简称为“新质钢桥集成体系”），并进行梁结构标准模块化新型产品在项目上试点验证。</w:t>
            </w:r>
          </w:p>
          <w:p>
            <w:pPr>
              <w:spacing w:line="360" w:lineRule="auto"/>
              <w:ind w:left="596" w:leftChars="284" w:firstLine="0" w:firstLineChars="0"/>
              <w:contextualSpacing/>
              <w:jc w:val="both"/>
              <w:rPr>
                <w:rFonts w:hint="eastAsia" w:ascii="仿宋" w:hAnsi="仿宋" w:eastAsia="仿宋" w:cs="仿宋"/>
                <w:bCs/>
                <w:color w:val="000000"/>
                <w:sz w:val="30"/>
                <w:szCs w:val="30"/>
                <w:lang w:eastAsia="zh-CN"/>
              </w:rPr>
            </w:pPr>
            <w:r>
              <w:rPr>
                <w:rFonts w:hint="eastAsia" w:ascii="仿宋" w:hAnsi="仿宋" w:eastAsia="仿宋" w:cs="仿宋"/>
                <w:bCs/>
                <w:color w:val="000000"/>
                <w:sz w:val="30"/>
                <w:szCs w:val="30"/>
                <w:lang w:eastAsia="zh-CN"/>
              </w:rPr>
              <w:t>具体建设目标包括：</w:t>
            </w:r>
          </w:p>
          <w:p>
            <w:pPr>
              <w:spacing w:line="360" w:lineRule="auto"/>
              <w:ind w:left="596" w:leftChars="284" w:firstLine="0" w:firstLineChars="0"/>
              <w:contextualSpacing/>
              <w:jc w:val="both"/>
              <w:rPr>
                <w:rFonts w:hint="eastAsia" w:ascii="仿宋" w:hAnsi="仿宋" w:eastAsia="仿宋" w:cs="仿宋"/>
                <w:bCs/>
                <w:color w:val="000000"/>
                <w:sz w:val="30"/>
                <w:szCs w:val="30"/>
                <w:lang w:eastAsia="zh-CN"/>
              </w:rPr>
            </w:pPr>
            <w:r>
              <w:rPr>
                <w:rFonts w:hint="eastAsia" w:ascii="仿宋" w:hAnsi="仿宋" w:eastAsia="仿宋" w:cs="仿宋"/>
                <w:bCs/>
                <w:color w:val="000000"/>
                <w:sz w:val="30"/>
                <w:szCs w:val="30"/>
                <w:lang w:eastAsia="zh-CN"/>
              </w:rPr>
              <w:t>1）生产要素语义级数据架构研发。</w:t>
            </w:r>
          </w:p>
          <w:p>
            <w:pPr>
              <w:spacing w:line="360" w:lineRule="auto"/>
              <w:ind w:left="596" w:leftChars="284" w:firstLine="0" w:firstLineChars="0"/>
              <w:contextualSpacing/>
              <w:jc w:val="both"/>
              <w:rPr>
                <w:rFonts w:hint="eastAsia" w:ascii="仿宋" w:hAnsi="仿宋" w:eastAsia="仿宋" w:cs="仿宋"/>
                <w:bCs/>
                <w:color w:val="000000"/>
                <w:sz w:val="30"/>
                <w:szCs w:val="30"/>
                <w:lang w:eastAsia="zh-CN"/>
              </w:rPr>
            </w:pPr>
            <w:r>
              <w:rPr>
                <w:rFonts w:hint="eastAsia" w:ascii="仿宋" w:hAnsi="仿宋" w:eastAsia="仿宋" w:cs="仿宋"/>
                <w:bCs/>
                <w:color w:val="000000"/>
                <w:sz w:val="30"/>
                <w:szCs w:val="30"/>
                <w:lang w:eastAsia="zh-CN"/>
              </w:rPr>
              <w:t>2）钢箱梁生产装配线路创新。</w:t>
            </w:r>
          </w:p>
          <w:p>
            <w:pPr>
              <w:spacing w:line="360" w:lineRule="auto"/>
              <w:ind w:left="596" w:leftChars="284" w:firstLine="0" w:firstLineChars="0"/>
              <w:contextualSpacing/>
              <w:jc w:val="both"/>
              <w:rPr>
                <w:rFonts w:hint="eastAsia" w:ascii="仿宋" w:hAnsi="仿宋" w:eastAsia="仿宋" w:cs="仿宋"/>
                <w:bCs/>
                <w:color w:val="000000"/>
                <w:sz w:val="30"/>
                <w:szCs w:val="30"/>
                <w:lang w:eastAsia="zh-CN"/>
              </w:rPr>
            </w:pPr>
            <w:r>
              <w:rPr>
                <w:rFonts w:hint="eastAsia" w:ascii="仿宋" w:hAnsi="仿宋" w:eastAsia="仿宋" w:cs="仿宋"/>
                <w:bCs/>
                <w:color w:val="000000"/>
                <w:sz w:val="30"/>
                <w:szCs w:val="30"/>
                <w:lang w:eastAsia="zh-CN"/>
              </w:rPr>
              <w:t>3）计算机AI辅助产品质检。</w:t>
            </w:r>
          </w:p>
          <w:p>
            <w:pPr>
              <w:spacing w:line="360" w:lineRule="auto"/>
              <w:ind w:left="596" w:leftChars="284" w:firstLine="0" w:firstLineChars="0"/>
              <w:contextualSpacing/>
              <w:jc w:val="both"/>
              <w:rPr>
                <w:rFonts w:hint="eastAsia" w:ascii="仿宋" w:hAnsi="仿宋" w:eastAsia="仿宋" w:cs="仿宋"/>
                <w:bCs/>
                <w:color w:val="000000"/>
                <w:sz w:val="30"/>
                <w:szCs w:val="30"/>
                <w:lang w:eastAsia="zh-CN"/>
              </w:rPr>
            </w:pPr>
            <w:r>
              <w:rPr>
                <w:rFonts w:hint="eastAsia" w:ascii="仿宋" w:hAnsi="仿宋" w:eastAsia="仿宋" w:cs="仿宋"/>
                <w:bCs/>
                <w:color w:val="000000"/>
                <w:sz w:val="30"/>
                <w:szCs w:val="30"/>
                <w:lang w:eastAsia="zh-CN"/>
              </w:rPr>
              <w:t>4）新质结构体模块化产品体系。</w:t>
            </w:r>
          </w:p>
          <w:p>
            <w:pPr>
              <w:spacing w:line="360" w:lineRule="auto"/>
              <w:ind w:left="596" w:leftChars="284" w:firstLine="0" w:firstLineChars="0"/>
              <w:contextualSpacing/>
              <w:jc w:val="both"/>
              <w:rPr>
                <w:rFonts w:hint="eastAsia" w:ascii="仿宋" w:hAnsi="仿宋" w:eastAsia="仿宋" w:cs="仿宋"/>
                <w:bCs/>
                <w:color w:val="000000"/>
                <w:sz w:val="30"/>
                <w:szCs w:val="30"/>
                <w:lang w:eastAsia="zh-CN"/>
              </w:rPr>
            </w:pPr>
            <w:r>
              <w:rPr>
                <w:rFonts w:hint="eastAsia" w:ascii="仿宋" w:hAnsi="仿宋" w:eastAsia="仿宋" w:cs="仿宋"/>
                <w:bCs/>
                <w:color w:val="000000"/>
                <w:sz w:val="30"/>
                <w:szCs w:val="30"/>
                <w:lang w:eastAsia="zh-CN"/>
              </w:rPr>
              <w:t>5）打造行业标杆与推动行业创新可持续发展。</w:t>
            </w:r>
          </w:p>
          <w:p>
            <w:pPr>
              <w:spacing w:line="360" w:lineRule="auto"/>
              <w:ind w:left="596" w:leftChars="284" w:firstLine="0" w:firstLineChars="0"/>
              <w:contextualSpacing/>
              <w:jc w:val="both"/>
              <w:rPr>
                <w:rFonts w:hint="eastAsia" w:ascii="仿宋" w:hAnsi="仿宋" w:eastAsia="仿宋" w:cs="仿宋"/>
                <w:bCs/>
                <w:color w:val="000000"/>
                <w:sz w:val="30"/>
                <w:szCs w:val="30"/>
                <w:lang w:eastAsia="zh-CN"/>
              </w:rPr>
            </w:pPr>
            <w:r>
              <w:rPr>
                <w:rFonts w:hint="eastAsia" w:ascii="仿宋" w:hAnsi="仿宋" w:eastAsia="仿宋" w:cs="仿宋"/>
                <w:b/>
                <w:bCs/>
                <w:color w:val="000000"/>
                <w:sz w:val="30"/>
                <w:szCs w:val="30"/>
                <w:lang w:eastAsia="zh-CN"/>
              </w:rPr>
              <w:t>3.2 研究内容</w:t>
            </w:r>
          </w:p>
          <w:p>
            <w:pPr>
              <w:spacing w:line="360" w:lineRule="auto"/>
              <w:ind w:left="596" w:leftChars="284" w:firstLine="0" w:firstLineChars="0"/>
              <w:contextualSpacing/>
              <w:jc w:val="both"/>
              <w:rPr>
                <w:rFonts w:hint="eastAsia" w:ascii="仿宋" w:hAnsi="仿宋" w:eastAsia="仿宋" w:cs="仿宋"/>
                <w:bCs/>
                <w:color w:val="000000"/>
                <w:sz w:val="30"/>
                <w:szCs w:val="30"/>
                <w:lang w:eastAsia="zh-CN"/>
              </w:rPr>
            </w:pPr>
            <w:r>
              <w:rPr>
                <w:rFonts w:hint="eastAsia" w:ascii="仿宋" w:hAnsi="仿宋" w:eastAsia="仿宋" w:cs="仿宋"/>
                <w:bCs/>
                <w:color w:val="000000"/>
                <w:sz w:val="30"/>
                <w:szCs w:val="30"/>
                <w:lang w:eastAsia="zh-CN"/>
              </w:rPr>
              <w:t>本项目分成以下三个</w:t>
            </w:r>
            <w:r>
              <w:rPr>
                <w:rFonts w:hint="eastAsia" w:ascii="仿宋" w:hAnsi="仿宋" w:eastAsia="仿宋" w:cs="仿宋"/>
                <w:bCs/>
                <w:color w:val="000000"/>
                <w:sz w:val="30"/>
                <w:szCs w:val="30"/>
                <w:lang w:val="en-US" w:eastAsia="zh-CN"/>
              </w:rPr>
              <w:t>研究</w:t>
            </w:r>
            <w:r>
              <w:rPr>
                <w:rFonts w:hint="eastAsia" w:ascii="仿宋" w:hAnsi="仿宋" w:eastAsia="仿宋" w:cs="仿宋"/>
                <w:bCs/>
                <w:color w:val="000000"/>
                <w:sz w:val="30"/>
                <w:szCs w:val="30"/>
                <w:lang w:eastAsia="zh-CN"/>
              </w:rPr>
              <w:t>内容。</w:t>
            </w:r>
          </w:p>
          <w:p>
            <w:pPr>
              <w:spacing w:line="360" w:lineRule="auto"/>
              <w:ind w:left="596" w:leftChars="284" w:firstLine="0" w:firstLineChars="0"/>
              <w:contextualSpacing/>
              <w:jc w:val="both"/>
              <w:rPr>
                <w:rFonts w:hint="eastAsia" w:ascii="仿宋" w:hAnsi="仿宋" w:eastAsia="仿宋" w:cs="仿宋"/>
                <w:bCs/>
                <w:color w:val="000000"/>
                <w:sz w:val="30"/>
                <w:szCs w:val="30"/>
                <w:lang w:eastAsia="zh-CN"/>
              </w:rPr>
            </w:pPr>
            <w:r>
              <w:rPr>
                <w:rFonts w:hint="eastAsia" w:ascii="仿宋" w:hAnsi="仿宋" w:eastAsia="仿宋" w:cs="仿宋"/>
                <w:bCs/>
                <w:color w:val="000000"/>
                <w:sz w:val="30"/>
                <w:szCs w:val="30"/>
                <w:lang w:eastAsia="zh-CN"/>
              </w:rPr>
              <w:t>子课题1：构建面向AI的支撑新质钢桥集成体系的知识图谱：</w:t>
            </w:r>
          </w:p>
          <w:p>
            <w:pPr>
              <w:spacing w:line="360" w:lineRule="auto"/>
              <w:ind w:left="596" w:leftChars="284" w:firstLine="0" w:firstLineChars="0"/>
              <w:contextualSpacing/>
              <w:jc w:val="both"/>
              <w:rPr>
                <w:rFonts w:hint="eastAsia" w:ascii="仿宋" w:hAnsi="仿宋" w:eastAsia="仿宋" w:cs="仿宋"/>
                <w:bCs/>
                <w:color w:val="000000"/>
                <w:sz w:val="30"/>
                <w:szCs w:val="30"/>
                <w:lang w:eastAsia="zh-CN"/>
              </w:rPr>
            </w:pPr>
            <w:r>
              <w:rPr>
                <w:rFonts w:hint="eastAsia" w:ascii="仿宋" w:hAnsi="仿宋" w:eastAsia="仿宋" w:cs="仿宋"/>
                <w:bCs/>
                <w:color w:val="000000"/>
                <w:sz w:val="30"/>
                <w:szCs w:val="30"/>
                <w:lang w:val="en-US" w:eastAsia="zh-CN"/>
              </w:rPr>
              <w:t>1）</w:t>
            </w:r>
            <w:r>
              <w:rPr>
                <w:rFonts w:hint="eastAsia" w:ascii="仿宋" w:hAnsi="仿宋" w:eastAsia="仿宋" w:cs="仿宋"/>
                <w:bCs/>
                <w:color w:val="000000"/>
                <w:sz w:val="30"/>
                <w:szCs w:val="30"/>
                <w:lang w:eastAsia="zh-CN"/>
              </w:rPr>
              <w:t>钢箱梁模块化设计、生产、质检、装配数据架构研究；</w:t>
            </w:r>
          </w:p>
          <w:p>
            <w:pPr>
              <w:spacing w:line="360" w:lineRule="auto"/>
              <w:ind w:left="596" w:leftChars="284" w:firstLine="0" w:firstLineChars="0"/>
              <w:contextualSpacing/>
              <w:jc w:val="both"/>
              <w:rPr>
                <w:rFonts w:hint="eastAsia" w:ascii="仿宋" w:hAnsi="仿宋" w:eastAsia="仿宋" w:cs="仿宋"/>
                <w:bCs/>
                <w:color w:val="000000"/>
                <w:sz w:val="30"/>
                <w:szCs w:val="30"/>
                <w:lang w:eastAsia="zh-CN"/>
              </w:rPr>
            </w:pPr>
            <w:r>
              <w:rPr>
                <w:rFonts w:hint="eastAsia" w:ascii="仿宋" w:hAnsi="仿宋" w:eastAsia="仿宋" w:cs="仿宋"/>
                <w:bCs/>
                <w:color w:val="000000"/>
                <w:sz w:val="30"/>
                <w:szCs w:val="30"/>
                <w:lang w:eastAsia="zh-CN"/>
              </w:rPr>
              <w:t>2）多组织主体全生命周期模型、数据整合与提取治理研究；</w:t>
            </w:r>
          </w:p>
          <w:p>
            <w:pPr>
              <w:spacing w:line="360" w:lineRule="auto"/>
              <w:ind w:left="596" w:leftChars="284" w:firstLine="0" w:firstLineChars="0"/>
              <w:contextualSpacing/>
              <w:jc w:val="both"/>
              <w:rPr>
                <w:rFonts w:hint="eastAsia" w:ascii="仿宋" w:hAnsi="仿宋" w:eastAsia="仿宋" w:cs="仿宋"/>
                <w:bCs/>
                <w:color w:val="000000"/>
                <w:sz w:val="30"/>
                <w:szCs w:val="30"/>
                <w:lang w:eastAsia="zh-CN"/>
              </w:rPr>
            </w:pPr>
            <w:r>
              <w:rPr>
                <w:rFonts w:hint="eastAsia" w:ascii="仿宋" w:hAnsi="仿宋" w:eastAsia="仿宋" w:cs="仿宋"/>
                <w:bCs/>
                <w:color w:val="000000"/>
                <w:sz w:val="30"/>
                <w:szCs w:val="30"/>
                <w:lang w:eastAsia="zh-CN"/>
              </w:rPr>
              <w:t>3）模型与图纸和数据冲突成因机理与解决路径研究</w:t>
            </w:r>
          </w:p>
          <w:p>
            <w:pPr>
              <w:spacing w:line="360" w:lineRule="auto"/>
              <w:ind w:left="596" w:leftChars="284" w:firstLine="0" w:firstLineChars="0"/>
              <w:contextualSpacing/>
              <w:jc w:val="both"/>
              <w:rPr>
                <w:rFonts w:hint="eastAsia" w:ascii="仿宋" w:hAnsi="仿宋" w:eastAsia="仿宋" w:cs="仿宋"/>
                <w:bCs/>
                <w:color w:val="000000"/>
                <w:sz w:val="30"/>
                <w:szCs w:val="30"/>
                <w:lang w:eastAsia="zh-CN"/>
              </w:rPr>
            </w:pPr>
            <w:r>
              <w:rPr>
                <w:rFonts w:hint="eastAsia" w:ascii="仿宋" w:hAnsi="仿宋" w:eastAsia="仿宋" w:cs="仿宋"/>
                <w:bCs/>
                <w:color w:val="000000"/>
                <w:sz w:val="30"/>
                <w:szCs w:val="30"/>
                <w:lang w:eastAsia="zh-CN"/>
              </w:rPr>
              <w:t>子课题2：模型驱动的新质钢桥集成体系数字化系统构建：</w:t>
            </w:r>
          </w:p>
          <w:p>
            <w:pPr>
              <w:spacing w:line="360" w:lineRule="auto"/>
              <w:ind w:left="596" w:leftChars="284" w:firstLine="0" w:firstLineChars="0"/>
              <w:contextualSpacing/>
              <w:jc w:val="both"/>
              <w:rPr>
                <w:rFonts w:hint="eastAsia" w:ascii="仿宋" w:hAnsi="仿宋" w:eastAsia="仿宋" w:cs="仿宋"/>
                <w:bCs/>
                <w:color w:val="000000"/>
                <w:sz w:val="30"/>
                <w:szCs w:val="30"/>
                <w:lang w:eastAsia="zh-CN"/>
              </w:rPr>
            </w:pPr>
            <w:r>
              <w:rPr>
                <w:rFonts w:hint="eastAsia" w:ascii="仿宋" w:hAnsi="仿宋" w:eastAsia="仿宋" w:cs="仿宋"/>
                <w:bCs/>
                <w:color w:val="000000"/>
                <w:sz w:val="30"/>
                <w:szCs w:val="30"/>
                <w:lang w:eastAsia="zh-CN"/>
              </w:rPr>
              <w:t>1）钢箱梁产品全生命期数模驱动集成系统框架与架构研究；</w:t>
            </w:r>
          </w:p>
          <w:p>
            <w:pPr>
              <w:spacing w:line="360" w:lineRule="auto"/>
              <w:ind w:left="596" w:leftChars="284" w:firstLine="0" w:firstLineChars="0"/>
              <w:contextualSpacing/>
              <w:jc w:val="both"/>
              <w:rPr>
                <w:rFonts w:hint="eastAsia" w:ascii="仿宋" w:hAnsi="仿宋" w:eastAsia="仿宋" w:cs="仿宋"/>
                <w:bCs/>
                <w:color w:val="000000"/>
                <w:sz w:val="30"/>
                <w:szCs w:val="30"/>
                <w:lang w:eastAsia="zh-CN"/>
              </w:rPr>
            </w:pPr>
            <w:r>
              <w:rPr>
                <w:rFonts w:hint="eastAsia" w:ascii="仿宋" w:hAnsi="仿宋" w:eastAsia="仿宋" w:cs="仿宋"/>
                <w:bCs/>
                <w:color w:val="000000"/>
                <w:sz w:val="30"/>
                <w:szCs w:val="30"/>
                <w:lang w:eastAsia="zh-CN"/>
              </w:rPr>
              <w:t>2）钢箱梁结构体新质产品；</w:t>
            </w:r>
          </w:p>
          <w:p>
            <w:pPr>
              <w:spacing w:line="360" w:lineRule="auto"/>
              <w:ind w:left="596" w:leftChars="284" w:firstLine="0" w:firstLineChars="0"/>
              <w:contextualSpacing/>
              <w:jc w:val="both"/>
              <w:rPr>
                <w:rFonts w:hint="eastAsia" w:ascii="仿宋" w:hAnsi="仿宋" w:eastAsia="仿宋" w:cs="仿宋"/>
                <w:bCs/>
                <w:color w:val="000000"/>
                <w:sz w:val="30"/>
                <w:szCs w:val="30"/>
                <w:lang w:eastAsia="zh-CN"/>
              </w:rPr>
            </w:pPr>
            <w:r>
              <w:rPr>
                <w:rFonts w:hint="eastAsia" w:ascii="仿宋" w:hAnsi="仿宋" w:eastAsia="仿宋" w:cs="仿宋"/>
                <w:bCs/>
                <w:color w:val="000000"/>
                <w:sz w:val="30"/>
                <w:szCs w:val="30"/>
                <w:lang w:eastAsia="zh-CN"/>
              </w:rPr>
              <w:t>子课题3：钢桥梁建造生产体系的大数据与大语言模型研发与应用：</w:t>
            </w:r>
          </w:p>
          <w:p>
            <w:pPr>
              <w:spacing w:line="360" w:lineRule="auto"/>
              <w:ind w:left="596" w:leftChars="284" w:firstLine="0" w:firstLineChars="0"/>
              <w:contextualSpacing/>
              <w:jc w:val="both"/>
              <w:rPr>
                <w:rFonts w:hint="eastAsia" w:ascii="仿宋" w:hAnsi="仿宋" w:eastAsia="仿宋" w:cs="仿宋"/>
                <w:bCs/>
                <w:color w:val="000000"/>
                <w:sz w:val="30"/>
                <w:szCs w:val="30"/>
                <w:lang w:eastAsia="zh-CN"/>
              </w:rPr>
            </w:pPr>
            <w:r>
              <w:rPr>
                <w:rFonts w:hint="eastAsia" w:ascii="仿宋" w:hAnsi="仿宋" w:eastAsia="仿宋" w:cs="仿宋"/>
                <w:bCs/>
                <w:color w:val="000000"/>
                <w:sz w:val="30"/>
                <w:szCs w:val="30"/>
                <w:lang w:eastAsia="zh-CN"/>
              </w:rPr>
              <w:t>1）基于大语言模型（LLM）施工过程管理提质增效应用研究</w:t>
            </w:r>
          </w:p>
          <w:p>
            <w:pPr>
              <w:spacing w:line="360" w:lineRule="auto"/>
              <w:ind w:left="596" w:leftChars="284" w:firstLine="0" w:firstLineChars="0"/>
              <w:contextualSpacing/>
              <w:jc w:val="both"/>
              <w:rPr>
                <w:rFonts w:hint="eastAsia" w:ascii="仿宋" w:hAnsi="仿宋" w:eastAsia="仿宋" w:cs="仿宋"/>
                <w:bCs/>
                <w:color w:val="000000"/>
                <w:sz w:val="30"/>
                <w:szCs w:val="30"/>
                <w:lang w:eastAsia="zh-CN"/>
              </w:rPr>
            </w:pPr>
            <w:r>
              <w:rPr>
                <w:rFonts w:hint="eastAsia" w:ascii="仿宋" w:hAnsi="仿宋" w:eastAsia="仿宋" w:cs="仿宋"/>
                <w:bCs/>
                <w:color w:val="000000"/>
                <w:sz w:val="30"/>
                <w:szCs w:val="30"/>
                <w:lang w:eastAsia="zh-CN"/>
              </w:rPr>
              <w:t>2）基于AI数据库和机器学习的建造综合治理</w:t>
            </w:r>
          </w:p>
          <w:p>
            <w:pPr>
              <w:spacing w:line="360" w:lineRule="auto"/>
              <w:ind w:firstLine="602" w:firstLineChars="200"/>
              <w:rPr>
                <w:rFonts w:hint="eastAsia" w:ascii="仿宋" w:hAnsi="仿宋" w:eastAsia="仿宋" w:cs="仿宋"/>
                <w:b/>
                <w:bCs/>
                <w:color w:val="000000"/>
                <w:sz w:val="30"/>
                <w:szCs w:val="30"/>
                <w:lang w:eastAsia="zh-CN"/>
              </w:rPr>
            </w:pPr>
            <w:r>
              <w:rPr>
                <w:rFonts w:hint="eastAsia" w:ascii="仿宋" w:hAnsi="仿宋" w:eastAsia="仿宋" w:cs="仿宋"/>
                <w:b/>
                <w:bCs/>
                <w:color w:val="000000"/>
                <w:sz w:val="30"/>
                <w:szCs w:val="30"/>
                <w:lang w:eastAsia="zh-CN"/>
              </w:rPr>
              <w:t>3.3 拟突破关键核心技术</w:t>
            </w:r>
          </w:p>
          <w:p>
            <w:pPr>
              <w:spacing w:line="360" w:lineRule="auto"/>
              <w:ind w:left="596" w:leftChars="284" w:firstLine="0" w:firstLineChars="0"/>
              <w:contextualSpacing/>
              <w:jc w:val="both"/>
              <w:rPr>
                <w:rFonts w:hint="eastAsia" w:ascii="仿宋" w:hAnsi="仿宋" w:eastAsia="仿宋" w:cs="仿宋"/>
                <w:bCs/>
                <w:color w:val="000000"/>
                <w:sz w:val="30"/>
                <w:szCs w:val="30"/>
                <w:lang w:eastAsia="zh-CN"/>
              </w:rPr>
            </w:pPr>
            <w:r>
              <w:rPr>
                <w:rFonts w:hint="eastAsia" w:ascii="仿宋" w:hAnsi="仿宋" w:eastAsia="仿宋" w:cs="仿宋"/>
                <w:bCs/>
                <w:color w:val="000000"/>
                <w:sz w:val="30"/>
                <w:szCs w:val="30"/>
                <w:lang w:eastAsia="zh-CN"/>
              </w:rPr>
              <w:t>1）生产、质检、运输、装配全过程跨组织、跨阶段模型数据集成封装，打造行业最新的新质桥梁建造体系；</w:t>
            </w:r>
          </w:p>
          <w:p>
            <w:pPr>
              <w:spacing w:line="360" w:lineRule="auto"/>
              <w:ind w:left="596" w:leftChars="284" w:firstLine="0" w:firstLineChars="0"/>
              <w:contextualSpacing/>
              <w:jc w:val="both"/>
              <w:rPr>
                <w:rFonts w:hint="eastAsia" w:ascii="仿宋" w:hAnsi="仿宋" w:eastAsia="仿宋" w:cs="仿宋"/>
                <w:bCs/>
                <w:color w:val="000000"/>
                <w:sz w:val="30"/>
                <w:szCs w:val="30"/>
                <w:lang w:eastAsia="zh-CN"/>
              </w:rPr>
            </w:pPr>
            <w:r>
              <w:rPr>
                <w:rFonts w:hint="eastAsia" w:ascii="仿宋" w:hAnsi="仿宋" w:eastAsia="仿宋" w:cs="仿宋"/>
                <w:bCs/>
                <w:color w:val="000000"/>
                <w:sz w:val="30"/>
                <w:szCs w:val="30"/>
                <w:lang w:eastAsia="zh-CN"/>
              </w:rPr>
              <w:t>2）融合人因行为与结构安全感知的自主可控MEMS传感器硬件研发，获得自主研发硬件成果；</w:t>
            </w:r>
          </w:p>
          <w:p>
            <w:pPr>
              <w:spacing w:line="360" w:lineRule="auto"/>
              <w:ind w:left="596" w:leftChars="284" w:firstLine="0" w:firstLineChars="0"/>
              <w:contextualSpacing/>
              <w:jc w:val="both"/>
              <w:rPr>
                <w:rFonts w:hint="eastAsia" w:ascii="仿宋" w:hAnsi="仿宋" w:eastAsia="仿宋" w:cs="仿宋"/>
                <w:bCs/>
                <w:color w:val="000000"/>
                <w:sz w:val="30"/>
                <w:szCs w:val="30"/>
                <w:lang w:eastAsia="zh-CN"/>
              </w:rPr>
            </w:pPr>
            <w:r>
              <w:rPr>
                <w:rFonts w:hint="eastAsia" w:ascii="仿宋" w:hAnsi="仿宋" w:eastAsia="仿宋" w:cs="仿宋"/>
                <w:bCs/>
                <w:color w:val="000000"/>
                <w:sz w:val="30"/>
                <w:szCs w:val="30"/>
                <w:lang w:eastAsia="zh-CN"/>
              </w:rPr>
              <w:t>3）大数据与大语言模型深度融合应用，实现多源异构数据多场景AI融合、打造一套施工阶段的大数据模型智能应用工具，辅助日常施工现场生产调度、安全和质量检查管理；</w:t>
            </w:r>
          </w:p>
          <w:p>
            <w:pPr>
              <w:spacing w:line="360" w:lineRule="auto"/>
              <w:ind w:left="596" w:leftChars="284" w:firstLine="0" w:firstLineChars="0"/>
              <w:contextualSpacing/>
              <w:jc w:val="both"/>
              <w:rPr>
                <w:rFonts w:hint="eastAsia" w:ascii="仿宋" w:hAnsi="仿宋" w:eastAsia="仿宋" w:cs="仿宋"/>
                <w:bCs/>
                <w:color w:val="000000"/>
                <w:sz w:val="30"/>
                <w:szCs w:val="30"/>
                <w:lang w:eastAsia="zh-CN"/>
              </w:rPr>
            </w:pPr>
            <w:r>
              <w:rPr>
                <w:rFonts w:hint="eastAsia" w:ascii="仿宋" w:hAnsi="仿宋" w:eastAsia="仿宋" w:cs="仿宋"/>
                <w:bCs/>
                <w:color w:val="000000"/>
                <w:sz w:val="30"/>
                <w:szCs w:val="30"/>
                <w:lang w:val="en-US" w:eastAsia="zh-CN"/>
              </w:rPr>
              <w:t>4）</w:t>
            </w:r>
            <w:r>
              <w:rPr>
                <w:rFonts w:hint="eastAsia" w:ascii="仿宋" w:hAnsi="仿宋" w:eastAsia="仿宋" w:cs="仿宋"/>
                <w:bCs/>
                <w:color w:val="000000"/>
                <w:sz w:val="30"/>
                <w:szCs w:val="30"/>
                <w:lang w:eastAsia="zh-CN"/>
              </w:rPr>
              <w:t>形成箱梁结构体转化集成封装的新型模块化产品生产线，获得质量和成本优势。</w:t>
            </w:r>
          </w:p>
          <w:p>
            <w:pPr>
              <w:spacing w:line="360" w:lineRule="auto"/>
              <w:ind w:firstLine="602" w:firstLineChars="200"/>
              <w:rPr>
                <w:rFonts w:hint="eastAsia" w:ascii="仿宋" w:hAnsi="仿宋" w:eastAsia="仿宋" w:cs="仿宋"/>
                <w:b/>
                <w:bCs/>
                <w:color w:val="000000"/>
                <w:sz w:val="30"/>
                <w:szCs w:val="30"/>
                <w:lang w:eastAsia="zh-CN"/>
              </w:rPr>
            </w:pPr>
            <w:r>
              <w:rPr>
                <w:rFonts w:hint="eastAsia" w:ascii="仿宋" w:hAnsi="仿宋" w:eastAsia="仿宋" w:cs="仿宋"/>
                <w:b/>
                <w:bCs/>
                <w:color w:val="000000"/>
                <w:sz w:val="30"/>
                <w:szCs w:val="30"/>
                <w:lang w:eastAsia="zh-CN"/>
              </w:rPr>
              <w:t>3.4 项目研发的技术经济指标：</w:t>
            </w:r>
          </w:p>
          <w:p>
            <w:pPr>
              <w:spacing w:line="360" w:lineRule="auto"/>
              <w:ind w:firstLine="600" w:firstLineChars="200"/>
              <w:contextualSpacing/>
              <w:jc w:val="both"/>
              <w:rPr>
                <w:rFonts w:hint="eastAsia" w:ascii="仿宋" w:hAnsi="仿宋" w:eastAsia="仿宋" w:cs="仿宋"/>
                <w:bCs/>
                <w:color w:val="000000"/>
                <w:sz w:val="30"/>
                <w:szCs w:val="30"/>
              </w:rPr>
            </w:pPr>
            <w:r>
              <w:rPr>
                <w:rFonts w:hint="eastAsia" w:ascii="仿宋" w:hAnsi="仿宋" w:eastAsia="仿宋" w:cs="仿宋"/>
                <w:bCs/>
                <w:color w:val="000000"/>
                <w:sz w:val="30"/>
                <w:szCs w:val="30"/>
              </w:rPr>
              <w:t>1）学术论文</w:t>
            </w:r>
          </w:p>
          <w:p>
            <w:pPr>
              <w:spacing w:line="360" w:lineRule="auto"/>
              <w:ind w:left="596" w:leftChars="284" w:firstLine="0" w:firstLineChars="0"/>
              <w:contextualSpacing/>
              <w:jc w:val="both"/>
              <w:rPr>
                <w:rFonts w:hint="eastAsia" w:ascii="仿宋" w:hAnsi="仿宋" w:eastAsia="仿宋" w:cs="仿宋"/>
                <w:bCs/>
                <w:color w:val="000000"/>
                <w:sz w:val="30"/>
                <w:szCs w:val="30"/>
              </w:rPr>
            </w:pPr>
            <w:r>
              <w:rPr>
                <w:rFonts w:hint="eastAsia" w:ascii="仿宋" w:hAnsi="仿宋" w:eastAsia="仿宋" w:cs="仿宋"/>
                <w:bCs/>
                <w:color w:val="000000"/>
                <w:sz w:val="30"/>
                <w:szCs w:val="30"/>
              </w:rPr>
              <w:t>发表5篇以上高水平的国内外期刊和知名国际学术会议论文。</w:t>
            </w:r>
            <w:r>
              <w:rPr>
                <w:rFonts w:hint="eastAsia" w:ascii="仿宋" w:hAnsi="仿宋" w:eastAsia="仿宋" w:cs="仿宋"/>
                <w:bCs/>
                <w:color w:val="000000"/>
                <w:sz w:val="30"/>
                <w:szCs w:val="30"/>
                <w:lang w:val="en-US" w:eastAsia="zh-CN"/>
              </w:rPr>
              <w:t xml:space="preserve"> </w:t>
            </w:r>
            <w:r>
              <w:rPr>
                <w:rFonts w:hint="eastAsia" w:ascii="仿宋" w:hAnsi="仿宋" w:eastAsia="仿宋" w:cs="仿宋"/>
                <w:bCs/>
                <w:color w:val="000000"/>
                <w:sz w:val="30"/>
                <w:szCs w:val="30"/>
              </w:rPr>
              <w:t>2）知识产权</w:t>
            </w:r>
          </w:p>
          <w:p>
            <w:pPr>
              <w:spacing w:line="360" w:lineRule="auto"/>
              <w:ind w:firstLine="600" w:firstLineChars="200"/>
              <w:contextualSpacing/>
              <w:jc w:val="both"/>
              <w:rPr>
                <w:rFonts w:hint="eastAsia" w:ascii="仿宋" w:hAnsi="仿宋" w:eastAsia="仿宋" w:cs="仿宋"/>
                <w:bCs/>
                <w:color w:val="000000"/>
                <w:sz w:val="30"/>
                <w:szCs w:val="30"/>
              </w:rPr>
            </w:pPr>
            <w:r>
              <w:rPr>
                <w:rFonts w:hint="eastAsia" w:ascii="仿宋" w:hAnsi="仿宋" w:eastAsia="仿宋" w:cs="仿宋"/>
                <w:bCs/>
                <w:color w:val="000000"/>
                <w:sz w:val="30"/>
                <w:szCs w:val="30"/>
              </w:rPr>
              <w:t>申请国家发明专利2项。</w:t>
            </w:r>
          </w:p>
          <w:p>
            <w:pPr>
              <w:spacing w:line="360" w:lineRule="auto"/>
              <w:ind w:firstLine="600" w:firstLineChars="200"/>
              <w:contextualSpacing/>
              <w:jc w:val="both"/>
              <w:rPr>
                <w:rFonts w:hint="eastAsia" w:ascii="仿宋" w:hAnsi="仿宋" w:eastAsia="仿宋" w:cs="仿宋"/>
                <w:bCs/>
                <w:color w:val="000000"/>
                <w:sz w:val="30"/>
                <w:szCs w:val="30"/>
              </w:rPr>
            </w:pPr>
            <w:r>
              <w:rPr>
                <w:rFonts w:hint="eastAsia" w:ascii="仿宋" w:hAnsi="仿宋" w:eastAsia="仿宋" w:cs="仿宋"/>
                <w:bCs/>
                <w:color w:val="000000"/>
                <w:sz w:val="30"/>
                <w:szCs w:val="30"/>
              </w:rPr>
              <w:t>3）成果报告</w:t>
            </w:r>
          </w:p>
          <w:p>
            <w:pPr>
              <w:spacing w:line="360" w:lineRule="auto"/>
              <w:ind w:firstLine="600" w:firstLineChars="200"/>
              <w:contextualSpacing/>
              <w:jc w:val="both"/>
              <w:rPr>
                <w:rFonts w:hint="eastAsia" w:ascii="仿宋" w:hAnsi="仿宋" w:eastAsia="仿宋" w:cs="仿宋"/>
                <w:bCs/>
                <w:color w:val="000000"/>
                <w:sz w:val="30"/>
                <w:szCs w:val="30"/>
              </w:rPr>
            </w:pPr>
            <w:r>
              <w:rPr>
                <w:rFonts w:hint="eastAsia" w:ascii="仿宋" w:hAnsi="仿宋" w:eastAsia="仿宋" w:cs="仿宋"/>
                <w:bCs/>
                <w:color w:val="000000"/>
                <w:sz w:val="30"/>
                <w:szCs w:val="30"/>
              </w:rPr>
              <w:t>阶段研究报告2本：</w:t>
            </w:r>
          </w:p>
          <w:p>
            <w:pPr>
              <w:spacing w:line="360" w:lineRule="auto"/>
              <w:ind w:firstLine="600" w:firstLineChars="200"/>
              <w:contextualSpacing/>
              <w:jc w:val="both"/>
              <w:rPr>
                <w:rFonts w:hint="eastAsia" w:ascii="仿宋" w:hAnsi="仿宋" w:eastAsia="仿宋" w:cs="仿宋"/>
                <w:bCs/>
                <w:color w:val="000000"/>
                <w:sz w:val="30"/>
                <w:szCs w:val="30"/>
              </w:rPr>
            </w:pPr>
            <w:r>
              <w:rPr>
                <w:rFonts w:hint="eastAsia" w:ascii="仿宋" w:hAnsi="仿宋" w:eastAsia="仿宋" w:cs="仿宋"/>
                <w:bCs/>
                <w:color w:val="000000"/>
                <w:sz w:val="30"/>
                <w:szCs w:val="30"/>
              </w:rPr>
              <w:t>1）以钢桥集成数字化体系架构为主题的研究报告；</w:t>
            </w:r>
          </w:p>
          <w:p>
            <w:pPr>
              <w:spacing w:line="360" w:lineRule="auto"/>
              <w:ind w:firstLine="600" w:firstLineChars="200"/>
              <w:contextualSpacing/>
              <w:jc w:val="both"/>
              <w:rPr>
                <w:rFonts w:hint="eastAsia" w:ascii="仿宋" w:hAnsi="仿宋" w:eastAsia="仿宋" w:cs="仿宋"/>
                <w:bCs/>
                <w:color w:val="000000"/>
                <w:sz w:val="30"/>
                <w:szCs w:val="30"/>
              </w:rPr>
            </w:pPr>
            <w:r>
              <w:rPr>
                <w:rFonts w:hint="eastAsia" w:ascii="仿宋" w:hAnsi="仿宋" w:eastAsia="仿宋" w:cs="仿宋"/>
                <w:bCs/>
                <w:color w:val="000000"/>
                <w:sz w:val="30"/>
                <w:szCs w:val="30"/>
              </w:rPr>
              <w:t>2）钢桥梁建造生产体系的大数据与大语言模型研究报告；</w:t>
            </w:r>
          </w:p>
          <w:p>
            <w:pPr>
              <w:spacing w:line="360" w:lineRule="auto"/>
              <w:ind w:firstLine="600" w:firstLineChars="200"/>
              <w:contextualSpacing/>
              <w:jc w:val="both"/>
              <w:rPr>
                <w:rFonts w:hint="eastAsia" w:ascii="仿宋" w:hAnsi="仿宋" w:eastAsia="仿宋" w:cs="仿宋"/>
                <w:bCs/>
                <w:color w:val="000000"/>
                <w:sz w:val="30"/>
                <w:szCs w:val="30"/>
              </w:rPr>
            </w:pPr>
            <w:r>
              <w:rPr>
                <w:rFonts w:hint="eastAsia" w:ascii="仿宋" w:hAnsi="仿宋" w:eastAsia="仿宋" w:cs="仿宋"/>
                <w:bCs/>
                <w:color w:val="000000"/>
                <w:sz w:val="30"/>
                <w:szCs w:val="30"/>
              </w:rPr>
              <w:t>总研究报告1本：</w:t>
            </w:r>
          </w:p>
          <w:p>
            <w:pPr>
              <w:spacing w:line="360" w:lineRule="auto"/>
              <w:ind w:firstLine="600" w:firstLineChars="200"/>
              <w:contextualSpacing/>
              <w:jc w:val="both"/>
              <w:rPr>
                <w:rFonts w:hint="eastAsia" w:ascii="仿宋" w:hAnsi="仿宋" w:eastAsia="仿宋" w:cs="仿宋"/>
                <w:bCs/>
                <w:color w:val="000000"/>
                <w:sz w:val="30"/>
                <w:szCs w:val="30"/>
              </w:rPr>
            </w:pPr>
            <w:r>
              <w:rPr>
                <w:rFonts w:hint="eastAsia" w:ascii="仿宋" w:hAnsi="仿宋" w:eastAsia="仿宋" w:cs="仿宋"/>
                <w:bCs/>
                <w:color w:val="000000"/>
                <w:sz w:val="30"/>
                <w:szCs w:val="30"/>
              </w:rPr>
              <w:t>模型驱动的钢箱梁建造全过程技术体系研究总报告1本。</w:t>
            </w:r>
          </w:p>
          <w:p>
            <w:pPr>
              <w:spacing w:line="360" w:lineRule="auto"/>
              <w:ind w:firstLine="600" w:firstLineChars="200"/>
              <w:contextualSpacing/>
              <w:jc w:val="both"/>
              <w:rPr>
                <w:rFonts w:hint="eastAsia" w:ascii="仿宋" w:hAnsi="仿宋" w:eastAsia="仿宋" w:cs="仿宋"/>
                <w:bCs/>
                <w:color w:val="000000"/>
                <w:sz w:val="30"/>
                <w:szCs w:val="30"/>
              </w:rPr>
            </w:pPr>
            <w:r>
              <w:rPr>
                <w:rFonts w:hint="eastAsia" w:ascii="仿宋" w:hAnsi="仿宋" w:eastAsia="仿宋" w:cs="仿宋"/>
                <w:bCs/>
                <w:color w:val="000000"/>
                <w:sz w:val="30"/>
                <w:szCs w:val="30"/>
              </w:rPr>
              <w:t>4）企业标准</w:t>
            </w:r>
          </w:p>
          <w:p>
            <w:pPr>
              <w:spacing w:line="360" w:lineRule="auto"/>
              <w:ind w:firstLine="600" w:firstLineChars="200"/>
              <w:contextualSpacing/>
              <w:jc w:val="both"/>
              <w:rPr>
                <w:rFonts w:hint="eastAsia" w:ascii="仿宋" w:hAnsi="仿宋" w:eastAsia="仿宋" w:cs="仿宋"/>
                <w:bCs/>
                <w:color w:val="000000"/>
                <w:sz w:val="30"/>
                <w:szCs w:val="30"/>
              </w:rPr>
            </w:pPr>
            <w:r>
              <w:rPr>
                <w:rFonts w:hint="eastAsia" w:ascii="仿宋" w:hAnsi="仿宋" w:eastAsia="仿宋" w:cs="仿宋"/>
                <w:bCs/>
                <w:color w:val="000000"/>
                <w:sz w:val="30"/>
                <w:szCs w:val="30"/>
              </w:rPr>
              <w:t>企业级数据标准1本。</w:t>
            </w:r>
          </w:p>
          <w:p>
            <w:pPr>
              <w:tabs>
                <w:tab w:val="left" w:pos="660"/>
              </w:tabs>
              <w:adjustRightInd w:val="0"/>
              <w:spacing w:line="360" w:lineRule="auto"/>
              <w:ind w:firstLine="600" w:firstLineChars="200"/>
              <w:rPr>
                <w:rFonts w:hint="eastAsia" w:ascii="仿宋" w:hAnsi="仿宋" w:eastAsia="仿宋" w:cs="仿宋"/>
                <w:b w:val="0"/>
                <w:bCs/>
                <w:color w:val="000000"/>
                <w:sz w:val="30"/>
                <w:szCs w:val="30"/>
              </w:rPr>
            </w:pPr>
            <w:r>
              <w:rPr>
                <w:rFonts w:hint="eastAsia" w:ascii="仿宋" w:hAnsi="仿宋" w:eastAsia="仿宋" w:cs="仿宋"/>
                <w:b w:val="0"/>
                <w:bCs/>
                <w:color w:val="000000"/>
                <w:sz w:val="30"/>
                <w:szCs w:val="30"/>
              </w:rPr>
              <w:t>5）成果评奖</w:t>
            </w:r>
          </w:p>
          <w:p>
            <w:pPr>
              <w:tabs>
                <w:tab w:val="left" w:pos="660"/>
              </w:tabs>
              <w:adjustRightInd w:val="0"/>
              <w:spacing w:line="360" w:lineRule="auto"/>
              <w:ind w:firstLine="600" w:firstLineChars="200"/>
              <w:rPr>
                <w:rFonts w:hint="eastAsia" w:ascii="仿宋" w:hAnsi="仿宋" w:eastAsia="仿宋" w:cs="仿宋"/>
                <w:b/>
                <w:color w:val="000000"/>
                <w:sz w:val="30"/>
                <w:szCs w:val="30"/>
              </w:rPr>
            </w:pPr>
            <w:r>
              <w:rPr>
                <w:rFonts w:hint="eastAsia" w:ascii="仿宋" w:hAnsi="仿宋" w:eastAsia="仿宋" w:cs="仿宋"/>
                <w:b w:val="0"/>
                <w:bCs/>
                <w:color w:val="000000"/>
                <w:sz w:val="30"/>
                <w:szCs w:val="30"/>
              </w:rPr>
              <w:t>力争在项目结题后1年内依托参建单位共同申请省部级奖项1项。</w:t>
            </w:r>
          </w:p>
        </w:tc>
      </w:tr>
    </w:tbl>
    <w:p>
      <w:pPr>
        <w:tabs>
          <w:tab w:val="left" w:pos="660"/>
        </w:tabs>
        <w:adjustRightInd w:val="0"/>
        <w:snapToGrid w:val="0"/>
        <w:spacing w:line="360" w:lineRule="auto"/>
        <w:jc w:val="left"/>
        <w:outlineLvl w:val="0"/>
        <w:rPr>
          <w:rFonts w:hint="eastAsia" w:ascii="仿宋" w:hAnsi="仿宋" w:eastAsia="仿宋" w:cs="仿宋"/>
          <w:b/>
          <w:color w:val="000000"/>
          <w:sz w:val="32"/>
        </w:rPr>
      </w:pPr>
    </w:p>
    <w:p>
      <w:pPr>
        <w:tabs>
          <w:tab w:val="left" w:pos="660"/>
        </w:tabs>
        <w:adjustRightInd w:val="0"/>
        <w:snapToGrid w:val="0"/>
        <w:spacing w:line="360" w:lineRule="auto"/>
        <w:jc w:val="left"/>
        <w:outlineLvl w:val="0"/>
        <w:rPr>
          <w:rFonts w:hint="eastAsia" w:ascii="仿宋" w:hAnsi="仿宋" w:eastAsia="仿宋" w:cs="仿宋"/>
          <w:b/>
          <w:color w:val="000000"/>
          <w:sz w:val="32"/>
        </w:rPr>
      </w:pPr>
      <w:r>
        <w:rPr>
          <w:rFonts w:hint="eastAsia" w:ascii="仿宋" w:hAnsi="仿宋" w:eastAsia="仿宋" w:cs="仿宋"/>
          <w:b/>
          <w:color w:val="000000"/>
          <w:sz w:val="32"/>
        </w:rPr>
        <w:t>四、项目研发的技术路线</w:t>
      </w:r>
    </w:p>
    <w:tbl>
      <w:tblPr>
        <w:tblStyle w:val="21"/>
        <w:tblW w:w="911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32" w:hRule="atLeast"/>
        </w:trPr>
        <w:tc>
          <w:tcPr>
            <w:tcW w:w="9116" w:type="dxa"/>
          </w:tcPr>
          <w:p>
            <w:pPr>
              <w:spacing w:line="360" w:lineRule="auto"/>
              <w:ind w:firstLine="600" w:firstLineChars="200"/>
              <w:contextualSpacing/>
              <w:jc w:val="both"/>
              <w:rPr>
                <w:rFonts w:hint="eastAsia" w:ascii="仿宋" w:hAnsi="仿宋" w:eastAsia="仿宋" w:cs="仿宋"/>
                <w:bCs/>
                <w:color w:val="000000"/>
                <w:sz w:val="30"/>
                <w:szCs w:val="30"/>
              </w:rPr>
            </w:pPr>
            <w:r>
              <w:rPr>
                <w:rFonts w:hint="eastAsia" w:ascii="仿宋" w:hAnsi="仿宋" w:eastAsia="仿宋" w:cs="仿宋"/>
                <w:bCs/>
                <w:color w:val="000000"/>
                <w:sz w:val="30"/>
                <w:szCs w:val="30"/>
              </w:rPr>
              <w:t>本课题技术实现手段的实施路径分解为以下的步骤。</w:t>
            </w:r>
          </w:p>
          <w:p>
            <w:pPr>
              <w:spacing w:line="360" w:lineRule="auto"/>
              <w:ind w:firstLine="600" w:firstLineChars="200"/>
              <w:contextualSpacing/>
              <w:jc w:val="both"/>
              <w:rPr>
                <w:rFonts w:hint="eastAsia" w:ascii="仿宋" w:hAnsi="仿宋" w:eastAsia="仿宋" w:cs="仿宋"/>
                <w:bCs/>
                <w:color w:val="000000"/>
                <w:sz w:val="30"/>
                <w:szCs w:val="30"/>
              </w:rPr>
            </w:pPr>
            <w:r>
              <w:rPr>
                <w:rFonts w:hint="eastAsia" w:ascii="仿宋" w:hAnsi="仿宋" w:eastAsia="仿宋" w:cs="仿宋"/>
                <w:bCs/>
                <w:color w:val="000000"/>
                <w:sz w:val="30"/>
                <w:szCs w:val="30"/>
              </w:rPr>
              <w:t>1）深入的实地调研，深入了解海柳项目建造中不同时段、不同模型的数据交付任务，分析其中易出现的缺失、错误或难匹配问题，更全面地把握项目的实际情况，为后续设计检查架构提供有力支撑。</w:t>
            </w:r>
          </w:p>
          <w:p>
            <w:pPr>
              <w:spacing w:line="360" w:lineRule="auto"/>
              <w:ind w:firstLine="600" w:firstLineChars="200"/>
              <w:contextualSpacing/>
              <w:jc w:val="both"/>
              <w:rPr>
                <w:rFonts w:hint="eastAsia" w:ascii="仿宋" w:hAnsi="仿宋" w:eastAsia="仿宋" w:cs="仿宋"/>
                <w:bCs/>
                <w:color w:val="000000"/>
                <w:sz w:val="30"/>
                <w:szCs w:val="30"/>
              </w:rPr>
            </w:pPr>
            <w:r>
              <w:rPr>
                <w:rFonts w:hint="eastAsia" w:ascii="仿宋" w:hAnsi="仿宋" w:eastAsia="仿宋" w:cs="仿宋"/>
                <w:bCs/>
                <w:color w:val="000000"/>
                <w:sz w:val="30"/>
                <w:szCs w:val="30"/>
              </w:rPr>
              <w:t>2）制定统一的模数交付检查架构，包括数据交付的流程、标准化的数据格式、交付的时间节点等方面，确保所有的数据交付任务都按照相同的标准进行，从而提高交付效率和一致性。</w:t>
            </w:r>
          </w:p>
          <w:p>
            <w:pPr>
              <w:spacing w:line="360" w:lineRule="auto"/>
              <w:ind w:firstLine="600" w:firstLineChars="200"/>
              <w:contextualSpacing/>
              <w:jc w:val="both"/>
              <w:rPr>
                <w:rFonts w:hint="eastAsia" w:ascii="仿宋" w:hAnsi="仿宋" w:eastAsia="仿宋" w:cs="仿宋"/>
                <w:bCs/>
                <w:color w:val="000000"/>
                <w:sz w:val="30"/>
                <w:szCs w:val="30"/>
              </w:rPr>
            </w:pPr>
            <w:r>
              <w:rPr>
                <w:rFonts w:hint="eastAsia" w:ascii="仿宋" w:hAnsi="仿宋" w:eastAsia="仿宋" w:cs="仿宋"/>
                <w:bCs/>
                <w:color w:val="000000"/>
                <w:sz w:val="30"/>
                <w:szCs w:val="30"/>
              </w:rPr>
              <w:t>3）针对项目的多元化业务场景需求和数据特性，建立异质性的交付检查列表，考虑到不同模型、不同阶段可能出现的问题，并制定相应的检查措施，以便于在交付过程中及时发现并纠正问题，降低错误率。</w:t>
            </w:r>
          </w:p>
          <w:p>
            <w:pPr>
              <w:spacing w:line="360" w:lineRule="auto"/>
              <w:ind w:firstLine="600" w:firstLineChars="200"/>
              <w:contextualSpacing/>
              <w:jc w:val="both"/>
              <w:rPr>
                <w:rFonts w:hint="eastAsia" w:ascii="仿宋" w:hAnsi="仿宋" w:eastAsia="仿宋" w:cs="仿宋"/>
                <w:bCs/>
                <w:color w:val="000000"/>
                <w:sz w:val="30"/>
                <w:szCs w:val="30"/>
              </w:rPr>
            </w:pPr>
            <w:r>
              <w:rPr>
                <w:rFonts w:hint="eastAsia" w:ascii="仿宋" w:hAnsi="仿宋" w:eastAsia="仿宋" w:cs="仿宋"/>
                <w:bCs/>
                <w:color w:val="000000"/>
                <w:sz w:val="30"/>
                <w:szCs w:val="30"/>
              </w:rPr>
              <w:t>4）建立持续改进机制，定期评估和审查检查架构和检查列表，根据实际情况进行调整和改进，以适应项目的发展和变化。</w:t>
            </w:r>
          </w:p>
          <w:p>
            <w:pPr>
              <w:spacing w:line="360" w:lineRule="auto"/>
              <w:ind w:firstLine="600" w:firstLineChars="200"/>
              <w:contextualSpacing/>
              <w:jc w:val="both"/>
              <w:rPr>
                <w:rFonts w:hint="eastAsia" w:ascii="仿宋" w:hAnsi="仿宋" w:eastAsia="仿宋" w:cs="仿宋"/>
                <w:bCs/>
                <w:color w:val="000000"/>
                <w:sz w:val="30"/>
                <w:szCs w:val="30"/>
              </w:rPr>
            </w:pPr>
            <w:r>
              <w:rPr>
                <w:rFonts w:hint="eastAsia" w:ascii="仿宋" w:hAnsi="仿宋" w:eastAsia="仿宋" w:cs="仿宋"/>
                <w:bCs/>
                <w:color w:val="000000"/>
                <w:sz w:val="30"/>
                <w:szCs w:val="30"/>
              </w:rPr>
              <w:t>5）建立良好的沟通渠道，确保团队成员之间能够及时分享信息和解决问题，推动项目建设不断向前发展。</w:t>
            </w:r>
          </w:p>
          <w:p>
            <w:pPr>
              <w:spacing w:line="360" w:lineRule="auto"/>
              <w:ind w:firstLine="600" w:firstLineChars="200"/>
              <w:contextualSpacing/>
              <w:jc w:val="both"/>
              <w:rPr>
                <w:rFonts w:hint="eastAsia" w:ascii="仿宋" w:hAnsi="仿宋" w:eastAsia="仿宋" w:cs="仿宋"/>
                <w:bCs/>
                <w:color w:val="000000"/>
                <w:sz w:val="30"/>
                <w:szCs w:val="30"/>
              </w:rPr>
            </w:pPr>
            <w:r>
              <w:rPr>
                <w:rFonts w:hint="eastAsia" w:ascii="仿宋" w:hAnsi="仿宋" w:eastAsia="仿宋" w:cs="仿宋"/>
                <w:bCs/>
                <w:color w:val="000000"/>
                <w:sz w:val="30"/>
                <w:szCs w:val="30"/>
              </w:rPr>
              <w:t>6）对海柳项目中涉及的多主体、多专业、多要素的模型与数据进行归类和整理，明确各个模型的来源、格式和特点。</w:t>
            </w:r>
          </w:p>
          <w:p>
            <w:pPr>
              <w:spacing w:line="360" w:lineRule="auto"/>
              <w:ind w:firstLine="600" w:firstLineChars="200"/>
              <w:contextualSpacing/>
              <w:jc w:val="both"/>
              <w:rPr>
                <w:rFonts w:hint="eastAsia" w:ascii="仿宋" w:hAnsi="仿宋" w:eastAsia="仿宋" w:cs="仿宋"/>
                <w:bCs/>
                <w:color w:val="000000"/>
                <w:sz w:val="30"/>
                <w:szCs w:val="30"/>
              </w:rPr>
            </w:pPr>
            <w:r>
              <w:rPr>
                <w:rFonts w:hint="eastAsia" w:ascii="仿宋" w:hAnsi="仿宋" w:eastAsia="仿宋" w:cs="仿宋"/>
                <w:bCs/>
                <w:color w:val="000000"/>
                <w:sz w:val="30"/>
                <w:szCs w:val="30"/>
              </w:rPr>
              <w:t>7）引入模数一体化技术，建立统一的模型与数据管理平台，平台具备模型存储、数据整合、优化和提取功能，能够实现不同模型之间的无缝对接和数据的高效利用。</w:t>
            </w:r>
          </w:p>
          <w:p>
            <w:pPr>
              <w:spacing w:line="360" w:lineRule="auto"/>
              <w:ind w:firstLine="600" w:firstLineChars="200"/>
              <w:contextualSpacing/>
              <w:jc w:val="both"/>
              <w:rPr>
                <w:rFonts w:hint="eastAsia" w:ascii="仿宋" w:hAnsi="仿宋" w:eastAsia="仿宋" w:cs="仿宋"/>
                <w:bCs/>
                <w:color w:val="000000"/>
                <w:sz w:val="30"/>
                <w:szCs w:val="30"/>
              </w:rPr>
            </w:pPr>
            <w:r>
              <w:rPr>
                <w:rFonts w:hint="eastAsia" w:ascii="仿宋" w:hAnsi="仿宋" w:eastAsia="仿宋" w:cs="仿宋"/>
                <w:bCs/>
                <w:color w:val="000000"/>
                <w:sz w:val="30"/>
                <w:szCs w:val="30"/>
              </w:rPr>
              <w:t>8）针对融合后模型数据规模巨大的问题，采取形式化需求抽取、生成、分发的策略，按照项目的特定需求从整合后的模型数据中提取出特定子模型，并进行分发和共享。</w:t>
            </w:r>
          </w:p>
          <w:p>
            <w:pPr>
              <w:spacing w:line="360" w:lineRule="auto"/>
              <w:ind w:firstLine="600" w:firstLineChars="200"/>
              <w:contextualSpacing/>
              <w:jc w:val="both"/>
              <w:rPr>
                <w:rFonts w:hint="eastAsia" w:ascii="仿宋" w:hAnsi="仿宋" w:eastAsia="仿宋" w:cs="仿宋"/>
                <w:bCs/>
                <w:color w:val="000000"/>
                <w:sz w:val="30"/>
                <w:szCs w:val="30"/>
              </w:rPr>
            </w:pPr>
            <w:r>
              <w:rPr>
                <w:rFonts w:hint="eastAsia" w:ascii="仿宋" w:hAnsi="仿宋" w:eastAsia="仿宋" w:cs="仿宋"/>
                <w:bCs/>
                <w:color w:val="000000"/>
                <w:sz w:val="30"/>
                <w:szCs w:val="30"/>
              </w:rPr>
              <w:t>9）建立评估机制，定期评估模数一体化技术在数据整合、优化、提取等方面的效果，并根据评估结果不断改进和完善技术方案，以适应项目的发展和需求变化。</w:t>
            </w:r>
          </w:p>
          <w:p>
            <w:pPr>
              <w:spacing w:line="360" w:lineRule="auto"/>
              <w:ind w:firstLine="600" w:firstLineChars="200"/>
              <w:contextualSpacing/>
              <w:jc w:val="both"/>
              <w:rPr>
                <w:rFonts w:hint="eastAsia" w:ascii="仿宋" w:hAnsi="仿宋" w:eastAsia="仿宋" w:cs="仿宋"/>
                <w:bCs/>
                <w:color w:val="000000"/>
                <w:sz w:val="30"/>
                <w:szCs w:val="30"/>
              </w:rPr>
            </w:pPr>
            <w:r>
              <w:rPr>
                <w:rFonts w:hint="eastAsia" w:ascii="仿宋" w:hAnsi="仿宋" w:eastAsia="仿宋" w:cs="仿宋"/>
                <w:bCs/>
                <w:color w:val="000000"/>
                <w:sz w:val="30"/>
                <w:szCs w:val="30"/>
              </w:rPr>
              <w:t>10）针对海柳项目多种模式与形态的模型与数据（如BIM、三维扫描）的几何、语义上互相冲突的问题，提出基于几何与语义的数据融合冲突分析技术，化解冲突代表的重要问题或风险。</w:t>
            </w:r>
          </w:p>
          <w:p>
            <w:pPr>
              <w:spacing w:line="360" w:lineRule="auto"/>
              <w:ind w:firstLine="600" w:firstLineChars="200"/>
              <w:contextualSpacing/>
              <w:jc w:val="both"/>
              <w:rPr>
                <w:rFonts w:hint="eastAsia" w:ascii="仿宋" w:hAnsi="仿宋" w:eastAsia="仿宋" w:cs="仿宋"/>
                <w:bCs/>
                <w:color w:val="000000"/>
                <w:sz w:val="30"/>
                <w:szCs w:val="30"/>
              </w:rPr>
            </w:pPr>
            <w:r>
              <w:rPr>
                <w:rFonts w:hint="eastAsia" w:ascii="仿宋" w:hAnsi="仿宋" w:eastAsia="仿宋" w:cs="仿宋"/>
                <w:bCs/>
                <w:color w:val="000000"/>
                <w:sz w:val="30"/>
                <w:szCs w:val="30"/>
              </w:rPr>
              <w:t>11）研究如何对多模态数据的空间冲突进行自动化的识别与消解。</w:t>
            </w:r>
          </w:p>
          <w:p>
            <w:pPr>
              <w:spacing w:line="360" w:lineRule="auto"/>
              <w:ind w:firstLine="600" w:firstLineChars="200"/>
              <w:contextualSpacing/>
              <w:jc w:val="both"/>
              <w:rPr>
                <w:rFonts w:hint="eastAsia" w:ascii="仿宋" w:hAnsi="仿宋" w:eastAsia="仿宋" w:cs="仿宋"/>
                <w:bCs/>
                <w:color w:val="000000"/>
                <w:sz w:val="30"/>
                <w:szCs w:val="30"/>
              </w:rPr>
            </w:pPr>
            <w:r>
              <w:rPr>
                <w:rFonts w:hint="eastAsia" w:ascii="仿宋" w:hAnsi="仿宋" w:eastAsia="仿宋" w:cs="仿宋"/>
                <w:bCs/>
                <w:color w:val="000000"/>
                <w:sz w:val="30"/>
                <w:szCs w:val="30"/>
              </w:rPr>
              <w:t>12）深入研究复杂适应系统理论，理解其在建造行业中的应用潜力，包括对系统的自组织、自适应和自发性特征的深入探索，以及如何将这些特征应用于数字孪生系统的构建中。</w:t>
            </w:r>
          </w:p>
          <w:p>
            <w:pPr>
              <w:spacing w:line="360" w:lineRule="auto"/>
              <w:ind w:firstLine="600" w:firstLineChars="200"/>
              <w:contextualSpacing/>
              <w:jc w:val="both"/>
              <w:rPr>
                <w:rFonts w:hint="eastAsia" w:ascii="仿宋" w:hAnsi="仿宋" w:eastAsia="仿宋" w:cs="仿宋"/>
                <w:bCs/>
                <w:color w:val="000000"/>
                <w:sz w:val="30"/>
                <w:szCs w:val="30"/>
              </w:rPr>
            </w:pPr>
            <w:r>
              <w:rPr>
                <w:rFonts w:hint="eastAsia" w:ascii="仿宋" w:hAnsi="仿宋" w:eastAsia="仿宋" w:cs="仿宋"/>
                <w:bCs/>
                <w:color w:val="000000"/>
                <w:sz w:val="30"/>
                <w:szCs w:val="30"/>
              </w:rPr>
              <w:t>13）进行海柳项目的全面调研，了解其涉及的各个模型和数据，以及模型之间的关联性和数据的实时性需求，以便于设计出合适的数字孪生系统架构，确保系统能够满足项目的具体需求。</w:t>
            </w:r>
          </w:p>
          <w:p>
            <w:pPr>
              <w:spacing w:line="360" w:lineRule="auto"/>
              <w:ind w:firstLine="600" w:firstLineChars="200"/>
              <w:contextualSpacing/>
              <w:jc w:val="both"/>
              <w:rPr>
                <w:rFonts w:hint="eastAsia" w:ascii="仿宋" w:hAnsi="仿宋" w:eastAsia="仿宋" w:cs="仿宋"/>
                <w:bCs/>
                <w:color w:val="000000"/>
                <w:sz w:val="30"/>
                <w:szCs w:val="30"/>
              </w:rPr>
            </w:pPr>
            <w:r>
              <w:rPr>
                <w:rFonts w:hint="eastAsia" w:ascii="仿宋" w:hAnsi="仿宋" w:eastAsia="仿宋" w:cs="仿宋"/>
                <w:bCs/>
                <w:color w:val="000000"/>
                <w:sz w:val="30"/>
                <w:szCs w:val="30"/>
              </w:rPr>
              <w:t>14）将基于复杂适应系统理论构建数字孪生系统的层次结构，包括从宏观层面到微观层面的不同层次，以及各个层次之间的相互作用和信息传递机制。</w:t>
            </w:r>
          </w:p>
          <w:p>
            <w:pPr>
              <w:spacing w:line="360" w:lineRule="auto"/>
              <w:ind w:firstLine="600" w:firstLineChars="200"/>
              <w:contextualSpacing/>
              <w:jc w:val="both"/>
              <w:rPr>
                <w:rFonts w:hint="eastAsia" w:ascii="仿宋" w:hAnsi="仿宋" w:eastAsia="仿宋" w:cs="仿宋"/>
                <w:bCs/>
                <w:color w:val="000000"/>
                <w:sz w:val="30"/>
                <w:szCs w:val="30"/>
              </w:rPr>
            </w:pPr>
            <w:r>
              <w:rPr>
                <w:rFonts w:hint="eastAsia" w:ascii="仿宋" w:hAnsi="仿宋" w:eastAsia="仿宋" w:cs="仿宋"/>
                <w:bCs/>
                <w:color w:val="000000"/>
                <w:sz w:val="30"/>
                <w:szCs w:val="30"/>
              </w:rPr>
              <w:t>15）设计实现数据的实时共享和智能化决策的机制，涉及到数据的采集、存储、处理和分析，以及智能算法的应用，以实现对建造全过程的实时监控和智能决策支持。</w:t>
            </w:r>
          </w:p>
          <w:p>
            <w:pPr>
              <w:spacing w:line="360" w:lineRule="auto"/>
              <w:ind w:firstLine="600" w:firstLineChars="200"/>
              <w:contextualSpacing/>
              <w:jc w:val="both"/>
              <w:rPr>
                <w:rFonts w:hint="eastAsia" w:ascii="仿宋" w:hAnsi="仿宋" w:eastAsia="仿宋" w:cs="仿宋"/>
                <w:bCs/>
                <w:color w:val="000000"/>
                <w:sz w:val="30"/>
                <w:szCs w:val="30"/>
              </w:rPr>
            </w:pPr>
            <w:r>
              <w:rPr>
                <w:rFonts w:hint="eastAsia" w:ascii="仿宋" w:hAnsi="仿宋" w:eastAsia="仿宋" w:cs="仿宋"/>
                <w:bCs/>
                <w:color w:val="000000"/>
                <w:sz w:val="30"/>
                <w:szCs w:val="30"/>
              </w:rPr>
              <w:t>16）进行系统的验证和优化，不断调整和改进数字孪生系统，确保其能够有效地支持海柳项目的建造全过程，提升项目管理的水平和效率。</w:t>
            </w:r>
          </w:p>
          <w:p>
            <w:pPr>
              <w:spacing w:line="360" w:lineRule="auto"/>
              <w:ind w:firstLine="600" w:firstLineChars="200"/>
              <w:contextualSpacing/>
              <w:jc w:val="both"/>
              <w:rPr>
                <w:rFonts w:hint="eastAsia" w:ascii="仿宋" w:hAnsi="仿宋" w:eastAsia="仿宋" w:cs="仿宋"/>
                <w:bCs/>
                <w:color w:val="000000"/>
                <w:sz w:val="30"/>
                <w:szCs w:val="30"/>
              </w:rPr>
            </w:pPr>
            <w:r>
              <w:rPr>
                <w:rFonts w:hint="eastAsia" w:ascii="仿宋" w:hAnsi="仿宋" w:eastAsia="仿宋" w:cs="仿宋"/>
                <w:bCs/>
                <w:color w:val="000000"/>
                <w:sz w:val="30"/>
                <w:szCs w:val="30"/>
              </w:rPr>
              <w:t>17）对数字孪生模型的属性、要素、结构、行为与功能进行描述与解析，从中、微观层面探究数字孪生复杂适应系统中多主体、多场景的智能行为形成机理。</w:t>
            </w:r>
          </w:p>
          <w:p>
            <w:pPr>
              <w:spacing w:line="360" w:lineRule="auto"/>
              <w:ind w:firstLine="600" w:firstLineChars="200"/>
              <w:contextualSpacing/>
              <w:jc w:val="both"/>
              <w:rPr>
                <w:rFonts w:hint="eastAsia" w:ascii="仿宋" w:hAnsi="仿宋" w:eastAsia="仿宋" w:cs="仿宋"/>
                <w:bCs/>
                <w:color w:val="000000"/>
                <w:sz w:val="30"/>
                <w:szCs w:val="30"/>
              </w:rPr>
            </w:pPr>
            <w:r>
              <w:rPr>
                <w:rFonts w:hint="eastAsia" w:ascii="仿宋" w:hAnsi="仿宋" w:eastAsia="仿宋" w:cs="仿宋"/>
                <w:bCs/>
                <w:color w:val="000000"/>
                <w:sz w:val="30"/>
                <w:szCs w:val="30"/>
              </w:rPr>
              <w:t>18）基于多应用场景的数字孪生模型存在界面管理和协同的困难，探究数字孪生模型的协同机制，并输出包含相关关系、异质协同模式的知识图谱。</w:t>
            </w:r>
          </w:p>
          <w:p>
            <w:pPr>
              <w:spacing w:line="360" w:lineRule="auto"/>
              <w:ind w:firstLine="600" w:firstLineChars="200"/>
              <w:contextualSpacing/>
              <w:jc w:val="both"/>
              <w:rPr>
                <w:rFonts w:hint="eastAsia" w:ascii="仿宋" w:hAnsi="仿宋" w:eastAsia="仿宋" w:cs="仿宋"/>
                <w:bCs/>
                <w:color w:val="000000"/>
                <w:sz w:val="30"/>
                <w:szCs w:val="30"/>
              </w:rPr>
            </w:pPr>
            <w:r>
              <w:rPr>
                <w:rFonts w:hint="eastAsia" w:ascii="仿宋" w:hAnsi="仿宋" w:eastAsia="仿宋" w:cs="仿宋"/>
                <w:bCs/>
                <w:color w:val="000000"/>
                <w:sz w:val="30"/>
                <w:szCs w:val="30"/>
              </w:rPr>
              <w:t>19）使用先进的语言模型，实时处理和分析大量的建筑施工数据，并快速生成各种工程文件，包括但不限于工程计划、进度报告和质量控制文档。</w:t>
            </w:r>
          </w:p>
          <w:p>
            <w:pPr>
              <w:spacing w:line="360" w:lineRule="auto"/>
              <w:ind w:firstLine="600" w:firstLineChars="200"/>
              <w:contextualSpacing/>
              <w:jc w:val="both"/>
              <w:rPr>
                <w:rFonts w:hint="eastAsia" w:ascii="仿宋" w:hAnsi="仿宋" w:eastAsia="仿宋" w:cs="仿宋"/>
                <w:bCs/>
                <w:color w:val="000000"/>
                <w:sz w:val="30"/>
                <w:szCs w:val="30"/>
              </w:rPr>
            </w:pPr>
            <w:r>
              <w:rPr>
                <w:rFonts w:hint="eastAsia" w:ascii="仿宋" w:hAnsi="仿宋" w:eastAsia="仿宋" w:cs="仿宋"/>
                <w:bCs/>
                <w:color w:val="000000"/>
                <w:sz w:val="30"/>
                <w:szCs w:val="30"/>
              </w:rPr>
              <w:t>20）利用大语言模型进行智能文本分析和生成，以帮助工程团队更高效地处理文档工作，通过对历史数据和实时信息的分析，进行准确的预测和风险评估。</w:t>
            </w:r>
          </w:p>
          <w:p>
            <w:pPr>
              <w:spacing w:line="360" w:lineRule="auto"/>
              <w:ind w:firstLine="600" w:firstLineChars="200"/>
              <w:contextualSpacing/>
              <w:jc w:val="both"/>
              <w:rPr>
                <w:rFonts w:hint="eastAsia" w:ascii="仿宋" w:hAnsi="仿宋" w:eastAsia="仿宋" w:cs="仿宋"/>
                <w:bCs/>
                <w:color w:val="000000"/>
                <w:sz w:val="30"/>
                <w:szCs w:val="30"/>
              </w:rPr>
            </w:pPr>
            <w:r>
              <w:rPr>
                <w:rFonts w:hint="eastAsia" w:ascii="仿宋" w:hAnsi="仿宋" w:eastAsia="仿宋" w:cs="仿宋"/>
                <w:bCs/>
                <w:color w:val="000000"/>
                <w:sz w:val="30"/>
                <w:szCs w:val="30"/>
              </w:rPr>
              <w:t>21）采用大语言模型监测施工过程中的质量和安全指标，并自动识别潜在风险，一旦发现问题，及时发出警报，以确保工程质量和人员安全。</w:t>
            </w:r>
          </w:p>
          <w:p>
            <w:pPr>
              <w:spacing w:line="360" w:lineRule="auto"/>
              <w:ind w:firstLine="600" w:firstLineChars="200"/>
              <w:contextualSpacing/>
              <w:jc w:val="both"/>
              <w:rPr>
                <w:rFonts w:hint="eastAsia" w:ascii="仿宋" w:hAnsi="仿宋" w:eastAsia="仿宋" w:cs="仿宋"/>
                <w:bCs/>
                <w:color w:val="000000"/>
                <w:sz w:val="30"/>
                <w:szCs w:val="30"/>
              </w:rPr>
            </w:pPr>
            <w:r>
              <w:rPr>
                <w:rFonts w:hint="eastAsia" w:ascii="仿宋" w:hAnsi="仿宋" w:eastAsia="仿宋" w:cs="仿宋"/>
                <w:bCs/>
                <w:color w:val="000000"/>
                <w:sz w:val="30"/>
                <w:szCs w:val="30"/>
              </w:rPr>
              <w:t>22）通过分析施工过程中的人员、材料和设备等资源的使用情况，帮助项目经理优化资源配置，以提高效率并降低成本。</w:t>
            </w:r>
          </w:p>
          <w:p>
            <w:pPr>
              <w:spacing w:line="360" w:lineRule="auto"/>
              <w:ind w:firstLine="600" w:firstLineChars="200"/>
              <w:contextualSpacing/>
              <w:jc w:val="both"/>
              <w:rPr>
                <w:rFonts w:hint="eastAsia" w:ascii="仿宋" w:hAnsi="仿宋" w:eastAsia="仿宋" w:cs="仿宋"/>
                <w:bCs/>
                <w:color w:val="000000"/>
                <w:sz w:val="30"/>
                <w:szCs w:val="30"/>
              </w:rPr>
            </w:pPr>
            <w:r>
              <w:rPr>
                <w:rFonts w:hint="eastAsia" w:ascii="仿宋" w:hAnsi="仿宋" w:eastAsia="仿宋" w:cs="仿宋"/>
                <w:bCs/>
                <w:color w:val="000000"/>
                <w:sz w:val="30"/>
                <w:szCs w:val="30"/>
              </w:rPr>
              <w:t>23）对建造项目的数据通过训练模型进行二次开发，进行常态化数据治理，用于优秀经验传承与分享。</w:t>
            </w:r>
          </w:p>
          <w:p>
            <w:pPr>
              <w:spacing w:line="360" w:lineRule="auto"/>
              <w:ind w:firstLine="600" w:firstLineChars="200"/>
              <w:contextualSpacing/>
              <w:jc w:val="both"/>
              <w:rPr>
                <w:rFonts w:hint="eastAsia" w:ascii="仿宋" w:hAnsi="仿宋" w:eastAsia="仿宋" w:cs="仿宋"/>
                <w:bCs/>
                <w:color w:val="000000"/>
                <w:sz w:val="30"/>
                <w:szCs w:val="30"/>
              </w:rPr>
            </w:pPr>
            <w:r>
              <w:rPr>
                <w:rFonts w:hint="eastAsia" w:ascii="仿宋" w:hAnsi="仿宋" w:eastAsia="仿宋" w:cs="仿宋"/>
                <w:bCs/>
                <w:color w:val="000000"/>
                <w:sz w:val="30"/>
                <w:szCs w:val="30"/>
              </w:rPr>
              <w:t>24）将运营阶段结构健康检测、巡检维护、抢修数据，结构化收集，训练形成用于预测大修、保养等实现预防性维护的创新性数据模型。</w:t>
            </w:r>
          </w:p>
          <w:p>
            <w:pPr>
              <w:spacing w:line="360" w:lineRule="auto"/>
              <w:ind w:firstLine="600" w:firstLineChars="200"/>
              <w:contextualSpacing/>
              <w:jc w:val="both"/>
              <w:rPr>
                <w:rFonts w:hint="eastAsia" w:ascii="仿宋" w:hAnsi="仿宋" w:eastAsia="仿宋" w:cs="仿宋"/>
                <w:bCs/>
                <w:color w:val="000000"/>
                <w:sz w:val="30"/>
                <w:szCs w:val="30"/>
              </w:rPr>
            </w:pPr>
            <w:r>
              <w:rPr>
                <w:rFonts w:hint="eastAsia" w:ascii="仿宋" w:hAnsi="仿宋" w:eastAsia="仿宋" w:cs="仿宋"/>
                <w:bCs/>
                <w:color w:val="000000"/>
                <w:sz w:val="30"/>
                <w:szCs w:val="30"/>
              </w:rPr>
              <w:t>25）驱动桥梁运营管理智慧化，和桥梁数字化设计，将数据驱动的钢桥全生命周期管理落到实处、产生收益。</w:t>
            </w:r>
          </w:p>
        </w:tc>
      </w:tr>
    </w:tbl>
    <w:p>
      <w:pPr>
        <w:adjustRightInd w:val="0"/>
        <w:snapToGrid w:val="0"/>
        <w:spacing w:line="360" w:lineRule="auto"/>
        <w:jc w:val="left"/>
        <w:outlineLvl w:val="0"/>
        <w:rPr>
          <w:rFonts w:hint="eastAsia" w:ascii="仿宋" w:hAnsi="仿宋" w:eastAsia="仿宋" w:cs="仿宋"/>
          <w:b/>
          <w:color w:val="000000"/>
          <w:sz w:val="32"/>
        </w:rPr>
      </w:pPr>
      <w:r>
        <w:rPr>
          <w:rFonts w:hint="eastAsia" w:ascii="仿宋" w:hAnsi="仿宋" w:eastAsia="仿宋" w:cs="仿宋"/>
          <w:b/>
          <w:color w:val="000000"/>
          <w:sz w:val="32"/>
        </w:rPr>
        <w:br w:type="page"/>
      </w:r>
      <w:r>
        <w:rPr>
          <w:rFonts w:hint="eastAsia" w:ascii="仿宋" w:hAnsi="仿宋" w:eastAsia="仿宋" w:cs="仿宋"/>
          <w:b/>
          <w:color w:val="000000"/>
          <w:sz w:val="32"/>
        </w:rPr>
        <w:t>五、推广应用前景及经济、社会效益预测</w:t>
      </w:r>
    </w:p>
    <w:tbl>
      <w:tblPr>
        <w:tblStyle w:val="21"/>
        <w:tblW w:w="911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50" w:hRule="atLeast"/>
        </w:trPr>
        <w:tc>
          <w:tcPr>
            <w:tcW w:w="9116" w:type="dxa"/>
          </w:tcPr>
          <w:p>
            <w:pPr>
              <w:adjustRightInd w:val="0"/>
              <w:snapToGrid w:val="0"/>
              <w:spacing w:line="360" w:lineRule="auto"/>
              <w:rPr>
                <w:rFonts w:hint="eastAsia" w:ascii="仿宋" w:hAnsi="仿宋" w:eastAsia="仿宋" w:cs="仿宋"/>
                <w:color w:val="000000"/>
                <w:sz w:val="30"/>
                <w:szCs w:val="30"/>
              </w:rPr>
            </w:pPr>
            <w:r>
              <w:rPr>
                <w:rFonts w:hint="eastAsia" w:ascii="仿宋" w:hAnsi="仿宋" w:eastAsia="仿宋" w:cs="仿宋"/>
                <w:color w:val="000000"/>
                <w:sz w:val="30"/>
                <w:szCs w:val="30"/>
              </w:rPr>
              <w:t>（1）成本收益：</w:t>
            </w:r>
          </w:p>
          <w:p>
            <w:pPr>
              <w:adjustRightInd w:val="0"/>
              <w:snapToGrid w:val="0"/>
              <w:spacing w:line="360" w:lineRule="auto"/>
              <w:ind w:firstLine="600" w:firstLineChars="200"/>
              <w:rPr>
                <w:rFonts w:hint="eastAsia" w:ascii="仿宋" w:hAnsi="仿宋" w:eastAsia="仿宋" w:cs="仿宋"/>
                <w:color w:val="000000"/>
                <w:sz w:val="30"/>
                <w:szCs w:val="30"/>
              </w:rPr>
            </w:pPr>
            <w:r>
              <w:rPr>
                <w:rFonts w:hint="eastAsia" w:ascii="仿宋" w:hAnsi="仿宋" w:eastAsia="仿宋" w:cs="仿宋"/>
                <w:color w:val="000000"/>
                <w:sz w:val="30"/>
                <w:szCs w:val="30"/>
              </w:rPr>
              <w:t>1）生产成本节约：模型驱动技术通过精确计算材料需求和优化采购计划，有望实现10%以上的生产成本节约。这包括减少原材料浪费、降低库存成本和提高资源利用率。</w:t>
            </w:r>
          </w:p>
          <w:p>
            <w:pPr>
              <w:adjustRightInd w:val="0"/>
              <w:snapToGrid w:val="0"/>
              <w:spacing w:line="360" w:lineRule="auto"/>
              <w:ind w:firstLine="600" w:firstLineChars="200"/>
              <w:rPr>
                <w:rFonts w:hint="eastAsia" w:ascii="仿宋" w:hAnsi="仿宋" w:eastAsia="仿宋" w:cs="仿宋"/>
                <w:color w:val="000000"/>
                <w:sz w:val="30"/>
                <w:szCs w:val="30"/>
              </w:rPr>
            </w:pPr>
            <w:r>
              <w:rPr>
                <w:rFonts w:hint="eastAsia" w:ascii="仿宋" w:hAnsi="仿宋" w:eastAsia="仿宋" w:cs="仿宋"/>
                <w:color w:val="000000"/>
                <w:sz w:val="30"/>
                <w:szCs w:val="30"/>
              </w:rPr>
              <w:t>2）减少返工率：利用模型进行施工前的模拟和预拼装，结合现场实时监控系统，预计可以降低返工率20%以上。这将显著减少因错误和遗漏造成的额外成本。</w:t>
            </w:r>
          </w:p>
          <w:p>
            <w:pPr>
              <w:adjustRightInd w:val="0"/>
              <w:snapToGrid w:val="0"/>
              <w:spacing w:line="360" w:lineRule="auto"/>
              <w:ind w:firstLine="600" w:firstLineChars="200"/>
              <w:rPr>
                <w:rFonts w:hint="eastAsia" w:ascii="仿宋" w:hAnsi="仿宋" w:eastAsia="仿宋" w:cs="仿宋"/>
                <w:color w:val="000000"/>
                <w:sz w:val="30"/>
                <w:szCs w:val="30"/>
              </w:rPr>
            </w:pPr>
            <w:r>
              <w:rPr>
                <w:rFonts w:hint="eastAsia" w:ascii="仿宋" w:hAnsi="仿宋" w:eastAsia="仿宋" w:cs="仿宋"/>
                <w:color w:val="000000"/>
                <w:sz w:val="30"/>
                <w:szCs w:val="30"/>
              </w:rPr>
              <w:t>3）运营成本降低：通过自动化流程和优化的供应链管理，预计运营成本可降低5%，这涉及到减少人工监督、能源消耗和维护成本。</w:t>
            </w:r>
          </w:p>
          <w:p>
            <w:pPr>
              <w:adjustRightInd w:val="0"/>
              <w:snapToGrid w:val="0"/>
              <w:spacing w:line="360" w:lineRule="auto"/>
              <w:rPr>
                <w:rFonts w:hint="eastAsia" w:ascii="仿宋" w:hAnsi="仿宋" w:eastAsia="仿宋" w:cs="仿宋"/>
                <w:color w:val="000000"/>
                <w:sz w:val="30"/>
                <w:szCs w:val="30"/>
              </w:rPr>
            </w:pPr>
            <w:r>
              <w:rPr>
                <w:rFonts w:hint="eastAsia" w:ascii="仿宋" w:hAnsi="仿宋" w:eastAsia="仿宋" w:cs="仿宋"/>
                <w:color w:val="000000"/>
                <w:sz w:val="30"/>
                <w:szCs w:val="30"/>
              </w:rPr>
              <w:t>（2）质量收益：</w:t>
            </w:r>
          </w:p>
          <w:p>
            <w:pPr>
              <w:adjustRightInd w:val="0"/>
              <w:snapToGrid w:val="0"/>
              <w:spacing w:line="360" w:lineRule="auto"/>
              <w:ind w:firstLine="600" w:firstLineChars="200"/>
              <w:rPr>
                <w:rFonts w:hint="eastAsia" w:ascii="仿宋" w:hAnsi="仿宋" w:eastAsia="仿宋" w:cs="仿宋"/>
                <w:color w:val="000000"/>
                <w:sz w:val="30"/>
                <w:szCs w:val="30"/>
              </w:rPr>
            </w:pPr>
            <w:r>
              <w:rPr>
                <w:rFonts w:hint="eastAsia" w:ascii="仿宋" w:hAnsi="仿宋" w:eastAsia="仿宋" w:cs="仿宋"/>
                <w:color w:val="000000"/>
                <w:sz w:val="30"/>
                <w:szCs w:val="30"/>
              </w:rPr>
              <w:t>1）提升构件合格率：模型驱动的自动化生产流程和严格的质量控制体系，预计可以将构件合格率提升至98%以上，从而减少废品和返修。</w:t>
            </w:r>
          </w:p>
          <w:p>
            <w:pPr>
              <w:adjustRightInd w:val="0"/>
              <w:snapToGrid w:val="0"/>
              <w:spacing w:line="360" w:lineRule="auto"/>
              <w:ind w:firstLine="600" w:firstLineChars="200"/>
              <w:rPr>
                <w:rFonts w:hint="eastAsia" w:ascii="仿宋" w:hAnsi="仿宋" w:eastAsia="仿宋" w:cs="仿宋"/>
                <w:color w:val="000000"/>
                <w:sz w:val="30"/>
                <w:szCs w:val="30"/>
              </w:rPr>
            </w:pPr>
            <w:r>
              <w:rPr>
                <w:rFonts w:hint="eastAsia" w:ascii="仿宋" w:hAnsi="仿宋" w:eastAsia="仿宋" w:cs="仿宋"/>
                <w:color w:val="000000"/>
                <w:sz w:val="30"/>
                <w:szCs w:val="30"/>
              </w:rPr>
              <w:t>2）延长维护周期：高质量的构件和精细的施工管理有助于延长桥梁的维护周期，预计可减少长期维护成本10%以上，降低全生命周期成本。</w:t>
            </w:r>
          </w:p>
          <w:p>
            <w:pPr>
              <w:adjustRightInd w:val="0"/>
              <w:snapToGrid w:val="0"/>
              <w:spacing w:line="360" w:lineRule="auto"/>
              <w:ind w:firstLine="600" w:firstLineChars="200"/>
              <w:rPr>
                <w:rFonts w:hint="eastAsia" w:ascii="仿宋" w:hAnsi="仿宋" w:eastAsia="仿宋" w:cs="仿宋"/>
                <w:color w:val="000000"/>
                <w:sz w:val="30"/>
                <w:szCs w:val="30"/>
              </w:rPr>
            </w:pPr>
            <w:r>
              <w:rPr>
                <w:rFonts w:hint="eastAsia" w:ascii="仿宋" w:hAnsi="仿宋" w:eastAsia="仿宋" w:cs="仿宋"/>
                <w:color w:val="000000"/>
                <w:sz w:val="30"/>
                <w:szCs w:val="30"/>
              </w:rPr>
              <w:t>3）质量控制覆盖率：通过集成的质量控制系统，实现100%的构件和施工过程质量控制覆盖率，确保每个环节都符合高标准。</w:t>
            </w:r>
          </w:p>
          <w:p>
            <w:pPr>
              <w:adjustRightInd w:val="0"/>
              <w:snapToGrid w:val="0"/>
              <w:spacing w:line="360" w:lineRule="auto"/>
              <w:rPr>
                <w:rFonts w:hint="eastAsia" w:ascii="仿宋" w:hAnsi="仿宋" w:eastAsia="仿宋" w:cs="仿宋"/>
                <w:color w:val="000000"/>
                <w:sz w:val="30"/>
                <w:szCs w:val="30"/>
              </w:rPr>
            </w:pPr>
            <w:r>
              <w:rPr>
                <w:rFonts w:hint="eastAsia" w:ascii="仿宋" w:hAnsi="仿宋" w:eastAsia="仿宋" w:cs="仿宋"/>
                <w:color w:val="000000"/>
                <w:sz w:val="30"/>
                <w:szCs w:val="30"/>
              </w:rPr>
              <w:t>（3）进度收益：</w:t>
            </w:r>
          </w:p>
          <w:p>
            <w:pPr>
              <w:adjustRightInd w:val="0"/>
              <w:snapToGrid w:val="0"/>
              <w:spacing w:line="360" w:lineRule="auto"/>
              <w:ind w:firstLine="600" w:firstLineChars="200"/>
              <w:rPr>
                <w:rFonts w:hint="eastAsia" w:ascii="仿宋" w:hAnsi="仿宋" w:eastAsia="仿宋" w:cs="仿宋"/>
                <w:color w:val="000000"/>
                <w:sz w:val="30"/>
                <w:szCs w:val="30"/>
              </w:rPr>
            </w:pPr>
            <w:r>
              <w:rPr>
                <w:rFonts w:hint="eastAsia" w:ascii="仿宋" w:hAnsi="仿宋" w:eastAsia="仿宋" w:cs="仿宋"/>
                <w:color w:val="000000"/>
                <w:sz w:val="30"/>
                <w:szCs w:val="30"/>
              </w:rPr>
              <w:t>1）缩短项目工期：模型驱动的优化排程和调度，结合预制构件的使用，预计将项目工期缩短15%，加快资金回流和项目交付。</w:t>
            </w:r>
          </w:p>
          <w:p>
            <w:pPr>
              <w:adjustRightInd w:val="0"/>
              <w:snapToGrid w:val="0"/>
              <w:spacing w:line="360" w:lineRule="auto"/>
              <w:ind w:firstLine="600" w:firstLineChars="200"/>
              <w:rPr>
                <w:rFonts w:hint="eastAsia" w:ascii="仿宋" w:hAnsi="仿宋" w:eastAsia="仿宋" w:cs="仿宋"/>
                <w:color w:val="000000"/>
                <w:sz w:val="30"/>
                <w:szCs w:val="30"/>
              </w:rPr>
            </w:pPr>
            <w:r>
              <w:rPr>
                <w:rFonts w:hint="eastAsia" w:ascii="仿宋" w:hAnsi="仿宋" w:eastAsia="仿宋" w:cs="仿宋"/>
                <w:color w:val="000000"/>
                <w:sz w:val="30"/>
                <w:szCs w:val="30"/>
              </w:rPr>
              <w:t>2）提高施工效率：施工模拟和精确计划有助于提高施工效率，预计提升施工速度20%以上，减少因等待材料或设备造成的延误。</w:t>
            </w:r>
          </w:p>
          <w:p>
            <w:pPr>
              <w:adjustRightInd w:val="0"/>
              <w:snapToGrid w:val="0"/>
              <w:spacing w:line="360" w:lineRule="auto"/>
              <w:ind w:firstLine="600" w:firstLineChars="200"/>
              <w:rPr>
                <w:rFonts w:hint="eastAsia" w:ascii="仿宋" w:hAnsi="仿宋" w:eastAsia="仿宋" w:cs="仿宋"/>
                <w:color w:val="000000"/>
                <w:sz w:val="30"/>
                <w:szCs w:val="30"/>
              </w:rPr>
            </w:pPr>
            <w:r>
              <w:rPr>
                <w:rFonts w:hint="eastAsia" w:ascii="仿宋" w:hAnsi="仿宋" w:eastAsia="仿宋" w:cs="仿宋"/>
                <w:color w:val="000000"/>
                <w:sz w:val="30"/>
                <w:szCs w:val="30"/>
              </w:rPr>
              <w:t>3）确保按时交付：通过严格的项目管理和监控，预计项目按时交付率可达95%以上，增强客户满意度和企业信誉。</w:t>
            </w:r>
          </w:p>
          <w:p>
            <w:pPr>
              <w:adjustRightInd w:val="0"/>
              <w:snapToGrid w:val="0"/>
              <w:spacing w:line="360" w:lineRule="auto"/>
              <w:rPr>
                <w:rFonts w:hint="eastAsia" w:ascii="仿宋" w:hAnsi="仿宋" w:eastAsia="仿宋" w:cs="仿宋"/>
                <w:color w:val="000000"/>
                <w:sz w:val="30"/>
                <w:szCs w:val="30"/>
              </w:rPr>
            </w:pPr>
            <w:r>
              <w:rPr>
                <w:rFonts w:hint="eastAsia" w:ascii="仿宋" w:hAnsi="仿宋" w:eastAsia="仿宋" w:cs="仿宋"/>
                <w:color w:val="000000"/>
                <w:sz w:val="30"/>
                <w:szCs w:val="30"/>
              </w:rPr>
              <w:t>（4）安全收益：</w:t>
            </w:r>
          </w:p>
          <w:p>
            <w:pPr>
              <w:adjustRightInd w:val="0"/>
              <w:snapToGrid w:val="0"/>
              <w:spacing w:line="360" w:lineRule="auto"/>
              <w:ind w:firstLine="600" w:firstLineChars="200"/>
              <w:rPr>
                <w:rFonts w:hint="eastAsia" w:ascii="仿宋" w:hAnsi="仿宋" w:eastAsia="仿宋" w:cs="仿宋"/>
                <w:color w:val="000000"/>
                <w:sz w:val="30"/>
                <w:szCs w:val="30"/>
              </w:rPr>
            </w:pPr>
            <w:r>
              <w:rPr>
                <w:rFonts w:hint="eastAsia" w:ascii="仿宋" w:hAnsi="仿宋" w:eastAsia="仿宋" w:cs="仿宋"/>
                <w:color w:val="000000"/>
                <w:sz w:val="30"/>
                <w:szCs w:val="30"/>
              </w:rPr>
              <w:t>1）降低事故率：自动化生产和减少现场危险作业，结合完善的安全管理系统，预计工作场所事故率可降低25%以上。</w:t>
            </w:r>
          </w:p>
          <w:p>
            <w:pPr>
              <w:adjustRightInd w:val="0"/>
              <w:snapToGrid w:val="0"/>
              <w:spacing w:line="360" w:lineRule="auto"/>
              <w:ind w:firstLine="600" w:firstLineChars="200"/>
              <w:rPr>
                <w:rFonts w:hint="eastAsia" w:ascii="仿宋" w:hAnsi="仿宋" w:eastAsia="仿宋" w:cs="仿宋"/>
                <w:color w:val="000000"/>
                <w:sz w:val="30"/>
                <w:szCs w:val="30"/>
              </w:rPr>
            </w:pPr>
            <w:r>
              <w:rPr>
                <w:rFonts w:hint="eastAsia" w:ascii="仿宋" w:hAnsi="仿宋" w:eastAsia="仿宋" w:cs="仿宋"/>
                <w:color w:val="000000"/>
                <w:sz w:val="30"/>
                <w:szCs w:val="30"/>
              </w:rPr>
              <w:t>2）提升安全合规性：确保所有施工活动符合最新的安全标准和法规，实现100%的安全合规性，避免因违规造成的罚款和声誉损失。</w:t>
            </w:r>
          </w:p>
          <w:p>
            <w:pPr>
              <w:adjustRightInd w:val="0"/>
              <w:snapToGrid w:val="0"/>
              <w:spacing w:line="360" w:lineRule="auto"/>
              <w:ind w:firstLine="600" w:firstLineChars="200"/>
              <w:rPr>
                <w:rFonts w:hint="eastAsia" w:ascii="仿宋" w:hAnsi="仿宋" w:eastAsia="仿宋" w:cs="仿宋"/>
                <w:color w:val="000000"/>
                <w:sz w:val="30"/>
                <w:szCs w:val="30"/>
              </w:rPr>
            </w:pPr>
            <w:r>
              <w:rPr>
                <w:rFonts w:hint="eastAsia" w:ascii="仿宋" w:hAnsi="仿宋" w:eastAsia="仿宋" w:cs="仿宋"/>
                <w:color w:val="000000"/>
                <w:sz w:val="30"/>
                <w:szCs w:val="30"/>
              </w:rPr>
              <w:t>3）减少人员暴露风险：减少现场作业人员暴露于高风险环境的时间，预计降低职业健康风险15%以上，提升工作环境的安全性。</w:t>
            </w:r>
          </w:p>
          <w:p>
            <w:pPr>
              <w:adjustRightInd w:val="0"/>
              <w:snapToGrid w:val="0"/>
              <w:spacing w:line="360" w:lineRule="auto"/>
              <w:rPr>
                <w:rFonts w:hint="eastAsia" w:ascii="仿宋" w:hAnsi="仿宋" w:eastAsia="仿宋" w:cs="仿宋"/>
                <w:color w:val="000000"/>
                <w:sz w:val="30"/>
                <w:szCs w:val="30"/>
              </w:rPr>
            </w:pPr>
            <w:r>
              <w:rPr>
                <w:rFonts w:hint="eastAsia" w:ascii="仿宋" w:hAnsi="仿宋" w:eastAsia="仿宋" w:cs="仿宋"/>
                <w:color w:val="000000"/>
                <w:sz w:val="30"/>
                <w:szCs w:val="30"/>
              </w:rPr>
              <w:t>（5）创优收益</w:t>
            </w:r>
          </w:p>
          <w:p>
            <w:pPr>
              <w:adjustRightInd w:val="0"/>
              <w:snapToGrid w:val="0"/>
              <w:spacing w:line="360" w:lineRule="auto"/>
              <w:ind w:firstLine="600" w:firstLineChars="200"/>
              <w:rPr>
                <w:rFonts w:hint="eastAsia" w:ascii="仿宋" w:hAnsi="仿宋" w:eastAsia="仿宋" w:cs="仿宋"/>
                <w:color w:val="000000"/>
                <w:sz w:val="30"/>
                <w:szCs w:val="30"/>
              </w:rPr>
            </w:pPr>
            <w:r>
              <w:rPr>
                <w:rFonts w:hint="eastAsia" w:ascii="仿宋" w:hAnsi="仿宋" w:eastAsia="仿宋" w:cs="仿宋"/>
                <w:color w:val="000000"/>
                <w:sz w:val="30"/>
                <w:szCs w:val="30"/>
              </w:rPr>
              <w:t>1）创新应用：模型驱动技术激发了创新设计和研发应用，提升项目的技术含量和市场竞争力。</w:t>
            </w:r>
          </w:p>
          <w:p>
            <w:pPr>
              <w:adjustRightInd w:val="0"/>
              <w:snapToGrid w:val="0"/>
              <w:spacing w:line="360" w:lineRule="auto"/>
              <w:ind w:firstLine="600" w:firstLineChars="200"/>
              <w:rPr>
                <w:rFonts w:hint="eastAsia" w:ascii="仿宋" w:hAnsi="仿宋" w:eastAsia="仿宋" w:cs="仿宋"/>
                <w:color w:val="000000"/>
                <w:sz w:val="30"/>
                <w:szCs w:val="30"/>
              </w:rPr>
            </w:pPr>
            <w:r>
              <w:rPr>
                <w:rFonts w:hint="eastAsia" w:ascii="仿宋" w:hAnsi="仿宋" w:eastAsia="仿宋" w:cs="仿宋"/>
                <w:color w:val="000000"/>
                <w:sz w:val="30"/>
                <w:szCs w:val="30"/>
              </w:rPr>
              <w:t>3）提升企业竞争力：通过采用先进技术，提升企业在市场中的竞争力，预计增加高端市场份额5%以上，吸引更多优质客户。</w:t>
            </w:r>
          </w:p>
          <w:p>
            <w:pPr>
              <w:adjustRightInd w:val="0"/>
              <w:snapToGrid w:val="0"/>
              <w:spacing w:line="360" w:lineRule="auto"/>
              <w:ind w:firstLine="600" w:firstLineChars="200"/>
              <w:rPr>
                <w:rFonts w:hint="eastAsia" w:ascii="仿宋" w:hAnsi="仿宋" w:eastAsia="仿宋" w:cs="仿宋"/>
                <w:color w:val="000000"/>
                <w:sz w:val="30"/>
                <w:szCs w:val="30"/>
              </w:rPr>
            </w:pPr>
            <w:r>
              <w:rPr>
                <w:rFonts w:hint="eastAsia" w:ascii="仿宋" w:hAnsi="仿宋" w:eastAsia="仿宋" w:cs="仿宋"/>
                <w:color w:val="000000"/>
                <w:sz w:val="30"/>
                <w:szCs w:val="30"/>
              </w:rPr>
              <w:t>3）获得行业认可：目标获得至少1项行业奖项或认证，显著提升企业品牌形象和行业地位。</w:t>
            </w:r>
          </w:p>
          <w:p>
            <w:pPr>
              <w:adjustRightInd w:val="0"/>
              <w:snapToGrid w:val="0"/>
              <w:spacing w:line="360" w:lineRule="auto"/>
              <w:rPr>
                <w:rFonts w:hint="eastAsia" w:ascii="仿宋" w:hAnsi="仿宋" w:eastAsia="仿宋" w:cs="仿宋"/>
                <w:color w:val="000000"/>
                <w:sz w:val="30"/>
                <w:szCs w:val="30"/>
              </w:rPr>
            </w:pPr>
            <w:r>
              <w:rPr>
                <w:rFonts w:hint="eastAsia" w:ascii="仿宋" w:hAnsi="仿宋" w:eastAsia="仿宋" w:cs="仿宋"/>
                <w:color w:val="000000"/>
                <w:sz w:val="30"/>
                <w:szCs w:val="30"/>
              </w:rPr>
              <w:t>（5）人才培养效益</w:t>
            </w:r>
          </w:p>
          <w:p>
            <w:pPr>
              <w:adjustRightInd w:val="0"/>
              <w:snapToGrid w:val="0"/>
              <w:spacing w:line="360" w:lineRule="auto"/>
              <w:ind w:firstLine="600" w:firstLineChars="200"/>
              <w:rPr>
                <w:rFonts w:hint="eastAsia" w:ascii="仿宋" w:hAnsi="仿宋" w:eastAsia="仿宋" w:cs="仿宋"/>
                <w:color w:val="000000"/>
                <w:sz w:val="30"/>
                <w:szCs w:val="30"/>
              </w:rPr>
            </w:pPr>
            <w:r>
              <w:rPr>
                <w:rFonts w:hint="eastAsia" w:ascii="仿宋" w:hAnsi="仿宋" w:eastAsia="仿宋" w:cs="仿宋"/>
                <w:color w:val="000000"/>
                <w:sz w:val="30"/>
                <w:szCs w:val="30"/>
              </w:rPr>
              <w:t>本课题的实施将为企业培养一批具备数字化和智能化技能的人才，提升企业的整体人才素质。在课题的研究和实践中，员工将有机会接触到先进的技术和理念，提升自身的专业技能和创新能力。同时，通过团队合作和问题解决的过程，员工的团队协作和沟通能力也将得到锻炼和提升。这些人才的培养和成长将为企业的长远发展提供有力的人才保障。</w:t>
            </w:r>
          </w:p>
          <w:p>
            <w:pPr>
              <w:adjustRightInd w:val="0"/>
              <w:snapToGrid w:val="0"/>
              <w:spacing w:line="360" w:lineRule="auto"/>
              <w:rPr>
                <w:rFonts w:hint="eastAsia" w:ascii="仿宋" w:hAnsi="仿宋" w:eastAsia="仿宋" w:cs="仿宋"/>
                <w:color w:val="000000"/>
                <w:sz w:val="30"/>
                <w:szCs w:val="30"/>
              </w:rPr>
            </w:pPr>
            <w:r>
              <w:rPr>
                <w:rFonts w:hint="eastAsia" w:ascii="仿宋" w:hAnsi="仿宋" w:eastAsia="仿宋" w:cs="仿宋"/>
                <w:color w:val="000000"/>
                <w:sz w:val="30"/>
                <w:szCs w:val="30"/>
              </w:rPr>
              <w:t>（6）成果可复用性</w:t>
            </w:r>
          </w:p>
          <w:p>
            <w:pPr>
              <w:adjustRightInd w:val="0"/>
              <w:snapToGrid w:val="0"/>
              <w:spacing w:line="360" w:lineRule="auto"/>
              <w:ind w:firstLine="600" w:firstLineChars="200"/>
              <w:rPr>
                <w:rFonts w:hint="eastAsia" w:ascii="仿宋" w:hAnsi="仿宋" w:eastAsia="仿宋" w:cs="仿宋"/>
                <w:color w:val="000000"/>
                <w:sz w:val="30"/>
                <w:szCs w:val="30"/>
              </w:rPr>
            </w:pPr>
            <w:r>
              <w:rPr>
                <w:rFonts w:hint="eastAsia" w:ascii="仿宋" w:hAnsi="仿宋" w:eastAsia="仿宋" w:cs="仿宋"/>
                <w:color w:val="000000"/>
                <w:sz w:val="30"/>
                <w:szCs w:val="30"/>
              </w:rPr>
              <w:t>本课题的研究成果具有较高的可复用性。一方面，参数化构件库和新型数据驱动的模块化产品结构可以广泛应用于不同类型的钢桥梁项目中，提高设计和制造的效率和质量。另一方面，通过总结和提炼课题实施过程中的经验和教训，可以形成一套可复制可推广的钢桥梁系统高质量发展的解决方案，为企业的其他类型项目提供有益的参考和借鉴。项目试点应用形成的箱梁结构体新型模块化产品体系可以以技术转让或合作开发的方式，在集团内外项目上，实现商业化应用和价值最大化。</w:t>
            </w:r>
          </w:p>
        </w:tc>
      </w:tr>
    </w:tbl>
    <w:p>
      <w:pPr>
        <w:adjustRightInd w:val="0"/>
        <w:snapToGrid w:val="0"/>
        <w:spacing w:line="360" w:lineRule="auto"/>
        <w:jc w:val="left"/>
        <w:outlineLvl w:val="0"/>
        <w:rPr>
          <w:rFonts w:hint="eastAsia" w:ascii="仿宋" w:hAnsi="仿宋" w:eastAsia="仿宋" w:cs="仿宋"/>
          <w:b/>
          <w:color w:val="000000"/>
          <w:sz w:val="32"/>
        </w:rPr>
      </w:pPr>
      <w:r>
        <w:rPr>
          <w:rFonts w:hint="eastAsia" w:ascii="仿宋" w:hAnsi="仿宋" w:eastAsia="仿宋" w:cs="仿宋"/>
          <w:b/>
          <w:color w:val="000000"/>
          <w:sz w:val="32"/>
        </w:rPr>
        <w:br w:type="page"/>
      </w:r>
      <w:r>
        <w:rPr>
          <w:rFonts w:hint="eastAsia" w:ascii="仿宋" w:hAnsi="仿宋" w:eastAsia="仿宋" w:cs="仿宋"/>
          <w:b/>
          <w:color w:val="000000"/>
          <w:sz w:val="32"/>
        </w:rPr>
        <w:t>六、申报单位和协作单位及分工</w:t>
      </w:r>
    </w:p>
    <w:tbl>
      <w:tblPr>
        <w:tblStyle w:val="21"/>
        <w:tblW w:w="911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84" w:hRule="atLeast"/>
        </w:trPr>
        <w:tc>
          <w:tcPr>
            <w:tcW w:w="9116" w:type="dxa"/>
          </w:tcPr>
          <w:p>
            <w:pPr>
              <w:adjustRightInd w:val="0"/>
              <w:snapToGrid w:val="0"/>
              <w:spacing w:line="360" w:lineRule="auto"/>
              <w:ind w:firstLine="600" w:firstLineChars="200"/>
              <w:rPr>
                <w:rFonts w:hint="eastAsia" w:ascii="仿宋" w:hAnsi="仿宋" w:eastAsia="仿宋" w:cs="仿宋"/>
                <w:color w:val="000000"/>
                <w:sz w:val="30"/>
                <w:szCs w:val="30"/>
                <w:lang w:val="en-US" w:eastAsia="zh-CN"/>
              </w:rPr>
            </w:pPr>
            <w:r>
              <w:rPr>
                <w:rFonts w:hint="eastAsia" w:ascii="仿宋" w:hAnsi="仿宋" w:eastAsia="仿宋" w:cs="仿宋"/>
                <w:color w:val="000000"/>
                <w:sz w:val="30"/>
                <w:szCs w:val="30"/>
                <w:lang w:val="en-US" w:eastAsia="zh-CN"/>
              </w:rPr>
              <w:t xml:space="preserve">申报单位：中交第一航务工程局有限公司南昌分公司 </w:t>
            </w:r>
          </w:p>
          <w:p>
            <w:pPr>
              <w:adjustRightInd w:val="0"/>
              <w:snapToGrid w:val="0"/>
              <w:spacing w:line="360" w:lineRule="auto"/>
              <w:ind w:firstLine="600" w:firstLineChars="200"/>
              <w:jc w:val="left"/>
              <w:rPr>
                <w:rFonts w:hint="default" w:ascii="仿宋" w:hAnsi="仿宋" w:eastAsia="仿宋" w:cs="仿宋"/>
                <w:color w:val="000000"/>
                <w:sz w:val="30"/>
                <w:szCs w:val="30"/>
                <w:lang w:val="en-US" w:eastAsia="zh-CN"/>
              </w:rPr>
            </w:pPr>
            <w:r>
              <w:rPr>
                <w:rFonts w:hint="eastAsia" w:ascii="仿宋" w:hAnsi="仿宋" w:eastAsia="仿宋" w:cs="仿宋"/>
                <w:color w:val="000000"/>
                <w:sz w:val="30"/>
                <w:szCs w:val="30"/>
              </w:rPr>
              <w:t>拟</w:t>
            </w:r>
            <w:r>
              <w:rPr>
                <w:rFonts w:hint="eastAsia" w:ascii="仿宋" w:hAnsi="仿宋" w:eastAsia="仿宋" w:cs="仿宋"/>
                <w:color w:val="000000"/>
                <w:sz w:val="30"/>
                <w:szCs w:val="30"/>
                <w:lang w:val="en-US" w:eastAsia="zh-CN"/>
              </w:rPr>
              <w:t>协作</w:t>
            </w:r>
            <w:r>
              <w:rPr>
                <w:rFonts w:hint="eastAsia" w:ascii="仿宋" w:hAnsi="仿宋" w:eastAsia="仿宋" w:cs="仿宋"/>
                <w:color w:val="000000"/>
                <w:sz w:val="30"/>
                <w:szCs w:val="30"/>
              </w:rPr>
              <w:t>单位：东南大学</w:t>
            </w:r>
          </w:p>
          <w:p>
            <w:pPr>
              <w:adjustRightInd w:val="0"/>
              <w:snapToGrid w:val="0"/>
              <w:spacing w:line="360" w:lineRule="auto"/>
              <w:ind w:firstLine="600" w:firstLineChars="200"/>
              <w:jc w:val="left"/>
              <w:rPr>
                <w:rFonts w:hint="eastAsia" w:ascii="仿宋" w:hAnsi="仿宋" w:eastAsia="仿宋" w:cs="仿宋"/>
                <w:color w:val="000000"/>
                <w:sz w:val="30"/>
                <w:szCs w:val="30"/>
                <w:lang w:eastAsia="zh-CN"/>
              </w:rPr>
            </w:pPr>
            <w:r>
              <w:rPr>
                <w:rFonts w:hint="eastAsia" w:ascii="仿宋" w:hAnsi="仿宋" w:eastAsia="仿宋" w:cs="仿宋"/>
                <w:color w:val="000000"/>
                <w:sz w:val="30"/>
                <w:szCs w:val="30"/>
                <w:lang w:val="en-US" w:eastAsia="zh-CN"/>
              </w:rPr>
              <w:t>中交第一航务工程局有限公司南昌分公司</w:t>
            </w:r>
            <w:r>
              <w:rPr>
                <w:rFonts w:hint="eastAsia" w:ascii="仿宋" w:hAnsi="仿宋" w:eastAsia="仿宋" w:cs="仿宋"/>
                <w:color w:val="000000"/>
                <w:sz w:val="30"/>
                <w:szCs w:val="30"/>
                <w:lang w:eastAsia="zh-CN"/>
              </w:rPr>
              <w:t>作为申报单位，将负责项目的整体策划、组织与实施。公司凭借多年的行业经验和丰富的项目执行能力，将全面把控项目进度，确保项目的顺利进行。在项目推进过程中，</w:t>
            </w:r>
            <w:r>
              <w:rPr>
                <w:rFonts w:hint="eastAsia" w:ascii="仿宋" w:hAnsi="仿宋" w:eastAsia="仿宋" w:cs="仿宋"/>
                <w:color w:val="000000"/>
                <w:sz w:val="30"/>
                <w:szCs w:val="30"/>
                <w:lang w:val="en-US" w:eastAsia="zh-CN"/>
              </w:rPr>
              <w:t>中交第一航务工程局有限公司南昌分公司</w:t>
            </w:r>
            <w:r>
              <w:rPr>
                <w:rFonts w:hint="eastAsia" w:ascii="仿宋" w:hAnsi="仿宋" w:eastAsia="仿宋" w:cs="仿宋"/>
                <w:color w:val="000000"/>
                <w:sz w:val="30"/>
                <w:szCs w:val="30"/>
                <w:lang w:eastAsia="zh-CN"/>
              </w:rPr>
              <w:t>将负责提供必要的技术支持、资金保障和人力资源，确保项目各项工作的有效展开。</w:t>
            </w:r>
          </w:p>
          <w:p>
            <w:pPr>
              <w:adjustRightInd w:val="0"/>
              <w:snapToGrid w:val="0"/>
              <w:spacing w:line="360" w:lineRule="auto"/>
              <w:ind w:firstLine="600" w:firstLineChars="200"/>
              <w:jc w:val="left"/>
              <w:rPr>
                <w:rFonts w:hint="eastAsia" w:ascii="仿宋" w:hAnsi="仿宋" w:eastAsia="仿宋" w:cs="仿宋"/>
                <w:color w:val="000000"/>
                <w:sz w:val="30"/>
                <w:szCs w:val="30"/>
                <w:lang w:eastAsia="zh-CN"/>
              </w:rPr>
            </w:pPr>
            <w:r>
              <w:rPr>
                <w:rFonts w:hint="eastAsia" w:ascii="仿宋" w:hAnsi="仿宋" w:eastAsia="仿宋" w:cs="仿宋"/>
                <w:color w:val="000000"/>
                <w:sz w:val="30"/>
                <w:szCs w:val="30"/>
                <w:lang w:eastAsia="zh-CN"/>
              </w:rPr>
              <w:t>东南大学作为拟协作单位，将在项目的技术研发、人才培养和学术交流等方面发挥重要作用。学校拥有雄厚的科研实力和丰富的教学资源，将为项目提供强大的技术支持和人才保障。在技术研发方面，东南大学将组织相关领域的专家学者，针对项目中的关键技术难题进行攻关，推动项目的技术创新。在人才培养方面，学校将积极与申报单位合作，共同培养具备专业知识和实践能力的优秀人才，为项目的长期发展提供人才保障。在学术交流方面，东南大学将积极组织各类学术活动，推动项目成果的分享与交流，提升项目的学术影响力。</w:t>
            </w:r>
          </w:p>
          <w:p>
            <w:pPr>
              <w:adjustRightInd w:val="0"/>
              <w:snapToGrid w:val="0"/>
              <w:spacing w:line="360" w:lineRule="auto"/>
              <w:ind w:firstLine="600" w:firstLineChars="200"/>
              <w:jc w:val="left"/>
              <w:rPr>
                <w:rFonts w:hint="eastAsia" w:ascii="仿宋" w:hAnsi="仿宋" w:eastAsia="仿宋" w:cs="仿宋"/>
                <w:b/>
                <w:color w:val="000000"/>
                <w:sz w:val="30"/>
                <w:szCs w:val="30"/>
              </w:rPr>
            </w:pPr>
            <w:r>
              <w:rPr>
                <w:rFonts w:hint="eastAsia" w:ascii="仿宋" w:hAnsi="仿宋" w:eastAsia="仿宋" w:cs="仿宋"/>
                <w:color w:val="000000"/>
                <w:sz w:val="30"/>
                <w:szCs w:val="30"/>
                <w:lang w:eastAsia="zh-CN"/>
              </w:rPr>
              <w:t>中交第一航务工程局有限公司南昌分公司与东南大学的合作将充分发挥各自的优势，形成优势互补、互利共赢的局面。双方将紧密配合，共同推进项目的进展，确保项目取得圆满成功。同时，双方也将借此机会深化合作，拓展合作领域，为未来的项目合作奠定坚实基础。</w:t>
            </w:r>
          </w:p>
        </w:tc>
      </w:tr>
    </w:tbl>
    <w:p>
      <w:pPr>
        <w:adjustRightInd w:val="0"/>
        <w:snapToGrid w:val="0"/>
        <w:spacing w:line="360" w:lineRule="auto"/>
        <w:jc w:val="left"/>
        <w:outlineLvl w:val="0"/>
        <w:rPr>
          <w:rFonts w:hint="eastAsia" w:ascii="仿宋" w:hAnsi="仿宋" w:eastAsia="仿宋" w:cs="仿宋"/>
          <w:b/>
          <w:color w:val="000000"/>
          <w:sz w:val="32"/>
        </w:rPr>
      </w:pPr>
      <w:r>
        <w:rPr>
          <w:rFonts w:hint="eastAsia" w:ascii="仿宋" w:hAnsi="仿宋" w:eastAsia="仿宋" w:cs="仿宋"/>
          <w:color w:val="000000"/>
          <w:sz w:val="32"/>
        </w:rPr>
        <w:br w:type="page"/>
      </w:r>
      <w:r>
        <w:rPr>
          <w:rFonts w:hint="eastAsia" w:ascii="仿宋" w:hAnsi="仿宋" w:eastAsia="仿宋" w:cs="仿宋"/>
          <w:b/>
          <w:color w:val="000000"/>
          <w:sz w:val="32"/>
        </w:rPr>
        <w:t>七、项目进度计划</w:t>
      </w:r>
    </w:p>
    <w:tbl>
      <w:tblPr>
        <w:tblStyle w:val="21"/>
        <w:tblW w:w="911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11" w:hRule="atLeast"/>
        </w:trPr>
        <w:tc>
          <w:tcPr>
            <w:tcW w:w="9116" w:type="dxa"/>
          </w:tcPr>
          <w:p>
            <w:pPr>
              <w:adjustRightInd w:val="0"/>
              <w:snapToGrid w:val="0"/>
              <w:spacing w:line="360" w:lineRule="auto"/>
              <w:ind w:firstLine="600" w:firstLineChars="200"/>
              <w:rPr>
                <w:rFonts w:hint="eastAsia" w:ascii="仿宋" w:hAnsi="仿宋" w:eastAsia="仿宋" w:cs="仿宋"/>
                <w:color w:val="000000"/>
                <w:sz w:val="30"/>
                <w:szCs w:val="30"/>
              </w:rPr>
            </w:pPr>
            <w:r>
              <w:rPr>
                <w:rFonts w:hint="eastAsia" w:ascii="仿宋" w:hAnsi="仿宋" w:eastAsia="仿宋" w:cs="仿宋"/>
                <w:color w:val="000000"/>
                <w:sz w:val="30"/>
                <w:szCs w:val="30"/>
              </w:rPr>
              <w:t>本项目研究总周期为2年（202</w:t>
            </w:r>
            <w:r>
              <w:rPr>
                <w:rFonts w:hint="eastAsia" w:ascii="仿宋" w:hAnsi="仿宋" w:eastAsia="仿宋" w:cs="仿宋"/>
                <w:color w:val="000000"/>
                <w:sz w:val="30"/>
                <w:szCs w:val="30"/>
                <w:lang w:val="en-US" w:eastAsia="zh-CN"/>
              </w:rPr>
              <w:t>4</w:t>
            </w:r>
            <w:r>
              <w:rPr>
                <w:rFonts w:hint="eastAsia" w:ascii="仿宋" w:hAnsi="仿宋" w:eastAsia="仿宋" w:cs="仿宋"/>
                <w:color w:val="000000"/>
                <w:sz w:val="30"/>
                <w:szCs w:val="30"/>
              </w:rPr>
              <w:t>.0</w:t>
            </w:r>
            <w:r>
              <w:rPr>
                <w:rFonts w:hint="eastAsia" w:ascii="仿宋" w:hAnsi="仿宋" w:eastAsia="仿宋" w:cs="仿宋"/>
                <w:color w:val="000000"/>
                <w:sz w:val="30"/>
                <w:szCs w:val="30"/>
                <w:lang w:val="en-US" w:eastAsia="zh-CN"/>
              </w:rPr>
              <w:t>8</w:t>
            </w:r>
            <w:r>
              <w:rPr>
                <w:rFonts w:hint="eastAsia" w:ascii="仿宋" w:hAnsi="仿宋" w:eastAsia="仿宋" w:cs="仿宋"/>
                <w:color w:val="000000"/>
                <w:sz w:val="30"/>
                <w:szCs w:val="30"/>
              </w:rPr>
              <w:t>至202</w:t>
            </w:r>
            <w:r>
              <w:rPr>
                <w:rFonts w:hint="eastAsia" w:ascii="仿宋" w:hAnsi="仿宋" w:eastAsia="仿宋" w:cs="仿宋"/>
                <w:color w:val="000000"/>
                <w:sz w:val="30"/>
                <w:szCs w:val="30"/>
                <w:lang w:val="en-US" w:eastAsia="zh-CN"/>
              </w:rPr>
              <w:t>6</w:t>
            </w:r>
            <w:r>
              <w:rPr>
                <w:rFonts w:hint="eastAsia" w:ascii="仿宋" w:hAnsi="仿宋" w:eastAsia="仿宋" w:cs="仿宋"/>
                <w:color w:val="000000"/>
                <w:sz w:val="30"/>
                <w:szCs w:val="30"/>
              </w:rPr>
              <w:t>.0</w:t>
            </w:r>
            <w:r>
              <w:rPr>
                <w:rFonts w:hint="eastAsia" w:ascii="仿宋" w:hAnsi="仿宋" w:eastAsia="仿宋" w:cs="仿宋"/>
                <w:color w:val="000000"/>
                <w:sz w:val="30"/>
                <w:szCs w:val="30"/>
                <w:lang w:val="en-US" w:eastAsia="zh-CN"/>
              </w:rPr>
              <w:t>8</w:t>
            </w:r>
            <w:r>
              <w:rPr>
                <w:rFonts w:hint="eastAsia" w:ascii="仿宋" w:hAnsi="仿宋" w:eastAsia="仿宋" w:cs="仿宋"/>
                <w:color w:val="000000"/>
                <w:sz w:val="30"/>
                <w:szCs w:val="30"/>
              </w:rPr>
              <w:t>），综合考虑各项研究内容之间的内在联系，拟采用平行的方式开展项目研发工作，本项目进度计划时间节点以及各阶段的任务计划如表1所示。</w:t>
            </w:r>
          </w:p>
          <w:p>
            <w:pPr>
              <w:adjustRightInd w:val="0"/>
              <w:snapToGrid w:val="0"/>
              <w:spacing w:line="360" w:lineRule="auto"/>
              <w:ind w:firstLine="602" w:firstLineChars="200"/>
              <w:rPr>
                <w:rFonts w:hint="eastAsia" w:ascii="仿宋" w:hAnsi="仿宋" w:eastAsia="仿宋" w:cs="仿宋"/>
                <w:b/>
                <w:bCs/>
                <w:color w:val="000000"/>
                <w:sz w:val="30"/>
                <w:szCs w:val="30"/>
              </w:rPr>
            </w:pPr>
            <w:r>
              <w:rPr>
                <w:rFonts w:hint="eastAsia" w:ascii="仿宋" w:hAnsi="仿宋" w:eastAsia="仿宋" w:cs="仿宋"/>
                <w:b/>
                <w:bCs/>
                <w:color w:val="000000"/>
                <w:sz w:val="30"/>
                <w:szCs w:val="30"/>
              </w:rPr>
              <w:t>表1 项目进度计划表</w:t>
            </w:r>
          </w:p>
          <w:tbl>
            <w:tblPr>
              <w:tblStyle w:val="21"/>
              <w:tblW w:w="76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20"/>
              <w:gridCol w:w="1639"/>
              <w:gridCol w:w="430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3" w:hRule="atLeast"/>
                <w:jc w:val="center"/>
              </w:trPr>
              <w:tc>
                <w:tcPr>
                  <w:tcW w:w="1720" w:type="dxa"/>
                </w:tcPr>
                <w:p>
                  <w:pPr>
                    <w:adjustRightInd w:val="0"/>
                    <w:snapToGrid w:val="0"/>
                    <w:spacing w:before="120" w:beforeLines="50" w:after="120" w:afterLines="50"/>
                    <w:rPr>
                      <w:rFonts w:hint="eastAsia" w:ascii="仿宋" w:hAnsi="仿宋" w:eastAsia="仿宋" w:cs="仿宋"/>
                      <w:color w:val="000000"/>
                      <w:sz w:val="28"/>
                      <w:szCs w:val="28"/>
                    </w:rPr>
                  </w:pPr>
                  <w:r>
                    <w:rPr>
                      <w:rFonts w:hint="eastAsia" w:ascii="仿宋" w:hAnsi="仿宋" w:eastAsia="仿宋" w:cs="仿宋"/>
                      <w:color w:val="000000"/>
                      <w:sz w:val="28"/>
                      <w:szCs w:val="28"/>
                    </w:rPr>
                    <w:t>开始时间</w:t>
                  </w:r>
                </w:p>
              </w:tc>
              <w:tc>
                <w:tcPr>
                  <w:tcW w:w="1639" w:type="dxa"/>
                </w:tcPr>
                <w:p>
                  <w:pPr>
                    <w:adjustRightInd w:val="0"/>
                    <w:snapToGrid w:val="0"/>
                    <w:spacing w:before="120" w:beforeLines="50" w:after="120" w:afterLines="50"/>
                    <w:rPr>
                      <w:rFonts w:hint="eastAsia" w:ascii="仿宋" w:hAnsi="仿宋" w:eastAsia="仿宋" w:cs="仿宋"/>
                      <w:color w:val="000000"/>
                      <w:sz w:val="28"/>
                      <w:szCs w:val="28"/>
                    </w:rPr>
                  </w:pPr>
                  <w:r>
                    <w:rPr>
                      <w:rFonts w:hint="eastAsia" w:ascii="仿宋" w:hAnsi="仿宋" w:eastAsia="仿宋" w:cs="仿宋"/>
                      <w:color w:val="000000"/>
                      <w:sz w:val="28"/>
                      <w:szCs w:val="28"/>
                    </w:rPr>
                    <w:t>结束时间</w:t>
                  </w:r>
                </w:p>
              </w:tc>
              <w:tc>
                <w:tcPr>
                  <w:tcW w:w="4301" w:type="dxa"/>
                </w:tcPr>
                <w:p>
                  <w:pPr>
                    <w:adjustRightInd w:val="0"/>
                    <w:snapToGrid w:val="0"/>
                    <w:spacing w:before="120" w:beforeLines="50" w:after="120" w:afterLines="50"/>
                    <w:rPr>
                      <w:rFonts w:hint="eastAsia" w:ascii="仿宋" w:hAnsi="仿宋" w:eastAsia="仿宋" w:cs="仿宋"/>
                      <w:color w:val="000000"/>
                      <w:sz w:val="28"/>
                      <w:szCs w:val="28"/>
                    </w:rPr>
                  </w:pPr>
                  <w:r>
                    <w:rPr>
                      <w:rFonts w:hint="eastAsia" w:ascii="仿宋" w:hAnsi="仿宋" w:eastAsia="仿宋" w:cs="仿宋"/>
                      <w:color w:val="000000"/>
                      <w:sz w:val="28"/>
                      <w:szCs w:val="28"/>
                    </w:rPr>
                    <w:t>研究内容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1" w:hRule="atLeast"/>
                <w:jc w:val="center"/>
              </w:trPr>
              <w:tc>
                <w:tcPr>
                  <w:tcW w:w="1720" w:type="dxa"/>
                  <w:vAlign w:val="center"/>
                </w:tcPr>
                <w:p>
                  <w:pPr>
                    <w:jc w:val="center"/>
                    <w:rPr>
                      <w:rFonts w:hint="eastAsia" w:ascii="仿宋" w:hAnsi="仿宋" w:eastAsia="仿宋" w:cs="仿宋"/>
                      <w:sz w:val="28"/>
                      <w:szCs w:val="28"/>
                      <w:lang w:val="en-US" w:eastAsia="zh-CN"/>
                    </w:rPr>
                  </w:pPr>
                  <w:r>
                    <w:rPr>
                      <w:rFonts w:hint="eastAsia" w:ascii="仿宋" w:hAnsi="仿宋" w:eastAsia="仿宋" w:cs="仿宋"/>
                      <w:sz w:val="28"/>
                      <w:szCs w:val="28"/>
                    </w:rPr>
                    <w:t>2024.0</w:t>
                  </w:r>
                  <w:r>
                    <w:rPr>
                      <w:rFonts w:hint="eastAsia" w:ascii="仿宋" w:hAnsi="仿宋" w:eastAsia="仿宋" w:cs="仿宋"/>
                      <w:sz w:val="28"/>
                      <w:szCs w:val="28"/>
                      <w:lang w:val="en-US" w:eastAsia="zh-CN"/>
                    </w:rPr>
                    <w:t>8</w:t>
                  </w:r>
                </w:p>
              </w:tc>
              <w:tc>
                <w:tcPr>
                  <w:tcW w:w="1639" w:type="dxa"/>
                  <w:vAlign w:val="center"/>
                </w:tcPr>
                <w:p>
                  <w:pPr>
                    <w:jc w:val="center"/>
                    <w:rPr>
                      <w:rFonts w:hint="eastAsia" w:ascii="仿宋" w:hAnsi="仿宋" w:eastAsia="仿宋" w:cs="仿宋"/>
                      <w:sz w:val="28"/>
                      <w:szCs w:val="28"/>
                      <w:lang w:val="en-US" w:eastAsia="zh-CN"/>
                    </w:rPr>
                  </w:pPr>
                  <w:r>
                    <w:rPr>
                      <w:rFonts w:hint="eastAsia" w:ascii="仿宋" w:hAnsi="仿宋" w:eastAsia="仿宋" w:cs="仿宋"/>
                      <w:sz w:val="28"/>
                      <w:szCs w:val="28"/>
                    </w:rPr>
                    <w:t>2024.</w:t>
                  </w:r>
                  <w:r>
                    <w:rPr>
                      <w:rFonts w:hint="eastAsia" w:ascii="仿宋" w:hAnsi="仿宋" w:eastAsia="仿宋" w:cs="仿宋"/>
                      <w:sz w:val="28"/>
                      <w:szCs w:val="28"/>
                      <w:lang w:val="en-US" w:eastAsia="zh-CN"/>
                    </w:rPr>
                    <w:t>9</w:t>
                  </w:r>
                </w:p>
              </w:tc>
              <w:tc>
                <w:tcPr>
                  <w:tcW w:w="4301" w:type="dxa"/>
                </w:tcPr>
                <w:p>
                  <w:pPr>
                    <w:rPr>
                      <w:rFonts w:hint="eastAsia" w:ascii="仿宋" w:hAnsi="仿宋" w:eastAsia="仿宋" w:cs="仿宋"/>
                      <w:sz w:val="28"/>
                      <w:szCs w:val="28"/>
                    </w:rPr>
                  </w:pPr>
                  <w:r>
                    <w:rPr>
                      <w:rFonts w:hint="eastAsia" w:ascii="仿宋" w:hAnsi="仿宋" w:eastAsia="仿宋" w:cs="仿宋"/>
                      <w:sz w:val="28"/>
                      <w:szCs w:val="28"/>
                    </w:rPr>
                    <w:t>课题启动，制定的研究计划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1" w:hRule="atLeast"/>
                <w:jc w:val="center"/>
              </w:trPr>
              <w:tc>
                <w:tcPr>
                  <w:tcW w:w="1720" w:type="dxa"/>
                  <w:vAlign w:val="center"/>
                </w:tcPr>
                <w:p>
                  <w:pPr>
                    <w:jc w:val="center"/>
                    <w:rPr>
                      <w:rFonts w:hint="eastAsia" w:ascii="仿宋" w:hAnsi="仿宋" w:eastAsia="仿宋" w:cs="仿宋"/>
                      <w:sz w:val="28"/>
                      <w:szCs w:val="28"/>
                      <w:lang w:val="en-US" w:eastAsia="zh-CN"/>
                    </w:rPr>
                  </w:pPr>
                  <w:r>
                    <w:rPr>
                      <w:rFonts w:hint="eastAsia" w:ascii="仿宋" w:hAnsi="仿宋" w:eastAsia="仿宋" w:cs="仿宋"/>
                      <w:sz w:val="28"/>
                      <w:szCs w:val="28"/>
                    </w:rPr>
                    <w:t>2024.0</w:t>
                  </w:r>
                  <w:r>
                    <w:rPr>
                      <w:rFonts w:hint="eastAsia" w:ascii="仿宋" w:hAnsi="仿宋" w:eastAsia="仿宋" w:cs="仿宋"/>
                      <w:sz w:val="28"/>
                      <w:szCs w:val="28"/>
                      <w:lang w:val="en-US" w:eastAsia="zh-CN"/>
                    </w:rPr>
                    <w:t>9</w:t>
                  </w:r>
                </w:p>
              </w:tc>
              <w:tc>
                <w:tcPr>
                  <w:tcW w:w="1639" w:type="dxa"/>
                  <w:vAlign w:val="center"/>
                </w:tcPr>
                <w:p>
                  <w:pPr>
                    <w:jc w:val="center"/>
                    <w:rPr>
                      <w:rFonts w:hint="default" w:ascii="仿宋" w:hAnsi="仿宋" w:eastAsia="仿宋" w:cs="仿宋"/>
                      <w:sz w:val="28"/>
                      <w:szCs w:val="28"/>
                      <w:lang w:val="en-US" w:eastAsia="zh-CN"/>
                    </w:rPr>
                  </w:pPr>
                  <w:r>
                    <w:rPr>
                      <w:rFonts w:hint="eastAsia" w:ascii="仿宋" w:hAnsi="仿宋" w:eastAsia="仿宋" w:cs="仿宋"/>
                      <w:sz w:val="28"/>
                      <w:szCs w:val="28"/>
                    </w:rPr>
                    <w:t>202</w:t>
                  </w:r>
                  <w:r>
                    <w:rPr>
                      <w:rFonts w:hint="eastAsia" w:ascii="仿宋" w:hAnsi="仿宋" w:eastAsia="仿宋" w:cs="仿宋"/>
                      <w:sz w:val="28"/>
                      <w:szCs w:val="28"/>
                      <w:lang w:val="en-US" w:eastAsia="zh-CN"/>
                    </w:rPr>
                    <w:t>5</w:t>
                  </w:r>
                  <w:r>
                    <w:rPr>
                      <w:rFonts w:hint="eastAsia" w:ascii="仿宋" w:hAnsi="仿宋" w:eastAsia="仿宋" w:cs="仿宋"/>
                      <w:sz w:val="28"/>
                      <w:szCs w:val="28"/>
                    </w:rPr>
                    <w:t>.</w:t>
                  </w:r>
                  <w:r>
                    <w:rPr>
                      <w:rFonts w:hint="eastAsia" w:ascii="仿宋" w:hAnsi="仿宋" w:eastAsia="仿宋" w:cs="仿宋"/>
                      <w:sz w:val="28"/>
                      <w:szCs w:val="28"/>
                      <w:lang w:val="en-US" w:eastAsia="zh-CN"/>
                    </w:rPr>
                    <w:t>01</w:t>
                  </w:r>
                </w:p>
              </w:tc>
              <w:tc>
                <w:tcPr>
                  <w:tcW w:w="4301" w:type="dxa"/>
                </w:tcPr>
                <w:p>
                  <w:pPr>
                    <w:rPr>
                      <w:rFonts w:hint="eastAsia" w:ascii="仿宋" w:hAnsi="仿宋" w:eastAsia="仿宋" w:cs="仿宋"/>
                      <w:sz w:val="28"/>
                      <w:szCs w:val="28"/>
                    </w:rPr>
                  </w:pPr>
                  <w:r>
                    <w:rPr>
                      <w:rFonts w:hint="eastAsia" w:ascii="仿宋" w:hAnsi="仿宋" w:eastAsia="仿宋" w:cs="仿宋"/>
                      <w:sz w:val="28"/>
                      <w:szCs w:val="28"/>
                    </w:rPr>
                    <w:t>子课题1：构建面向AI的支撑新质钢桥集成体系的知识图谱：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1" w:hRule="atLeast"/>
                <w:jc w:val="center"/>
              </w:trPr>
              <w:tc>
                <w:tcPr>
                  <w:tcW w:w="1720" w:type="dxa"/>
                  <w:vAlign w:val="center"/>
                </w:tcPr>
                <w:p>
                  <w:pPr>
                    <w:jc w:val="center"/>
                    <w:rPr>
                      <w:rFonts w:hint="eastAsia" w:ascii="仿宋" w:hAnsi="仿宋" w:eastAsia="仿宋" w:cs="仿宋"/>
                      <w:sz w:val="28"/>
                      <w:szCs w:val="28"/>
                      <w:lang w:val="en-US" w:eastAsia="zh-CN"/>
                    </w:rPr>
                  </w:pPr>
                  <w:r>
                    <w:rPr>
                      <w:rFonts w:hint="eastAsia" w:ascii="仿宋" w:hAnsi="仿宋" w:eastAsia="仿宋" w:cs="仿宋"/>
                      <w:sz w:val="28"/>
                      <w:szCs w:val="28"/>
                    </w:rPr>
                    <w:t>202</w:t>
                  </w:r>
                  <w:r>
                    <w:rPr>
                      <w:rFonts w:hint="eastAsia" w:ascii="仿宋" w:hAnsi="仿宋" w:eastAsia="仿宋" w:cs="仿宋"/>
                      <w:sz w:val="28"/>
                      <w:szCs w:val="28"/>
                      <w:lang w:val="en-US" w:eastAsia="zh-CN"/>
                    </w:rPr>
                    <w:t>5</w:t>
                  </w:r>
                  <w:r>
                    <w:rPr>
                      <w:rFonts w:hint="eastAsia" w:ascii="仿宋" w:hAnsi="仿宋" w:eastAsia="仿宋" w:cs="仿宋"/>
                      <w:sz w:val="28"/>
                      <w:szCs w:val="28"/>
                    </w:rPr>
                    <w:t>.</w:t>
                  </w:r>
                  <w:r>
                    <w:rPr>
                      <w:rFonts w:hint="eastAsia" w:ascii="仿宋" w:hAnsi="仿宋" w:eastAsia="仿宋" w:cs="仿宋"/>
                      <w:sz w:val="28"/>
                      <w:szCs w:val="28"/>
                      <w:lang w:val="en-US" w:eastAsia="zh-CN"/>
                    </w:rPr>
                    <w:t>02</w:t>
                  </w:r>
                </w:p>
              </w:tc>
              <w:tc>
                <w:tcPr>
                  <w:tcW w:w="1639" w:type="dxa"/>
                  <w:vAlign w:val="center"/>
                </w:tcPr>
                <w:p>
                  <w:pPr>
                    <w:jc w:val="center"/>
                    <w:rPr>
                      <w:rFonts w:hint="default" w:ascii="仿宋" w:hAnsi="仿宋" w:eastAsia="仿宋" w:cs="仿宋"/>
                      <w:sz w:val="28"/>
                      <w:szCs w:val="28"/>
                      <w:lang w:val="en-US" w:eastAsia="zh-CN"/>
                    </w:rPr>
                  </w:pPr>
                  <w:r>
                    <w:rPr>
                      <w:rFonts w:hint="eastAsia" w:ascii="仿宋" w:hAnsi="仿宋" w:eastAsia="仿宋" w:cs="仿宋"/>
                      <w:sz w:val="28"/>
                      <w:szCs w:val="28"/>
                    </w:rPr>
                    <w:t>2025</w:t>
                  </w:r>
                  <w:r>
                    <w:rPr>
                      <w:rFonts w:hint="eastAsia" w:ascii="仿宋" w:hAnsi="仿宋" w:eastAsia="仿宋" w:cs="仿宋"/>
                      <w:sz w:val="28"/>
                      <w:szCs w:val="28"/>
                      <w:lang w:val="en-US" w:eastAsia="zh-CN"/>
                    </w:rPr>
                    <w:t>.08</w:t>
                  </w:r>
                </w:p>
              </w:tc>
              <w:tc>
                <w:tcPr>
                  <w:tcW w:w="4301" w:type="dxa"/>
                  <w:vAlign w:val="top"/>
                </w:tcPr>
                <w:p>
                  <w:pPr>
                    <w:rPr>
                      <w:rFonts w:hint="eastAsia" w:ascii="仿宋" w:hAnsi="仿宋" w:eastAsia="仿宋" w:cs="仿宋"/>
                      <w:sz w:val="28"/>
                      <w:szCs w:val="28"/>
                      <w:lang w:val="en-US" w:eastAsia="zh-CN"/>
                    </w:rPr>
                  </w:pPr>
                  <w:r>
                    <w:rPr>
                      <w:rFonts w:hint="eastAsia" w:ascii="仿宋" w:hAnsi="仿宋" w:eastAsia="仿宋" w:cs="仿宋"/>
                      <w:sz w:val="28"/>
                      <w:szCs w:val="28"/>
                    </w:rPr>
                    <w:t>子课题2：模型驱动的新质钢桥集成体系数字化系统构建：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1" w:hRule="atLeast"/>
                <w:jc w:val="center"/>
              </w:trPr>
              <w:tc>
                <w:tcPr>
                  <w:tcW w:w="1720" w:type="dxa"/>
                  <w:vAlign w:val="center"/>
                </w:tcPr>
                <w:p>
                  <w:pPr>
                    <w:jc w:val="center"/>
                    <w:rPr>
                      <w:rFonts w:hint="eastAsia" w:ascii="仿宋" w:hAnsi="仿宋" w:eastAsia="仿宋" w:cs="仿宋"/>
                      <w:sz w:val="28"/>
                      <w:szCs w:val="28"/>
                      <w:lang w:val="en-US" w:eastAsia="zh-CN"/>
                    </w:rPr>
                  </w:pPr>
                  <w:r>
                    <w:rPr>
                      <w:rFonts w:hint="eastAsia" w:ascii="仿宋" w:hAnsi="仿宋" w:eastAsia="仿宋" w:cs="仿宋"/>
                      <w:sz w:val="28"/>
                      <w:szCs w:val="28"/>
                    </w:rPr>
                    <w:t>2025.0</w:t>
                  </w:r>
                  <w:r>
                    <w:rPr>
                      <w:rFonts w:hint="eastAsia" w:ascii="仿宋" w:hAnsi="仿宋" w:eastAsia="仿宋" w:cs="仿宋"/>
                      <w:sz w:val="28"/>
                      <w:szCs w:val="28"/>
                      <w:lang w:val="en-US" w:eastAsia="zh-CN"/>
                    </w:rPr>
                    <w:t>9</w:t>
                  </w:r>
                </w:p>
              </w:tc>
              <w:tc>
                <w:tcPr>
                  <w:tcW w:w="1639" w:type="dxa"/>
                  <w:vAlign w:val="center"/>
                </w:tcPr>
                <w:p>
                  <w:pPr>
                    <w:jc w:val="center"/>
                    <w:rPr>
                      <w:rFonts w:hint="eastAsia" w:ascii="仿宋" w:hAnsi="仿宋" w:eastAsia="仿宋" w:cs="仿宋"/>
                      <w:sz w:val="28"/>
                      <w:szCs w:val="28"/>
                      <w:lang w:val="en-US" w:eastAsia="zh-CN"/>
                    </w:rPr>
                  </w:pPr>
                  <w:r>
                    <w:rPr>
                      <w:rFonts w:hint="eastAsia" w:ascii="仿宋" w:hAnsi="仿宋" w:eastAsia="仿宋" w:cs="仿宋"/>
                      <w:sz w:val="28"/>
                      <w:szCs w:val="28"/>
                    </w:rPr>
                    <w:t>2025.</w:t>
                  </w:r>
                  <w:r>
                    <w:rPr>
                      <w:rFonts w:hint="eastAsia" w:ascii="仿宋" w:hAnsi="仿宋" w:eastAsia="仿宋" w:cs="仿宋"/>
                      <w:sz w:val="28"/>
                      <w:szCs w:val="28"/>
                      <w:lang w:val="en-US" w:eastAsia="zh-CN"/>
                    </w:rPr>
                    <w:t>1</w:t>
                  </w:r>
                </w:p>
              </w:tc>
              <w:tc>
                <w:tcPr>
                  <w:tcW w:w="4301" w:type="dxa"/>
                  <w:vAlign w:val="top"/>
                </w:tcPr>
                <w:p>
                  <w:pPr>
                    <w:rPr>
                      <w:rFonts w:hint="eastAsia" w:ascii="仿宋" w:hAnsi="仿宋" w:eastAsia="仿宋" w:cs="仿宋"/>
                      <w:sz w:val="28"/>
                      <w:szCs w:val="28"/>
                      <w:lang w:val="en-US" w:eastAsia="zh-CN"/>
                    </w:rPr>
                  </w:pPr>
                  <w:r>
                    <w:rPr>
                      <w:rFonts w:hint="eastAsia" w:ascii="仿宋" w:hAnsi="仿宋" w:eastAsia="仿宋" w:cs="仿宋"/>
                      <w:sz w:val="28"/>
                      <w:szCs w:val="28"/>
                    </w:rPr>
                    <w:t>子课题3：钢桥梁建造生产体系的大数据与大语言模型研发与应用：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1" w:hRule="atLeast"/>
                <w:jc w:val="center"/>
              </w:trPr>
              <w:tc>
                <w:tcPr>
                  <w:tcW w:w="1720" w:type="dxa"/>
                  <w:vAlign w:val="center"/>
                </w:tcPr>
                <w:p>
                  <w:pPr>
                    <w:jc w:val="center"/>
                    <w:rPr>
                      <w:rFonts w:hint="eastAsia" w:ascii="仿宋" w:hAnsi="仿宋" w:eastAsia="仿宋" w:cs="仿宋"/>
                      <w:sz w:val="28"/>
                      <w:szCs w:val="28"/>
                      <w:lang w:val="en-US" w:eastAsia="zh-CN"/>
                    </w:rPr>
                  </w:pPr>
                  <w:r>
                    <w:rPr>
                      <w:rFonts w:hint="eastAsia" w:ascii="仿宋" w:hAnsi="仿宋" w:eastAsia="仿宋" w:cs="仿宋"/>
                      <w:sz w:val="28"/>
                      <w:szCs w:val="28"/>
                    </w:rPr>
                    <w:t>2026.</w:t>
                  </w:r>
                  <w:r>
                    <w:rPr>
                      <w:rFonts w:hint="eastAsia" w:ascii="仿宋" w:hAnsi="仿宋" w:eastAsia="仿宋" w:cs="仿宋"/>
                      <w:sz w:val="28"/>
                      <w:szCs w:val="28"/>
                      <w:lang w:val="en-US" w:eastAsia="zh-CN"/>
                    </w:rPr>
                    <w:t>2</w:t>
                  </w:r>
                </w:p>
              </w:tc>
              <w:tc>
                <w:tcPr>
                  <w:tcW w:w="1639" w:type="dxa"/>
                  <w:vAlign w:val="center"/>
                </w:tcPr>
                <w:p>
                  <w:pPr>
                    <w:jc w:val="center"/>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2026.8</w:t>
                  </w:r>
                </w:p>
              </w:tc>
              <w:tc>
                <w:tcPr>
                  <w:tcW w:w="4301" w:type="dxa"/>
                  <w:vAlign w:val="top"/>
                </w:tcPr>
                <w:p>
                  <w:pPr>
                    <w:rPr>
                      <w:rFonts w:hint="default" w:ascii="仿宋" w:hAnsi="仿宋" w:eastAsia="仿宋" w:cs="仿宋"/>
                      <w:sz w:val="28"/>
                      <w:szCs w:val="28"/>
                      <w:lang w:val="en-US" w:eastAsia="zh-CN"/>
                    </w:rPr>
                  </w:pPr>
                  <w:r>
                    <w:rPr>
                      <w:rFonts w:hint="eastAsia" w:ascii="仿宋" w:hAnsi="仿宋" w:eastAsia="仿宋" w:cs="仿宋"/>
                      <w:sz w:val="28"/>
                      <w:szCs w:val="28"/>
                    </w:rPr>
                    <w:t>课题</w:t>
                  </w:r>
                  <w:r>
                    <w:rPr>
                      <w:rFonts w:hint="eastAsia" w:ascii="仿宋" w:hAnsi="仿宋" w:eastAsia="仿宋" w:cs="仿宋"/>
                      <w:sz w:val="28"/>
                      <w:szCs w:val="28"/>
                      <w:lang w:val="en-US" w:eastAsia="zh-CN"/>
                    </w:rPr>
                    <w:t>总结结题</w:t>
                  </w:r>
                </w:p>
              </w:tc>
            </w:tr>
          </w:tbl>
          <w:p>
            <w:pPr>
              <w:adjustRightInd w:val="0"/>
              <w:snapToGrid w:val="0"/>
              <w:spacing w:line="360" w:lineRule="auto"/>
              <w:rPr>
                <w:rFonts w:hint="eastAsia" w:ascii="仿宋" w:hAnsi="仿宋" w:eastAsia="仿宋" w:cs="仿宋"/>
                <w:b/>
                <w:color w:val="000000"/>
                <w:sz w:val="30"/>
                <w:szCs w:val="30"/>
              </w:rPr>
            </w:pPr>
          </w:p>
        </w:tc>
      </w:tr>
    </w:tbl>
    <w:p>
      <w:pPr>
        <w:adjustRightInd w:val="0"/>
        <w:snapToGrid w:val="0"/>
        <w:spacing w:line="360" w:lineRule="auto"/>
        <w:outlineLvl w:val="0"/>
        <w:rPr>
          <w:rFonts w:hint="eastAsia" w:ascii="仿宋" w:hAnsi="仿宋" w:eastAsia="仿宋" w:cs="仿宋"/>
          <w:b/>
          <w:color w:val="000000"/>
          <w:sz w:val="32"/>
        </w:rPr>
      </w:pPr>
      <w:r>
        <w:rPr>
          <w:rFonts w:hint="eastAsia" w:ascii="仿宋" w:hAnsi="仿宋" w:eastAsia="仿宋" w:cs="仿宋"/>
          <w:b/>
          <w:color w:val="000000"/>
          <w:sz w:val="32"/>
        </w:rPr>
        <w:br w:type="page"/>
      </w:r>
      <w:r>
        <w:rPr>
          <w:rFonts w:hint="eastAsia" w:ascii="仿宋" w:hAnsi="仿宋" w:eastAsia="仿宋" w:cs="仿宋"/>
          <w:b/>
          <w:color w:val="000000"/>
          <w:sz w:val="32"/>
        </w:rPr>
        <w:t xml:space="preserve">八、项目经费预算                        </w:t>
      </w:r>
      <w:r>
        <w:rPr>
          <w:rFonts w:hint="eastAsia" w:ascii="仿宋" w:hAnsi="仿宋" w:eastAsia="仿宋" w:cs="仿宋"/>
          <w:color w:val="000000"/>
          <w:sz w:val="28"/>
        </w:rPr>
        <w:t>金额：（</w:t>
      </w:r>
      <w:r>
        <w:rPr>
          <w:rFonts w:hint="eastAsia" w:ascii="仿宋" w:hAnsi="仿宋" w:eastAsia="仿宋" w:cs="仿宋"/>
          <w:color w:val="000000"/>
          <w:sz w:val="28"/>
          <w:lang w:val="en-US" w:eastAsia="zh-CN"/>
        </w:rPr>
        <w:t>258</w:t>
      </w:r>
      <w:r>
        <w:rPr>
          <w:rFonts w:hint="eastAsia" w:ascii="仿宋" w:hAnsi="仿宋" w:eastAsia="仿宋" w:cs="仿宋"/>
          <w:color w:val="000000"/>
          <w:sz w:val="28"/>
        </w:rPr>
        <w:t>万元）</w:t>
      </w:r>
    </w:p>
    <w:tbl>
      <w:tblPr>
        <w:tblStyle w:val="21"/>
        <w:tblW w:w="9042" w:type="dxa"/>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2196"/>
        <w:gridCol w:w="1302"/>
        <w:gridCol w:w="4132"/>
        <w:gridCol w:w="1412"/>
      </w:tblGrid>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3498" w:type="dxa"/>
            <w:gridSpan w:val="2"/>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jc w:val="center"/>
              <w:rPr>
                <w:rFonts w:hint="eastAsia" w:ascii="仿宋" w:hAnsi="仿宋" w:eastAsia="仿宋" w:cs="仿宋"/>
                <w:color w:val="000000"/>
                <w:kern w:val="0"/>
                <w:sz w:val="32"/>
                <w:szCs w:val="32"/>
              </w:rPr>
            </w:pPr>
            <w:r>
              <w:rPr>
                <w:rFonts w:hint="eastAsia" w:ascii="仿宋" w:hAnsi="仿宋" w:eastAsia="仿宋" w:cs="仿宋"/>
                <w:color w:val="000000"/>
                <w:kern w:val="0"/>
                <w:sz w:val="32"/>
                <w:szCs w:val="32"/>
              </w:rPr>
              <w:t>经 费 投 入 预 算</w:t>
            </w:r>
          </w:p>
        </w:tc>
        <w:tc>
          <w:tcPr>
            <w:tcW w:w="5544" w:type="dxa"/>
            <w:gridSpan w:val="2"/>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jc w:val="center"/>
              <w:rPr>
                <w:rFonts w:hint="eastAsia" w:ascii="仿宋" w:hAnsi="仿宋" w:eastAsia="仿宋" w:cs="仿宋"/>
                <w:color w:val="000000"/>
                <w:kern w:val="0"/>
                <w:sz w:val="32"/>
                <w:szCs w:val="32"/>
              </w:rPr>
            </w:pPr>
            <w:r>
              <w:rPr>
                <w:rFonts w:hint="eastAsia" w:ascii="仿宋" w:hAnsi="仿宋" w:eastAsia="仿宋" w:cs="仿宋"/>
                <w:color w:val="000000"/>
                <w:kern w:val="0"/>
                <w:sz w:val="32"/>
                <w:szCs w:val="32"/>
              </w:rPr>
              <w:t>经 费 支 出 预 算</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2196"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jc w:val="center"/>
              <w:rPr>
                <w:rFonts w:hint="eastAsia" w:ascii="仿宋" w:hAnsi="仿宋" w:eastAsia="仿宋" w:cs="仿宋"/>
                <w:color w:val="000000"/>
                <w:kern w:val="0"/>
                <w:sz w:val="32"/>
                <w:szCs w:val="32"/>
              </w:rPr>
            </w:pPr>
            <w:r>
              <w:rPr>
                <w:rFonts w:hint="eastAsia" w:ascii="仿宋" w:hAnsi="仿宋" w:eastAsia="仿宋" w:cs="仿宋"/>
                <w:color w:val="000000"/>
                <w:kern w:val="0"/>
                <w:sz w:val="32"/>
                <w:szCs w:val="32"/>
              </w:rPr>
              <w:t>科    目</w:t>
            </w:r>
          </w:p>
        </w:tc>
        <w:tc>
          <w:tcPr>
            <w:tcW w:w="130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jc w:val="center"/>
              <w:rPr>
                <w:rFonts w:hint="eastAsia" w:ascii="仿宋" w:hAnsi="仿宋" w:eastAsia="仿宋" w:cs="仿宋"/>
                <w:color w:val="000000"/>
                <w:kern w:val="0"/>
                <w:sz w:val="32"/>
                <w:szCs w:val="32"/>
              </w:rPr>
            </w:pPr>
            <w:r>
              <w:rPr>
                <w:rFonts w:hint="eastAsia" w:ascii="仿宋" w:hAnsi="仿宋" w:eastAsia="仿宋" w:cs="仿宋"/>
                <w:color w:val="000000"/>
                <w:kern w:val="0"/>
                <w:sz w:val="32"/>
                <w:szCs w:val="32"/>
              </w:rPr>
              <w:t>金  额</w:t>
            </w:r>
          </w:p>
        </w:tc>
        <w:tc>
          <w:tcPr>
            <w:tcW w:w="413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jc w:val="center"/>
              <w:rPr>
                <w:rFonts w:hint="eastAsia" w:ascii="仿宋" w:hAnsi="仿宋" w:eastAsia="仿宋" w:cs="仿宋"/>
                <w:color w:val="000000"/>
                <w:kern w:val="0"/>
                <w:sz w:val="32"/>
                <w:szCs w:val="32"/>
              </w:rPr>
            </w:pPr>
            <w:r>
              <w:rPr>
                <w:rFonts w:hint="eastAsia" w:ascii="仿宋" w:hAnsi="仿宋" w:eastAsia="仿宋" w:cs="仿宋"/>
                <w:color w:val="000000"/>
                <w:kern w:val="0"/>
                <w:sz w:val="32"/>
                <w:szCs w:val="32"/>
              </w:rPr>
              <w:t>科     目</w:t>
            </w:r>
          </w:p>
        </w:tc>
        <w:tc>
          <w:tcPr>
            <w:tcW w:w="141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jc w:val="center"/>
              <w:rPr>
                <w:rFonts w:hint="eastAsia" w:ascii="仿宋" w:hAnsi="仿宋" w:eastAsia="仿宋" w:cs="仿宋"/>
                <w:color w:val="000000"/>
                <w:kern w:val="0"/>
                <w:sz w:val="32"/>
                <w:szCs w:val="32"/>
              </w:rPr>
            </w:pPr>
            <w:r>
              <w:rPr>
                <w:rFonts w:hint="eastAsia" w:ascii="仿宋" w:hAnsi="仿宋" w:eastAsia="仿宋" w:cs="仿宋"/>
                <w:color w:val="000000"/>
                <w:kern w:val="0"/>
                <w:sz w:val="32"/>
                <w:szCs w:val="32"/>
              </w:rPr>
              <w:t>金  额</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2196"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jc w:val="center"/>
              <w:rPr>
                <w:rFonts w:hint="eastAsia" w:ascii="仿宋" w:hAnsi="仿宋" w:eastAsia="仿宋" w:cs="仿宋"/>
                <w:color w:val="000000"/>
                <w:kern w:val="0"/>
                <w:sz w:val="32"/>
                <w:szCs w:val="32"/>
              </w:rPr>
            </w:pPr>
            <w:r>
              <w:rPr>
                <w:rFonts w:hint="eastAsia" w:ascii="仿宋" w:hAnsi="仿宋" w:eastAsia="仿宋" w:cs="仿宋"/>
                <w:color w:val="000000"/>
                <w:kern w:val="0"/>
                <w:sz w:val="32"/>
                <w:szCs w:val="32"/>
              </w:rPr>
              <w:t>合    计</w:t>
            </w:r>
          </w:p>
        </w:tc>
        <w:tc>
          <w:tcPr>
            <w:tcW w:w="130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jc w:val="center"/>
              <w:rPr>
                <w:rFonts w:hint="default" w:ascii="仿宋" w:hAnsi="仿宋" w:eastAsia="仿宋" w:cs="仿宋"/>
                <w:color w:val="000000"/>
                <w:kern w:val="0"/>
                <w:sz w:val="32"/>
                <w:szCs w:val="32"/>
                <w:lang w:val="en-US" w:eastAsia="zh-CN"/>
              </w:rPr>
            </w:pPr>
            <w:r>
              <w:rPr>
                <w:rFonts w:hint="eastAsia" w:ascii="仿宋" w:hAnsi="仿宋" w:eastAsia="仿宋" w:cs="仿宋"/>
                <w:color w:val="000000"/>
                <w:kern w:val="0"/>
                <w:sz w:val="32"/>
                <w:szCs w:val="32"/>
                <w:lang w:val="en-US" w:eastAsia="zh-CN"/>
              </w:rPr>
              <w:t>258</w:t>
            </w:r>
            <w:r>
              <w:rPr>
                <w:rFonts w:hint="eastAsia" w:ascii="仿宋" w:hAnsi="仿宋" w:eastAsia="仿宋" w:cs="仿宋"/>
                <w:color w:val="000000"/>
                <w:kern w:val="0"/>
                <w:sz w:val="30"/>
                <w:szCs w:val="30"/>
                <w:highlight w:val="none"/>
                <w:lang w:val="en-US" w:eastAsia="zh-CN"/>
              </w:rPr>
              <w:t>.00</w:t>
            </w:r>
          </w:p>
        </w:tc>
        <w:tc>
          <w:tcPr>
            <w:tcW w:w="413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jc w:val="center"/>
              <w:rPr>
                <w:rFonts w:hint="eastAsia" w:ascii="仿宋" w:hAnsi="仿宋" w:eastAsia="仿宋" w:cs="仿宋"/>
                <w:color w:val="000000"/>
                <w:kern w:val="0"/>
                <w:sz w:val="32"/>
                <w:szCs w:val="32"/>
              </w:rPr>
            </w:pPr>
            <w:r>
              <w:rPr>
                <w:rFonts w:hint="eastAsia" w:ascii="仿宋" w:hAnsi="仿宋" w:eastAsia="仿宋" w:cs="仿宋"/>
                <w:color w:val="000000"/>
                <w:kern w:val="0"/>
                <w:sz w:val="32"/>
                <w:szCs w:val="32"/>
              </w:rPr>
              <w:t>合     计</w:t>
            </w:r>
          </w:p>
        </w:tc>
        <w:tc>
          <w:tcPr>
            <w:tcW w:w="141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jc w:val="center"/>
              <w:rPr>
                <w:rFonts w:hint="eastAsia" w:ascii="仿宋" w:hAnsi="仿宋" w:eastAsia="仿宋" w:cs="仿宋"/>
                <w:color w:val="000000"/>
                <w:kern w:val="0"/>
                <w:sz w:val="32"/>
                <w:szCs w:val="32"/>
              </w:rPr>
            </w:pPr>
            <w:r>
              <w:rPr>
                <w:rFonts w:hint="eastAsia" w:ascii="仿宋" w:hAnsi="仿宋" w:eastAsia="仿宋" w:cs="仿宋"/>
                <w:color w:val="000000"/>
                <w:kern w:val="0"/>
                <w:sz w:val="32"/>
                <w:szCs w:val="32"/>
                <w:lang w:val="en-US" w:eastAsia="zh-CN"/>
              </w:rPr>
              <w:t>258</w:t>
            </w:r>
            <w:r>
              <w:rPr>
                <w:rFonts w:hint="eastAsia" w:ascii="仿宋" w:hAnsi="仿宋" w:eastAsia="仿宋" w:cs="仿宋"/>
                <w:color w:val="000000"/>
                <w:kern w:val="0"/>
                <w:sz w:val="30"/>
                <w:szCs w:val="30"/>
                <w:highlight w:val="none"/>
                <w:lang w:val="en-US" w:eastAsia="zh-CN"/>
              </w:rPr>
              <w:t>.00</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2196"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jc w:val="center"/>
              <w:rPr>
                <w:rFonts w:hint="eastAsia" w:ascii="仿宋" w:hAnsi="仿宋" w:eastAsia="仿宋" w:cs="仿宋"/>
                <w:color w:val="000000"/>
                <w:kern w:val="0"/>
                <w:sz w:val="32"/>
                <w:szCs w:val="32"/>
              </w:rPr>
            </w:pPr>
            <w:r>
              <w:rPr>
                <w:rFonts w:hint="eastAsia" w:ascii="仿宋" w:hAnsi="仿宋" w:eastAsia="仿宋" w:cs="仿宋"/>
                <w:color w:val="000000"/>
                <w:kern w:val="0"/>
                <w:sz w:val="32"/>
                <w:szCs w:val="32"/>
              </w:rPr>
              <w:t>国 家 拨 款</w:t>
            </w:r>
          </w:p>
        </w:tc>
        <w:tc>
          <w:tcPr>
            <w:tcW w:w="130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jc w:val="center"/>
              <w:rPr>
                <w:rFonts w:hint="eastAsia" w:ascii="仿宋" w:hAnsi="仿宋" w:eastAsia="仿宋" w:cs="仿宋"/>
                <w:color w:val="000000"/>
                <w:kern w:val="0"/>
                <w:sz w:val="32"/>
                <w:szCs w:val="32"/>
              </w:rPr>
            </w:pPr>
          </w:p>
        </w:tc>
        <w:tc>
          <w:tcPr>
            <w:tcW w:w="413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rPr>
                <w:rFonts w:hint="eastAsia" w:ascii="仿宋" w:hAnsi="仿宋" w:eastAsia="仿宋" w:cs="仿宋"/>
                <w:color w:val="000000"/>
                <w:kern w:val="0"/>
                <w:sz w:val="32"/>
                <w:szCs w:val="32"/>
              </w:rPr>
            </w:pPr>
            <w:r>
              <w:rPr>
                <w:rFonts w:hint="eastAsia" w:ascii="仿宋" w:hAnsi="仿宋" w:eastAsia="仿宋" w:cs="仿宋"/>
                <w:color w:val="000000"/>
                <w:kern w:val="0"/>
                <w:sz w:val="32"/>
                <w:szCs w:val="32"/>
              </w:rPr>
              <w:t>（一）人员人工费用</w:t>
            </w:r>
          </w:p>
        </w:tc>
        <w:tc>
          <w:tcPr>
            <w:tcW w:w="141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jc w:val="center"/>
              <w:rPr>
                <w:rFonts w:hint="default" w:ascii="仿宋" w:hAnsi="仿宋" w:eastAsia="仿宋" w:cs="仿宋"/>
                <w:color w:val="000000"/>
                <w:kern w:val="0"/>
                <w:sz w:val="30"/>
                <w:szCs w:val="30"/>
                <w:highlight w:val="none"/>
                <w:lang w:val="en-US" w:eastAsia="zh-CN" w:bidi="ar-SA"/>
              </w:rPr>
            </w:pPr>
            <w:r>
              <w:rPr>
                <w:rFonts w:hint="eastAsia" w:ascii="仿宋" w:hAnsi="仿宋" w:eastAsia="仿宋" w:cs="仿宋"/>
                <w:color w:val="000000"/>
                <w:kern w:val="0"/>
                <w:sz w:val="30"/>
                <w:szCs w:val="30"/>
                <w:highlight w:val="none"/>
                <w:lang w:val="en-US" w:eastAsia="zh-CN"/>
              </w:rPr>
              <w:t>75.00</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2196"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jc w:val="center"/>
              <w:rPr>
                <w:rFonts w:hint="eastAsia" w:ascii="仿宋" w:hAnsi="仿宋" w:eastAsia="仿宋" w:cs="仿宋"/>
                <w:color w:val="000000"/>
                <w:kern w:val="0"/>
                <w:sz w:val="32"/>
                <w:szCs w:val="32"/>
              </w:rPr>
            </w:pPr>
            <w:r>
              <w:rPr>
                <w:rFonts w:hint="eastAsia" w:ascii="仿宋" w:hAnsi="仿宋" w:eastAsia="仿宋" w:cs="仿宋"/>
                <w:color w:val="000000"/>
                <w:kern w:val="0"/>
                <w:sz w:val="32"/>
                <w:szCs w:val="32"/>
              </w:rPr>
              <w:t>公 司 拨 款</w:t>
            </w:r>
          </w:p>
        </w:tc>
        <w:tc>
          <w:tcPr>
            <w:tcW w:w="130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jc w:val="center"/>
              <w:rPr>
                <w:rFonts w:hint="eastAsia" w:ascii="仿宋" w:hAnsi="仿宋" w:eastAsia="仿宋" w:cs="仿宋"/>
                <w:color w:val="000000"/>
                <w:kern w:val="0"/>
                <w:sz w:val="32"/>
                <w:szCs w:val="32"/>
              </w:rPr>
            </w:pPr>
          </w:p>
        </w:tc>
        <w:tc>
          <w:tcPr>
            <w:tcW w:w="413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rPr>
                <w:rFonts w:hint="eastAsia" w:ascii="仿宋" w:hAnsi="仿宋" w:eastAsia="仿宋" w:cs="仿宋"/>
                <w:color w:val="000000"/>
                <w:kern w:val="0"/>
                <w:sz w:val="32"/>
                <w:szCs w:val="32"/>
              </w:rPr>
            </w:pPr>
            <w:r>
              <w:rPr>
                <w:rFonts w:hint="eastAsia" w:ascii="仿宋" w:hAnsi="仿宋" w:eastAsia="仿宋" w:cs="仿宋"/>
                <w:color w:val="000000"/>
                <w:kern w:val="0"/>
                <w:sz w:val="32"/>
                <w:szCs w:val="32"/>
              </w:rPr>
              <w:t>（二）直接投入费用</w:t>
            </w:r>
          </w:p>
        </w:tc>
        <w:tc>
          <w:tcPr>
            <w:tcW w:w="141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jc w:val="center"/>
              <w:rPr>
                <w:rFonts w:hint="default" w:ascii="仿宋" w:hAnsi="仿宋" w:eastAsia="仿宋" w:cs="仿宋"/>
                <w:color w:val="000000"/>
                <w:kern w:val="0"/>
                <w:sz w:val="30"/>
                <w:szCs w:val="30"/>
                <w:highlight w:val="none"/>
                <w:lang w:val="en-US" w:eastAsia="zh-CN" w:bidi="ar-SA"/>
              </w:rPr>
            </w:pPr>
            <w:r>
              <w:rPr>
                <w:rFonts w:hint="eastAsia" w:ascii="仿宋" w:hAnsi="仿宋" w:eastAsia="仿宋" w:cs="仿宋"/>
                <w:color w:val="000000"/>
                <w:kern w:val="0"/>
                <w:sz w:val="30"/>
                <w:szCs w:val="30"/>
                <w:highlight w:val="none"/>
                <w:lang w:val="en-US" w:eastAsia="zh-CN"/>
              </w:rPr>
              <w:t>15.00</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2196"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jc w:val="center"/>
              <w:rPr>
                <w:rFonts w:hint="eastAsia" w:ascii="仿宋" w:hAnsi="仿宋" w:eastAsia="仿宋" w:cs="仿宋"/>
                <w:color w:val="000000"/>
                <w:kern w:val="0"/>
                <w:sz w:val="32"/>
                <w:szCs w:val="32"/>
              </w:rPr>
            </w:pPr>
            <w:r>
              <w:rPr>
                <w:rFonts w:hint="eastAsia" w:ascii="仿宋" w:hAnsi="仿宋" w:eastAsia="仿宋" w:cs="仿宋"/>
                <w:color w:val="000000"/>
                <w:kern w:val="0"/>
                <w:sz w:val="32"/>
                <w:szCs w:val="32"/>
              </w:rPr>
              <w:t>承担单位拨款</w:t>
            </w:r>
          </w:p>
        </w:tc>
        <w:tc>
          <w:tcPr>
            <w:tcW w:w="130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jc w:val="center"/>
              <w:rPr>
                <w:rFonts w:hint="eastAsia" w:ascii="仿宋" w:hAnsi="仿宋" w:eastAsia="仿宋" w:cs="仿宋"/>
                <w:color w:val="000000"/>
                <w:kern w:val="0"/>
                <w:sz w:val="32"/>
                <w:szCs w:val="32"/>
              </w:rPr>
            </w:pPr>
          </w:p>
        </w:tc>
        <w:tc>
          <w:tcPr>
            <w:tcW w:w="413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rPr>
                <w:rFonts w:hint="eastAsia" w:ascii="仿宋" w:hAnsi="仿宋" w:eastAsia="仿宋" w:cs="仿宋"/>
                <w:color w:val="000000"/>
                <w:kern w:val="0"/>
                <w:sz w:val="32"/>
                <w:szCs w:val="32"/>
              </w:rPr>
            </w:pPr>
            <w:r>
              <w:rPr>
                <w:rFonts w:hint="eastAsia" w:ascii="仿宋" w:hAnsi="仿宋" w:eastAsia="仿宋" w:cs="仿宋"/>
                <w:color w:val="000000"/>
                <w:kern w:val="0"/>
                <w:sz w:val="32"/>
                <w:szCs w:val="32"/>
              </w:rPr>
              <w:t>1.材料费</w:t>
            </w:r>
          </w:p>
        </w:tc>
        <w:tc>
          <w:tcPr>
            <w:tcW w:w="141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jc w:val="center"/>
              <w:rPr>
                <w:rFonts w:hint="eastAsia" w:ascii="仿宋" w:hAnsi="仿宋" w:eastAsia="仿宋" w:cs="仿宋"/>
                <w:color w:val="000000"/>
                <w:kern w:val="0"/>
                <w:sz w:val="30"/>
                <w:szCs w:val="30"/>
                <w:highlight w:val="none"/>
                <w:lang w:val="en-US" w:eastAsia="zh-CN" w:bidi="ar-SA"/>
              </w:rPr>
            </w:pPr>
            <w:r>
              <w:rPr>
                <w:rFonts w:hint="eastAsia" w:ascii="仿宋" w:hAnsi="仿宋" w:eastAsia="仿宋" w:cs="仿宋"/>
                <w:color w:val="000000"/>
                <w:kern w:val="0"/>
                <w:sz w:val="30"/>
                <w:szCs w:val="30"/>
                <w:highlight w:val="none"/>
                <w:lang w:val="en-US" w:eastAsia="zh-CN"/>
              </w:rPr>
              <w:t>0.00</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2196"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jc w:val="center"/>
              <w:rPr>
                <w:rFonts w:hint="eastAsia" w:ascii="仿宋" w:hAnsi="仿宋" w:eastAsia="仿宋" w:cs="仿宋"/>
                <w:color w:val="000000"/>
                <w:kern w:val="0"/>
                <w:sz w:val="32"/>
                <w:szCs w:val="32"/>
              </w:rPr>
            </w:pPr>
            <w:r>
              <w:rPr>
                <w:rFonts w:hint="eastAsia" w:ascii="仿宋" w:hAnsi="仿宋" w:eastAsia="仿宋" w:cs="仿宋"/>
                <w:color w:val="000000"/>
                <w:kern w:val="0"/>
                <w:sz w:val="32"/>
                <w:szCs w:val="32"/>
              </w:rPr>
              <w:t>协作单位拨款</w:t>
            </w:r>
          </w:p>
        </w:tc>
        <w:tc>
          <w:tcPr>
            <w:tcW w:w="130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jc w:val="center"/>
              <w:rPr>
                <w:rFonts w:hint="eastAsia" w:ascii="仿宋" w:hAnsi="仿宋" w:eastAsia="仿宋" w:cs="仿宋"/>
                <w:color w:val="000000"/>
                <w:kern w:val="0"/>
                <w:sz w:val="32"/>
                <w:szCs w:val="32"/>
              </w:rPr>
            </w:pPr>
          </w:p>
        </w:tc>
        <w:tc>
          <w:tcPr>
            <w:tcW w:w="413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rPr>
                <w:rFonts w:hint="eastAsia" w:ascii="仿宋" w:hAnsi="仿宋" w:eastAsia="仿宋" w:cs="仿宋"/>
                <w:color w:val="000000"/>
                <w:kern w:val="0"/>
                <w:sz w:val="32"/>
                <w:szCs w:val="32"/>
              </w:rPr>
            </w:pPr>
            <w:r>
              <w:rPr>
                <w:rFonts w:hint="eastAsia" w:ascii="仿宋" w:hAnsi="仿宋" w:eastAsia="仿宋" w:cs="仿宋"/>
                <w:color w:val="000000"/>
                <w:kern w:val="0"/>
                <w:sz w:val="32"/>
                <w:szCs w:val="32"/>
              </w:rPr>
              <w:t>2.燃料动力费</w:t>
            </w:r>
          </w:p>
        </w:tc>
        <w:tc>
          <w:tcPr>
            <w:tcW w:w="141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jc w:val="center"/>
              <w:rPr>
                <w:rFonts w:hint="eastAsia" w:ascii="仿宋" w:hAnsi="仿宋" w:eastAsia="仿宋" w:cs="仿宋"/>
                <w:color w:val="000000"/>
                <w:kern w:val="0"/>
                <w:sz w:val="30"/>
                <w:szCs w:val="30"/>
                <w:highlight w:val="none"/>
                <w:lang w:val="en-US" w:eastAsia="zh-CN" w:bidi="ar-SA"/>
              </w:rPr>
            </w:pPr>
            <w:r>
              <w:rPr>
                <w:rFonts w:hint="eastAsia" w:ascii="仿宋" w:hAnsi="仿宋" w:eastAsia="仿宋" w:cs="仿宋"/>
                <w:color w:val="000000"/>
                <w:kern w:val="0"/>
                <w:sz w:val="30"/>
                <w:szCs w:val="30"/>
                <w:highlight w:val="none"/>
                <w:lang w:val="en-US" w:eastAsia="zh-CN"/>
              </w:rPr>
              <w:t>0.00</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2196"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jc w:val="center"/>
              <w:rPr>
                <w:rFonts w:hint="eastAsia" w:ascii="仿宋" w:hAnsi="仿宋" w:eastAsia="仿宋" w:cs="仿宋"/>
                <w:color w:val="000000"/>
                <w:kern w:val="0"/>
                <w:sz w:val="32"/>
                <w:szCs w:val="32"/>
              </w:rPr>
            </w:pPr>
            <w:r>
              <w:rPr>
                <w:rFonts w:hint="eastAsia" w:ascii="仿宋" w:hAnsi="仿宋" w:eastAsia="仿宋" w:cs="仿宋"/>
                <w:color w:val="000000"/>
                <w:kern w:val="0"/>
                <w:sz w:val="32"/>
                <w:szCs w:val="32"/>
              </w:rPr>
              <w:t>自       筹</w:t>
            </w:r>
          </w:p>
        </w:tc>
        <w:tc>
          <w:tcPr>
            <w:tcW w:w="130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jc w:val="center"/>
              <w:rPr>
                <w:rFonts w:hint="default" w:ascii="仿宋" w:hAnsi="仿宋" w:eastAsia="仿宋" w:cs="仿宋"/>
                <w:color w:val="000000"/>
                <w:kern w:val="0"/>
                <w:sz w:val="32"/>
                <w:szCs w:val="32"/>
                <w:lang w:val="en-US" w:eastAsia="zh-CN"/>
              </w:rPr>
            </w:pPr>
            <w:r>
              <w:rPr>
                <w:rFonts w:hint="eastAsia" w:ascii="仿宋" w:hAnsi="仿宋" w:eastAsia="仿宋" w:cs="仿宋"/>
                <w:color w:val="000000"/>
                <w:kern w:val="0"/>
                <w:sz w:val="32"/>
                <w:szCs w:val="32"/>
                <w:lang w:val="en-US" w:eastAsia="zh-CN"/>
              </w:rPr>
              <w:t>258</w:t>
            </w:r>
            <w:r>
              <w:rPr>
                <w:rFonts w:hint="eastAsia" w:ascii="仿宋" w:hAnsi="仿宋" w:eastAsia="仿宋" w:cs="仿宋"/>
                <w:color w:val="000000"/>
                <w:kern w:val="0"/>
                <w:sz w:val="30"/>
                <w:szCs w:val="30"/>
                <w:highlight w:val="none"/>
                <w:lang w:val="en-US" w:eastAsia="zh-CN"/>
              </w:rPr>
              <w:t>.00</w:t>
            </w:r>
          </w:p>
        </w:tc>
        <w:tc>
          <w:tcPr>
            <w:tcW w:w="413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rPr>
                <w:rFonts w:hint="eastAsia" w:ascii="仿宋" w:hAnsi="仿宋" w:eastAsia="仿宋" w:cs="仿宋"/>
                <w:color w:val="000000"/>
                <w:kern w:val="0"/>
                <w:sz w:val="32"/>
                <w:szCs w:val="32"/>
              </w:rPr>
            </w:pPr>
            <w:r>
              <w:rPr>
                <w:rFonts w:hint="eastAsia" w:ascii="仿宋" w:hAnsi="仿宋" w:eastAsia="仿宋" w:cs="仿宋"/>
                <w:color w:val="000000"/>
                <w:kern w:val="0"/>
                <w:sz w:val="32"/>
                <w:szCs w:val="32"/>
              </w:rPr>
              <w:t>3.</w:t>
            </w:r>
            <w:r>
              <w:rPr>
                <w:rFonts w:hint="eastAsia" w:ascii="仿宋" w:hAnsi="仿宋" w:eastAsia="仿宋" w:cs="仿宋"/>
                <w:color w:val="000000"/>
                <w:sz w:val="32"/>
                <w:szCs w:val="32"/>
              </w:rPr>
              <w:t>工艺装备开发及制造费</w:t>
            </w:r>
          </w:p>
        </w:tc>
        <w:tc>
          <w:tcPr>
            <w:tcW w:w="141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jc w:val="center"/>
              <w:rPr>
                <w:rFonts w:hint="eastAsia" w:ascii="仿宋" w:hAnsi="仿宋" w:eastAsia="仿宋" w:cs="仿宋"/>
                <w:color w:val="000000"/>
                <w:kern w:val="0"/>
                <w:sz w:val="30"/>
                <w:szCs w:val="30"/>
                <w:highlight w:val="none"/>
                <w:lang w:val="en-US" w:eastAsia="zh-CN" w:bidi="ar-SA"/>
              </w:rPr>
            </w:pPr>
            <w:r>
              <w:rPr>
                <w:rFonts w:hint="eastAsia" w:ascii="仿宋" w:hAnsi="仿宋" w:eastAsia="仿宋" w:cs="仿宋"/>
                <w:color w:val="000000"/>
                <w:kern w:val="0"/>
                <w:sz w:val="30"/>
                <w:szCs w:val="30"/>
                <w:highlight w:val="none"/>
                <w:lang w:val="en-US" w:eastAsia="zh-CN"/>
              </w:rPr>
              <w:t>0.00</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2196"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jc w:val="center"/>
              <w:rPr>
                <w:rFonts w:hint="eastAsia" w:ascii="仿宋" w:hAnsi="仿宋" w:eastAsia="仿宋" w:cs="仿宋"/>
                <w:color w:val="000000"/>
                <w:kern w:val="0"/>
                <w:sz w:val="32"/>
                <w:szCs w:val="32"/>
              </w:rPr>
            </w:pPr>
            <w:r>
              <w:rPr>
                <w:rFonts w:hint="eastAsia" w:ascii="仿宋" w:hAnsi="仿宋" w:eastAsia="仿宋" w:cs="仿宋"/>
                <w:color w:val="000000"/>
                <w:kern w:val="0"/>
                <w:sz w:val="32"/>
                <w:szCs w:val="32"/>
              </w:rPr>
              <w:t>其       它</w:t>
            </w:r>
          </w:p>
        </w:tc>
        <w:tc>
          <w:tcPr>
            <w:tcW w:w="130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jc w:val="center"/>
              <w:rPr>
                <w:rFonts w:hint="eastAsia" w:ascii="仿宋" w:hAnsi="仿宋" w:eastAsia="仿宋" w:cs="仿宋"/>
                <w:color w:val="000000"/>
                <w:kern w:val="0"/>
                <w:sz w:val="32"/>
                <w:szCs w:val="32"/>
              </w:rPr>
            </w:pPr>
          </w:p>
        </w:tc>
        <w:tc>
          <w:tcPr>
            <w:tcW w:w="413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ind w:firstLine="320" w:firstLineChars="100"/>
              <w:rPr>
                <w:rFonts w:hint="eastAsia" w:ascii="仿宋" w:hAnsi="仿宋" w:eastAsia="仿宋" w:cs="仿宋"/>
                <w:color w:val="000000"/>
                <w:kern w:val="0"/>
                <w:sz w:val="32"/>
                <w:szCs w:val="32"/>
              </w:rPr>
            </w:pPr>
            <w:r>
              <w:rPr>
                <w:rFonts w:hint="eastAsia" w:ascii="仿宋" w:hAnsi="仿宋" w:eastAsia="仿宋" w:cs="仿宋"/>
                <w:color w:val="000000"/>
                <w:kern w:val="0"/>
                <w:sz w:val="32"/>
                <w:szCs w:val="32"/>
              </w:rPr>
              <w:t>4.设备费</w:t>
            </w:r>
          </w:p>
        </w:tc>
        <w:tc>
          <w:tcPr>
            <w:tcW w:w="141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jc w:val="center"/>
              <w:rPr>
                <w:rFonts w:hint="default" w:ascii="仿宋" w:hAnsi="仿宋" w:eastAsia="仿宋" w:cs="仿宋"/>
                <w:color w:val="000000"/>
                <w:kern w:val="0"/>
                <w:sz w:val="30"/>
                <w:szCs w:val="30"/>
                <w:highlight w:val="none"/>
                <w:lang w:val="en-US" w:eastAsia="zh-CN" w:bidi="ar-SA"/>
              </w:rPr>
            </w:pPr>
            <w:r>
              <w:rPr>
                <w:rFonts w:hint="eastAsia" w:ascii="仿宋" w:hAnsi="仿宋" w:eastAsia="仿宋" w:cs="仿宋"/>
                <w:color w:val="000000"/>
                <w:kern w:val="0"/>
                <w:sz w:val="30"/>
                <w:szCs w:val="30"/>
                <w:highlight w:val="none"/>
                <w:lang w:val="en-US" w:eastAsia="zh-CN"/>
              </w:rPr>
              <w:t>15.00</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2196"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jc w:val="center"/>
              <w:rPr>
                <w:rFonts w:hint="eastAsia" w:ascii="仿宋" w:hAnsi="仿宋" w:eastAsia="仿宋" w:cs="仿宋"/>
                <w:color w:val="000000"/>
                <w:kern w:val="0"/>
                <w:sz w:val="32"/>
                <w:szCs w:val="32"/>
              </w:rPr>
            </w:pPr>
          </w:p>
        </w:tc>
        <w:tc>
          <w:tcPr>
            <w:tcW w:w="130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ind w:left="210" w:leftChars="100"/>
              <w:jc w:val="center"/>
              <w:rPr>
                <w:rFonts w:hint="eastAsia" w:ascii="仿宋" w:hAnsi="仿宋" w:eastAsia="仿宋" w:cs="仿宋"/>
                <w:color w:val="000000"/>
                <w:kern w:val="0"/>
                <w:sz w:val="32"/>
                <w:szCs w:val="32"/>
              </w:rPr>
            </w:pPr>
          </w:p>
        </w:tc>
        <w:tc>
          <w:tcPr>
            <w:tcW w:w="413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rPr>
                <w:rFonts w:hint="eastAsia" w:ascii="仿宋" w:hAnsi="仿宋" w:eastAsia="仿宋" w:cs="仿宋"/>
                <w:color w:val="000000"/>
                <w:kern w:val="0"/>
                <w:sz w:val="32"/>
                <w:szCs w:val="32"/>
              </w:rPr>
            </w:pPr>
            <w:r>
              <w:rPr>
                <w:rFonts w:hint="eastAsia" w:ascii="仿宋" w:hAnsi="仿宋" w:eastAsia="仿宋" w:cs="仿宋"/>
                <w:color w:val="000000"/>
                <w:kern w:val="0"/>
                <w:sz w:val="32"/>
                <w:szCs w:val="32"/>
              </w:rPr>
              <w:t>（三）折旧费用与长期待摊费用</w:t>
            </w:r>
          </w:p>
        </w:tc>
        <w:tc>
          <w:tcPr>
            <w:tcW w:w="141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jc w:val="center"/>
              <w:rPr>
                <w:rFonts w:hint="eastAsia" w:ascii="仿宋" w:hAnsi="仿宋" w:eastAsia="仿宋" w:cs="仿宋"/>
                <w:color w:val="000000"/>
                <w:kern w:val="0"/>
                <w:sz w:val="30"/>
                <w:szCs w:val="30"/>
                <w:highlight w:val="none"/>
                <w:lang w:val="en-US" w:eastAsia="zh-CN" w:bidi="ar-SA"/>
              </w:rPr>
            </w:pPr>
            <w:r>
              <w:rPr>
                <w:rFonts w:hint="eastAsia" w:ascii="仿宋" w:hAnsi="仿宋" w:eastAsia="仿宋" w:cs="仿宋"/>
                <w:color w:val="000000"/>
                <w:kern w:val="0"/>
                <w:sz w:val="30"/>
                <w:szCs w:val="30"/>
                <w:highlight w:val="none"/>
                <w:lang w:val="en-US" w:eastAsia="zh-CN"/>
              </w:rPr>
              <w:t>0.00</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2196"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jc w:val="center"/>
              <w:rPr>
                <w:rFonts w:hint="eastAsia" w:ascii="仿宋" w:hAnsi="仿宋" w:eastAsia="仿宋" w:cs="仿宋"/>
                <w:color w:val="000000"/>
                <w:kern w:val="0"/>
                <w:sz w:val="32"/>
                <w:szCs w:val="32"/>
              </w:rPr>
            </w:pPr>
          </w:p>
        </w:tc>
        <w:tc>
          <w:tcPr>
            <w:tcW w:w="130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ind w:left="210" w:leftChars="100"/>
              <w:jc w:val="center"/>
              <w:rPr>
                <w:rFonts w:hint="eastAsia" w:ascii="仿宋" w:hAnsi="仿宋" w:eastAsia="仿宋" w:cs="仿宋"/>
                <w:color w:val="000000"/>
                <w:kern w:val="0"/>
                <w:sz w:val="32"/>
                <w:szCs w:val="32"/>
              </w:rPr>
            </w:pPr>
          </w:p>
        </w:tc>
        <w:tc>
          <w:tcPr>
            <w:tcW w:w="413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rPr>
                <w:rFonts w:hint="eastAsia" w:ascii="仿宋" w:hAnsi="仿宋" w:eastAsia="仿宋" w:cs="仿宋"/>
                <w:color w:val="000000"/>
                <w:kern w:val="0"/>
                <w:sz w:val="32"/>
                <w:szCs w:val="32"/>
              </w:rPr>
            </w:pPr>
            <w:r>
              <w:rPr>
                <w:rFonts w:hint="eastAsia" w:ascii="仿宋" w:hAnsi="仿宋" w:eastAsia="仿宋" w:cs="仿宋"/>
                <w:color w:val="000000"/>
                <w:kern w:val="0"/>
                <w:sz w:val="32"/>
                <w:szCs w:val="32"/>
              </w:rPr>
              <w:t>（四）无形资产摊销费用</w:t>
            </w:r>
          </w:p>
        </w:tc>
        <w:tc>
          <w:tcPr>
            <w:tcW w:w="141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jc w:val="center"/>
              <w:rPr>
                <w:rFonts w:hint="eastAsia" w:ascii="仿宋" w:hAnsi="仿宋" w:eastAsia="仿宋" w:cs="仿宋"/>
                <w:color w:val="000000"/>
                <w:kern w:val="0"/>
                <w:sz w:val="30"/>
                <w:szCs w:val="30"/>
                <w:highlight w:val="none"/>
                <w:lang w:val="en-US" w:eastAsia="zh-CN" w:bidi="ar-SA"/>
              </w:rPr>
            </w:pPr>
            <w:r>
              <w:rPr>
                <w:rFonts w:hint="eastAsia" w:ascii="仿宋" w:hAnsi="仿宋" w:eastAsia="仿宋" w:cs="仿宋"/>
                <w:color w:val="000000"/>
                <w:kern w:val="0"/>
                <w:sz w:val="30"/>
                <w:szCs w:val="30"/>
                <w:highlight w:val="none"/>
                <w:lang w:val="en-US" w:eastAsia="zh-CN"/>
              </w:rPr>
              <w:t>0.00</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2196"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jc w:val="center"/>
              <w:rPr>
                <w:rFonts w:hint="eastAsia" w:ascii="仿宋" w:hAnsi="仿宋" w:eastAsia="仿宋" w:cs="仿宋"/>
                <w:color w:val="000000"/>
                <w:kern w:val="0"/>
                <w:sz w:val="32"/>
                <w:szCs w:val="32"/>
              </w:rPr>
            </w:pPr>
          </w:p>
        </w:tc>
        <w:tc>
          <w:tcPr>
            <w:tcW w:w="130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ind w:left="210" w:leftChars="100"/>
              <w:jc w:val="center"/>
              <w:rPr>
                <w:rFonts w:hint="eastAsia" w:ascii="仿宋" w:hAnsi="仿宋" w:eastAsia="仿宋" w:cs="仿宋"/>
                <w:color w:val="000000"/>
                <w:kern w:val="0"/>
                <w:sz w:val="32"/>
                <w:szCs w:val="32"/>
              </w:rPr>
            </w:pPr>
          </w:p>
        </w:tc>
        <w:tc>
          <w:tcPr>
            <w:tcW w:w="413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rPr>
                <w:rFonts w:hint="eastAsia" w:ascii="仿宋" w:hAnsi="仿宋" w:eastAsia="仿宋" w:cs="仿宋"/>
                <w:color w:val="000000"/>
                <w:kern w:val="0"/>
                <w:sz w:val="32"/>
                <w:szCs w:val="32"/>
              </w:rPr>
            </w:pPr>
            <w:r>
              <w:rPr>
                <w:rFonts w:hint="eastAsia" w:ascii="仿宋" w:hAnsi="仿宋" w:eastAsia="仿宋" w:cs="仿宋"/>
                <w:color w:val="000000"/>
                <w:kern w:val="0"/>
                <w:sz w:val="32"/>
                <w:szCs w:val="32"/>
              </w:rPr>
              <w:t>（五）设计费用</w:t>
            </w:r>
          </w:p>
        </w:tc>
        <w:tc>
          <w:tcPr>
            <w:tcW w:w="141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jc w:val="center"/>
              <w:rPr>
                <w:rFonts w:hint="eastAsia" w:ascii="仿宋" w:hAnsi="仿宋" w:eastAsia="仿宋" w:cs="仿宋"/>
                <w:color w:val="000000"/>
                <w:kern w:val="0"/>
                <w:sz w:val="30"/>
                <w:szCs w:val="30"/>
                <w:highlight w:val="none"/>
                <w:lang w:val="en-US" w:eastAsia="zh-CN" w:bidi="ar-SA"/>
              </w:rPr>
            </w:pPr>
            <w:r>
              <w:rPr>
                <w:rFonts w:hint="eastAsia" w:ascii="仿宋" w:hAnsi="仿宋" w:eastAsia="仿宋" w:cs="仿宋"/>
                <w:color w:val="000000"/>
                <w:kern w:val="0"/>
                <w:sz w:val="30"/>
                <w:szCs w:val="30"/>
                <w:highlight w:val="none"/>
                <w:lang w:val="en-US" w:eastAsia="zh-CN"/>
              </w:rPr>
              <w:t>0.00</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2196"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jc w:val="center"/>
              <w:rPr>
                <w:rFonts w:hint="eastAsia" w:ascii="仿宋" w:hAnsi="仿宋" w:eastAsia="仿宋" w:cs="仿宋"/>
                <w:color w:val="000000"/>
                <w:kern w:val="0"/>
                <w:sz w:val="32"/>
                <w:szCs w:val="32"/>
              </w:rPr>
            </w:pPr>
          </w:p>
        </w:tc>
        <w:tc>
          <w:tcPr>
            <w:tcW w:w="130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ind w:left="210" w:leftChars="100"/>
              <w:jc w:val="center"/>
              <w:rPr>
                <w:rFonts w:hint="eastAsia" w:ascii="仿宋" w:hAnsi="仿宋" w:eastAsia="仿宋" w:cs="仿宋"/>
                <w:color w:val="000000"/>
                <w:kern w:val="0"/>
                <w:sz w:val="32"/>
                <w:szCs w:val="32"/>
              </w:rPr>
            </w:pPr>
          </w:p>
        </w:tc>
        <w:tc>
          <w:tcPr>
            <w:tcW w:w="413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rPr>
                <w:rFonts w:hint="eastAsia" w:ascii="仿宋" w:hAnsi="仿宋" w:eastAsia="仿宋" w:cs="仿宋"/>
                <w:color w:val="000000"/>
                <w:kern w:val="0"/>
                <w:sz w:val="32"/>
                <w:szCs w:val="32"/>
              </w:rPr>
            </w:pPr>
            <w:r>
              <w:rPr>
                <w:rFonts w:hint="eastAsia" w:ascii="仿宋" w:hAnsi="仿宋" w:eastAsia="仿宋" w:cs="仿宋"/>
                <w:color w:val="000000"/>
                <w:kern w:val="0"/>
                <w:sz w:val="32"/>
                <w:szCs w:val="32"/>
              </w:rPr>
              <w:t>（六）装备调试费用与试验费用</w:t>
            </w:r>
          </w:p>
        </w:tc>
        <w:tc>
          <w:tcPr>
            <w:tcW w:w="141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jc w:val="center"/>
              <w:rPr>
                <w:rFonts w:hint="default" w:ascii="仿宋" w:hAnsi="仿宋" w:eastAsia="仿宋" w:cs="仿宋"/>
                <w:color w:val="000000"/>
                <w:kern w:val="0"/>
                <w:sz w:val="30"/>
                <w:szCs w:val="30"/>
                <w:highlight w:val="none"/>
                <w:lang w:val="en-US" w:eastAsia="zh-CN" w:bidi="ar-SA"/>
              </w:rPr>
            </w:pPr>
            <w:r>
              <w:rPr>
                <w:rFonts w:hint="eastAsia" w:ascii="仿宋" w:hAnsi="仿宋" w:eastAsia="仿宋" w:cs="仿宋"/>
                <w:color w:val="000000"/>
                <w:kern w:val="0"/>
                <w:sz w:val="30"/>
                <w:szCs w:val="30"/>
                <w:highlight w:val="none"/>
                <w:lang w:val="en-US" w:eastAsia="zh-CN"/>
              </w:rPr>
              <w:t>20.00</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2196"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jc w:val="center"/>
              <w:rPr>
                <w:rFonts w:hint="eastAsia" w:ascii="仿宋" w:hAnsi="仿宋" w:eastAsia="仿宋" w:cs="仿宋"/>
                <w:color w:val="000000"/>
                <w:kern w:val="0"/>
                <w:sz w:val="32"/>
                <w:szCs w:val="32"/>
              </w:rPr>
            </w:pPr>
          </w:p>
        </w:tc>
        <w:tc>
          <w:tcPr>
            <w:tcW w:w="130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ind w:left="210" w:leftChars="100"/>
              <w:jc w:val="center"/>
              <w:rPr>
                <w:rFonts w:hint="eastAsia" w:ascii="仿宋" w:hAnsi="仿宋" w:eastAsia="仿宋" w:cs="仿宋"/>
                <w:color w:val="000000"/>
                <w:kern w:val="0"/>
                <w:sz w:val="32"/>
                <w:szCs w:val="32"/>
              </w:rPr>
            </w:pPr>
          </w:p>
        </w:tc>
        <w:tc>
          <w:tcPr>
            <w:tcW w:w="413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rPr>
                <w:rFonts w:hint="eastAsia" w:ascii="仿宋" w:hAnsi="仿宋" w:eastAsia="仿宋" w:cs="仿宋"/>
                <w:color w:val="000000"/>
                <w:kern w:val="0"/>
                <w:sz w:val="32"/>
                <w:szCs w:val="32"/>
              </w:rPr>
            </w:pPr>
            <w:r>
              <w:rPr>
                <w:rFonts w:hint="eastAsia" w:ascii="仿宋" w:hAnsi="仿宋" w:eastAsia="仿宋" w:cs="仿宋"/>
                <w:color w:val="000000"/>
                <w:kern w:val="0"/>
                <w:sz w:val="32"/>
                <w:szCs w:val="32"/>
              </w:rPr>
              <w:t>（七）委托外部研究开发费用</w:t>
            </w:r>
          </w:p>
        </w:tc>
        <w:tc>
          <w:tcPr>
            <w:tcW w:w="141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jc w:val="center"/>
              <w:rPr>
                <w:rFonts w:hint="default" w:ascii="仿宋" w:hAnsi="仿宋" w:eastAsia="仿宋" w:cs="仿宋"/>
                <w:color w:val="000000"/>
                <w:kern w:val="0"/>
                <w:sz w:val="30"/>
                <w:szCs w:val="30"/>
                <w:highlight w:val="none"/>
                <w:lang w:val="en-US" w:eastAsia="zh-CN" w:bidi="ar-SA"/>
              </w:rPr>
            </w:pPr>
            <w:r>
              <w:rPr>
                <w:rFonts w:hint="eastAsia" w:ascii="仿宋" w:hAnsi="仿宋" w:eastAsia="仿宋" w:cs="仿宋"/>
                <w:color w:val="000000"/>
                <w:kern w:val="0"/>
                <w:sz w:val="30"/>
                <w:szCs w:val="30"/>
                <w:highlight w:val="none"/>
                <w:lang w:val="en-US" w:eastAsia="zh-CN"/>
              </w:rPr>
              <w:t>52.00</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2196"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jc w:val="center"/>
              <w:rPr>
                <w:rFonts w:hint="eastAsia" w:ascii="仿宋" w:hAnsi="仿宋" w:eastAsia="仿宋" w:cs="仿宋"/>
                <w:color w:val="000000"/>
                <w:kern w:val="0"/>
                <w:sz w:val="32"/>
                <w:szCs w:val="32"/>
              </w:rPr>
            </w:pPr>
          </w:p>
        </w:tc>
        <w:tc>
          <w:tcPr>
            <w:tcW w:w="130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ind w:left="210" w:leftChars="100"/>
              <w:jc w:val="center"/>
              <w:rPr>
                <w:rFonts w:hint="eastAsia" w:ascii="仿宋" w:hAnsi="仿宋" w:eastAsia="仿宋" w:cs="仿宋"/>
                <w:color w:val="000000"/>
                <w:kern w:val="0"/>
                <w:sz w:val="32"/>
                <w:szCs w:val="32"/>
              </w:rPr>
            </w:pPr>
          </w:p>
        </w:tc>
        <w:tc>
          <w:tcPr>
            <w:tcW w:w="413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rPr>
                <w:rFonts w:hint="eastAsia" w:ascii="仿宋" w:hAnsi="仿宋" w:eastAsia="仿宋" w:cs="仿宋"/>
                <w:color w:val="000000"/>
                <w:kern w:val="0"/>
                <w:sz w:val="32"/>
                <w:szCs w:val="32"/>
              </w:rPr>
            </w:pPr>
            <w:r>
              <w:rPr>
                <w:rFonts w:hint="eastAsia" w:ascii="仿宋" w:hAnsi="仿宋" w:eastAsia="仿宋" w:cs="仿宋"/>
                <w:color w:val="000000"/>
                <w:kern w:val="0"/>
                <w:sz w:val="32"/>
                <w:szCs w:val="32"/>
              </w:rPr>
              <w:t>（八）其他费用</w:t>
            </w:r>
          </w:p>
        </w:tc>
        <w:tc>
          <w:tcPr>
            <w:tcW w:w="141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jc w:val="center"/>
              <w:rPr>
                <w:rFonts w:hint="default" w:ascii="仿宋" w:hAnsi="仿宋" w:eastAsia="仿宋" w:cs="仿宋"/>
                <w:color w:val="000000"/>
                <w:kern w:val="0"/>
                <w:sz w:val="30"/>
                <w:szCs w:val="30"/>
                <w:highlight w:val="none"/>
                <w:lang w:val="en-US" w:eastAsia="zh-CN" w:bidi="ar-SA"/>
              </w:rPr>
            </w:pPr>
            <w:r>
              <w:rPr>
                <w:rFonts w:hint="eastAsia" w:ascii="仿宋" w:hAnsi="仿宋" w:eastAsia="仿宋" w:cs="仿宋"/>
                <w:color w:val="000000"/>
                <w:kern w:val="0"/>
                <w:sz w:val="30"/>
                <w:szCs w:val="30"/>
                <w:highlight w:val="none"/>
                <w:lang w:val="en-US" w:eastAsia="zh-CN"/>
              </w:rPr>
              <w:t>25.80</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2196"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jc w:val="center"/>
              <w:rPr>
                <w:rFonts w:hint="eastAsia" w:ascii="仿宋" w:hAnsi="仿宋" w:eastAsia="仿宋" w:cs="仿宋"/>
                <w:color w:val="000000"/>
                <w:kern w:val="0"/>
                <w:sz w:val="32"/>
                <w:szCs w:val="32"/>
              </w:rPr>
            </w:pPr>
          </w:p>
        </w:tc>
        <w:tc>
          <w:tcPr>
            <w:tcW w:w="130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ind w:left="210" w:leftChars="100"/>
              <w:jc w:val="center"/>
              <w:rPr>
                <w:rFonts w:hint="eastAsia" w:ascii="仿宋" w:hAnsi="仿宋" w:eastAsia="仿宋" w:cs="仿宋"/>
                <w:color w:val="000000"/>
                <w:kern w:val="0"/>
                <w:sz w:val="32"/>
                <w:szCs w:val="32"/>
              </w:rPr>
            </w:pPr>
          </w:p>
        </w:tc>
        <w:tc>
          <w:tcPr>
            <w:tcW w:w="413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rPr>
                <w:rFonts w:hint="eastAsia" w:ascii="仿宋" w:hAnsi="仿宋" w:eastAsia="仿宋" w:cs="仿宋"/>
                <w:color w:val="000000"/>
                <w:kern w:val="0"/>
                <w:sz w:val="32"/>
                <w:szCs w:val="32"/>
              </w:rPr>
            </w:pPr>
            <w:r>
              <w:rPr>
                <w:rFonts w:hint="eastAsia" w:ascii="仿宋" w:hAnsi="仿宋" w:eastAsia="仿宋" w:cs="仿宋"/>
                <w:color w:val="000000"/>
                <w:kern w:val="0"/>
                <w:sz w:val="32"/>
                <w:szCs w:val="32"/>
              </w:rPr>
              <w:t>1.技术图书资料费、资料翻译费</w:t>
            </w:r>
          </w:p>
        </w:tc>
        <w:tc>
          <w:tcPr>
            <w:tcW w:w="141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jc w:val="center"/>
              <w:rPr>
                <w:rFonts w:hint="eastAsia" w:ascii="仿宋" w:hAnsi="仿宋" w:eastAsia="仿宋" w:cs="仿宋"/>
                <w:color w:val="000000"/>
                <w:kern w:val="0"/>
                <w:sz w:val="30"/>
                <w:szCs w:val="30"/>
                <w:highlight w:val="none"/>
                <w:lang w:val="en-US" w:eastAsia="zh-CN" w:bidi="ar-SA"/>
              </w:rPr>
            </w:pPr>
            <w:r>
              <w:rPr>
                <w:rFonts w:hint="eastAsia" w:ascii="仿宋" w:hAnsi="仿宋" w:eastAsia="仿宋" w:cs="仿宋"/>
                <w:color w:val="000000"/>
                <w:kern w:val="0"/>
                <w:sz w:val="30"/>
                <w:szCs w:val="30"/>
                <w:highlight w:val="none"/>
                <w:lang w:val="en-US" w:eastAsia="zh-CN"/>
              </w:rPr>
              <w:t>0.00</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2196"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jc w:val="center"/>
              <w:rPr>
                <w:rFonts w:hint="eastAsia" w:ascii="仿宋" w:hAnsi="仿宋" w:eastAsia="仿宋" w:cs="仿宋"/>
                <w:color w:val="000000"/>
                <w:kern w:val="0"/>
                <w:sz w:val="32"/>
                <w:szCs w:val="32"/>
              </w:rPr>
            </w:pPr>
          </w:p>
        </w:tc>
        <w:tc>
          <w:tcPr>
            <w:tcW w:w="130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ind w:left="210" w:leftChars="100"/>
              <w:jc w:val="center"/>
              <w:rPr>
                <w:rFonts w:hint="eastAsia" w:ascii="仿宋" w:hAnsi="仿宋" w:eastAsia="仿宋" w:cs="仿宋"/>
                <w:color w:val="000000"/>
                <w:kern w:val="0"/>
                <w:sz w:val="32"/>
                <w:szCs w:val="32"/>
              </w:rPr>
            </w:pPr>
          </w:p>
        </w:tc>
        <w:tc>
          <w:tcPr>
            <w:tcW w:w="413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rPr>
                <w:rFonts w:hint="eastAsia" w:ascii="仿宋" w:hAnsi="仿宋" w:eastAsia="仿宋" w:cs="仿宋"/>
                <w:color w:val="000000"/>
                <w:kern w:val="0"/>
                <w:sz w:val="32"/>
                <w:szCs w:val="32"/>
              </w:rPr>
            </w:pPr>
            <w:r>
              <w:rPr>
                <w:rFonts w:hint="eastAsia" w:ascii="仿宋" w:hAnsi="仿宋" w:eastAsia="仿宋" w:cs="仿宋"/>
                <w:color w:val="000000"/>
                <w:kern w:val="0"/>
                <w:sz w:val="32"/>
                <w:szCs w:val="32"/>
              </w:rPr>
              <w:t>2.专家咨询费</w:t>
            </w:r>
          </w:p>
        </w:tc>
        <w:tc>
          <w:tcPr>
            <w:tcW w:w="141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jc w:val="center"/>
              <w:rPr>
                <w:rFonts w:hint="eastAsia" w:ascii="仿宋" w:hAnsi="仿宋" w:eastAsia="仿宋" w:cs="仿宋"/>
                <w:color w:val="000000"/>
                <w:kern w:val="0"/>
                <w:sz w:val="30"/>
                <w:szCs w:val="30"/>
                <w:highlight w:val="none"/>
                <w:lang w:val="en-US" w:eastAsia="zh-CN" w:bidi="ar-SA"/>
              </w:rPr>
            </w:pPr>
            <w:r>
              <w:rPr>
                <w:rFonts w:hint="eastAsia" w:ascii="仿宋" w:hAnsi="仿宋" w:eastAsia="仿宋" w:cs="仿宋"/>
                <w:color w:val="000000"/>
                <w:kern w:val="0"/>
                <w:sz w:val="30"/>
                <w:szCs w:val="30"/>
                <w:highlight w:val="none"/>
                <w:lang w:val="en-US" w:eastAsia="zh-CN"/>
              </w:rPr>
              <w:t>2.00</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2196"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jc w:val="center"/>
              <w:rPr>
                <w:rFonts w:hint="eastAsia" w:ascii="仿宋" w:hAnsi="仿宋" w:eastAsia="仿宋" w:cs="仿宋"/>
                <w:color w:val="000000"/>
                <w:kern w:val="0"/>
                <w:sz w:val="32"/>
                <w:szCs w:val="32"/>
              </w:rPr>
            </w:pPr>
          </w:p>
        </w:tc>
        <w:tc>
          <w:tcPr>
            <w:tcW w:w="130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ind w:left="210" w:leftChars="100"/>
              <w:jc w:val="center"/>
              <w:rPr>
                <w:rFonts w:hint="eastAsia" w:ascii="仿宋" w:hAnsi="仿宋" w:eastAsia="仿宋" w:cs="仿宋"/>
                <w:color w:val="000000"/>
                <w:kern w:val="0"/>
                <w:sz w:val="32"/>
                <w:szCs w:val="32"/>
              </w:rPr>
            </w:pPr>
          </w:p>
        </w:tc>
        <w:tc>
          <w:tcPr>
            <w:tcW w:w="413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rPr>
                <w:rFonts w:hint="eastAsia" w:ascii="仿宋" w:hAnsi="仿宋" w:eastAsia="仿宋" w:cs="仿宋"/>
                <w:color w:val="000000"/>
                <w:kern w:val="0"/>
                <w:sz w:val="32"/>
                <w:szCs w:val="32"/>
              </w:rPr>
            </w:pPr>
            <w:r>
              <w:rPr>
                <w:rFonts w:hint="eastAsia" w:ascii="仿宋" w:hAnsi="仿宋" w:eastAsia="仿宋" w:cs="仿宋"/>
                <w:color w:val="000000"/>
                <w:kern w:val="0"/>
                <w:sz w:val="32"/>
                <w:szCs w:val="32"/>
              </w:rPr>
              <w:t>3.研发成果的检索、论证、评审、鉴定、验收费用</w:t>
            </w:r>
          </w:p>
        </w:tc>
        <w:tc>
          <w:tcPr>
            <w:tcW w:w="141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jc w:val="center"/>
              <w:rPr>
                <w:rFonts w:hint="eastAsia" w:ascii="仿宋" w:hAnsi="仿宋" w:eastAsia="仿宋" w:cs="仿宋"/>
                <w:color w:val="000000"/>
                <w:kern w:val="0"/>
                <w:sz w:val="30"/>
                <w:szCs w:val="30"/>
                <w:highlight w:val="none"/>
                <w:lang w:val="en-US" w:eastAsia="zh-CN" w:bidi="ar-SA"/>
              </w:rPr>
            </w:pPr>
            <w:r>
              <w:rPr>
                <w:rFonts w:hint="eastAsia" w:ascii="仿宋" w:hAnsi="仿宋" w:eastAsia="仿宋" w:cs="仿宋"/>
                <w:color w:val="000000"/>
                <w:kern w:val="0"/>
                <w:sz w:val="30"/>
                <w:szCs w:val="30"/>
                <w:highlight w:val="none"/>
                <w:lang w:val="en-US" w:eastAsia="zh-CN"/>
              </w:rPr>
              <w:t>3.00</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2196"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jc w:val="center"/>
              <w:rPr>
                <w:rFonts w:hint="eastAsia" w:ascii="仿宋" w:hAnsi="仿宋" w:eastAsia="仿宋" w:cs="仿宋"/>
                <w:color w:val="000000"/>
                <w:kern w:val="0"/>
                <w:sz w:val="32"/>
                <w:szCs w:val="32"/>
              </w:rPr>
            </w:pPr>
          </w:p>
        </w:tc>
        <w:tc>
          <w:tcPr>
            <w:tcW w:w="130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ind w:left="210" w:leftChars="100"/>
              <w:jc w:val="center"/>
              <w:rPr>
                <w:rFonts w:hint="eastAsia" w:ascii="仿宋" w:hAnsi="仿宋" w:eastAsia="仿宋" w:cs="仿宋"/>
                <w:color w:val="000000"/>
                <w:kern w:val="0"/>
                <w:sz w:val="32"/>
                <w:szCs w:val="32"/>
              </w:rPr>
            </w:pPr>
          </w:p>
        </w:tc>
        <w:tc>
          <w:tcPr>
            <w:tcW w:w="413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rPr>
                <w:rFonts w:hint="eastAsia" w:ascii="仿宋" w:hAnsi="仿宋" w:eastAsia="仿宋" w:cs="仿宋"/>
                <w:color w:val="000000"/>
                <w:kern w:val="0"/>
                <w:sz w:val="32"/>
                <w:szCs w:val="32"/>
              </w:rPr>
            </w:pPr>
            <w:r>
              <w:rPr>
                <w:rFonts w:hint="eastAsia" w:ascii="仿宋" w:hAnsi="仿宋" w:eastAsia="仿宋" w:cs="仿宋"/>
                <w:color w:val="000000"/>
                <w:kern w:val="0"/>
                <w:sz w:val="32"/>
                <w:szCs w:val="32"/>
              </w:rPr>
              <w:t>4.知识产权的申请费、注册费、代理费</w:t>
            </w:r>
          </w:p>
        </w:tc>
        <w:tc>
          <w:tcPr>
            <w:tcW w:w="141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jc w:val="center"/>
              <w:rPr>
                <w:rFonts w:hint="default" w:ascii="仿宋" w:hAnsi="仿宋" w:eastAsia="仿宋" w:cs="仿宋"/>
                <w:color w:val="000000"/>
                <w:kern w:val="0"/>
                <w:sz w:val="30"/>
                <w:szCs w:val="30"/>
                <w:highlight w:val="none"/>
                <w:lang w:val="en-US" w:eastAsia="zh-CN" w:bidi="ar-SA"/>
              </w:rPr>
            </w:pPr>
            <w:r>
              <w:rPr>
                <w:rFonts w:hint="eastAsia" w:ascii="仿宋" w:hAnsi="仿宋" w:eastAsia="仿宋" w:cs="仿宋"/>
                <w:color w:val="000000"/>
                <w:kern w:val="0"/>
                <w:sz w:val="30"/>
                <w:szCs w:val="30"/>
                <w:highlight w:val="none"/>
                <w:lang w:val="en-US" w:eastAsia="zh-CN"/>
              </w:rPr>
              <w:t>10.00</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2196"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jc w:val="center"/>
              <w:rPr>
                <w:rFonts w:hint="eastAsia" w:ascii="仿宋" w:hAnsi="仿宋" w:eastAsia="仿宋" w:cs="仿宋"/>
                <w:color w:val="000000"/>
                <w:kern w:val="0"/>
                <w:sz w:val="32"/>
                <w:szCs w:val="32"/>
              </w:rPr>
            </w:pPr>
          </w:p>
        </w:tc>
        <w:tc>
          <w:tcPr>
            <w:tcW w:w="130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ind w:left="210" w:leftChars="100"/>
              <w:jc w:val="center"/>
              <w:rPr>
                <w:rFonts w:hint="eastAsia" w:ascii="仿宋" w:hAnsi="仿宋" w:eastAsia="仿宋" w:cs="仿宋"/>
                <w:color w:val="000000"/>
                <w:kern w:val="0"/>
                <w:sz w:val="32"/>
                <w:szCs w:val="32"/>
              </w:rPr>
            </w:pPr>
          </w:p>
        </w:tc>
        <w:tc>
          <w:tcPr>
            <w:tcW w:w="413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rPr>
                <w:rFonts w:hint="eastAsia" w:ascii="仿宋" w:hAnsi="仿宋" w:eastAsia="仿宋" w:cs="仿宋"/>
                <w:color w:val="000000"/>
                <w:kern w:val="0"/>
                <w:sz w:val="32"/>
                <w:szCs w:val="32"/>
              </w:rPr>
            </w:pPr>
            <w:r>
              <w:rPr>
                <w:rFonts w:hint="eastAsia" w:ascii="仿宋" w:hAnsi="仿宋" w:eastAsia="仿宋" w:cs="仿宋"/>
                <w:color w:val="000000"/>
                <w:kern w:val="0"/>
                <w:sz w:val="32"/>
                <w:szCs w:val="32"/>
              </w:rPr>
              <w:t>5.会议费</w:t>
            </w:r>
          </w:p>
        </w:tc>
        <w:tc>
          <w:tcPr>
            <w:tcW w:w="141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jc w:val="center"/>
              <w:rPr>
                <w:rFonts w:hint="eastAsia" w:ascii="仿宋" w:hAnsi="仿宋" w:eastAsia="仿宋" w:cs="仿宋"/>
                <w:color w:val="000000"/>
                <w:kern w:val="0"/>
                <w:sz w:val="30"/>
                <w:szCs w:val="30"/>
                <w:highlight w:val="none"/>
                <w:lang w:val="en-US" w:eastAsia="zh-CN" w:bidi="ar-SA"/>
              </w:rPr>
            </w:pPr>
            <w:r>
              <w:rPr>
                <w:rFonts w:hint="eastAsia" w:ascii="仿宋" w:hAnsi="仿宋" w:eastAsia="仿宋" w:cs="仿宋"/>
                <w:color w:val="000000"/>
                <w:kern w:val="0"/>
                <w:sz w:val="30"/>
                <w:szCs w:val="30"/>
                <w:highlight w:val="none"/>
                <w:lang w:val="en-US" w:eastAsia="zh-CN"/>
              </w:rPr>
              <w:t>0.00</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2196"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jc w:val="center"/>
              <w:rPr>
                <w:rFonts w:hint="eastAsia" w:ascii="仿宋" w:hAnsi="仿宋" w:eastAsia="仿宋" w:cs="仿宋"/>
                <w:color w:val="000000"/>
                <w:kern w:val="0"/>
                <w:sz w:val="32"/>
                <w:szCs w:val="32"/>
              </w:rPr>
            </w:pPr>
          </w:p>
        </w:tc>
        <w:tc>
          <w:tcPr>
            <w:tcW w:w="130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ind w:left="210" w:leftChars="100"/>
              <w:jc w:val="center"/>
              <w:rPr>
                <w:rFonts w:hint="eastAsia" w:ascii="仿宋" w:hAnsi="仿宋" w:eastAsia="仿宋" w:cs="仿宋"/>
                <w:color w:val="000000"/>
                <w:kern w:val="0"/>
                <w:sz w:val="32"/>
                <w:szCs w:val="32"/>
              </w:rPr>
            </w:pPr>
          </w:p>
        </w:tc>
        <w:tc>
          <w:tcPr>
            <w:tcW w:w="413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rPr>
                <w:rFonts w:hint="eastAsia" w:ascii="仿宋" w:hAnsi="仿宋" w:eastAsia="仿宋" w:cs="仿宋"/>
                <w:color w:val="000000"/>
                <w:kern w:val="0"/>
                <w:sz w:val="32"/>
                <w:szCs w:val="32"/>
              </w:rPr>
            </w:pPr>
            <w:r>
              <w:rPr>
                <w:rFonts w:hint="eastAsia" w:ascii="仿宋" w:hAnsi="仿宋" w:eastAsia="仿宋" w:cs="仿宋"/>
                <w:color w:val="000000"/>
                <w:kern w:val="0"/>
                <w:sz w:val="32"/>
                <w:szCs w:val="32"/>
              </w:rPr>
              <w:t>6.差旅费</w:t>
            </w:r>
          </w:p>
        </w:tc>
        <w:tc>
          <w:tcPr>
            <w:tcW w:w="141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jc w:val="center"/>
              <w:rPr>
                <w:rFonts w:hint="default" w:ascii="仿宋" w:hAnsi="仿宋" w:eastAsia="仿宋" w:cs="仿宋"/>
                <w:color w:val="000000"/>
                <w:kern w:val="0"/>
                <w:sz w:val="30"/>
                <w:szCs w:val="30"/>
                <w:highlight w:val="none"/>
                <w:lang w:val="en-US" w:eastAsia="zh-CN" w:bidi="ar-SA"/>
              </w:rPr>
            </w:pPr>
            <w:r>
              <w:rPr>
                <w:rFonts w:hint="eastAsia" w:ascii="仿宋" w:hAnsi="仿宋" w:eastAsia="仿宋" w:cs="仿宋"/>
                <w:color w:val="000000"/>
                <w:kern w:val="0"/>
                <w:sz w:val="30"/>
                <w:szCs w:val="30"/>
                <w:highlight w:val="none"/>
                <w:lang w:val="en-US" w:eastAsia="zh-CN"/>
              </w:rPr>
              <w:t>10.00</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2196"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jc w:val="center"/>
              <w:rPr>
                <w:rFonts w:hint="eastAsia" w:ascii="仿宋" w:hAnsi="仿宋" w:eastAsia="仿宋" w:cs="仿宋"/>
                <w:color w:val="000000"/>
                <w:kern w:val="0"/>
                <w:sz w:val="32"/>
                <w:szCs w:val="32"/>
              </w:rPr>
            </w:pPr>
          </w:p>
        </w:tc>
        <w:tc>
          <w:tcPr>
            <w:tcW w:w="130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ind w:left="210" w:leftChars="100"/>
              <w:jc w:val="center"/>
              <w:rPr>
                <w:rFonts w:hint="eastAsia" w:ascii="仿宋" w:hAnsi="仿宋" w:eastAsia="仿宋" w:cs="仿宋"/>
                <w:color w:val="000000"/>
                <w:kern w:val="0"/>
                <w:sz w:val="32"/>
                <w:szCs w:val="32"/>
              </w:rPr>
            </w:pPr>
          </w:p>
        </w:tc>
        <w:tc>
          <w:tcPr>
            <w:tcW w:w="413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rPr>
                <w:rFonts w:hint="default" w:ascii="仿宋" w:hAnsi="仿宋" w:eastAsia="仿宋" w:cs="仿宋"/>
                <w:color w:val="000000"/>
                <w:kern w:val="0"/>
                <w:sz w:val="32"/>
                <w:szCs w:val="32"/>
                <w:lang w:val="en-US" w:eastAsia="zh-CN"/>
              </w:rPr>
            </w:pPr>
            <w:r>
              <w:rPr>
                <w:rFonts w:hint="eastAsia" w:ascii="仿宋" w:hAnsi="仿宋" w:eastAsia="仿宋" w:cs="仿宋"/>
                <w:color w:val="000000"/>
                <w:kern w:val="0"/>
                <w:sz w:val="32"/>
                <w:szCs w:val="32"/>
                <w:lang w:val="en-US" w:eastAsia="zh-CN"/>
              </w:rPr>
              <w:t>7.打印费用</w:t>
            </w:r>
          </w:p>
        </w:tc>
        <w:tc>
          <w:tcPr>
            <w:tcW w:w="141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ind w:left="210" w:leftChars="100"/>
              <w:jc w:val="center"/>
              <w:rPr>
                <w:rFonts w:hint="default" w:ascii="仿宋" w:hAnsi="仿宋" w:eastAsia="仿宋" w:cs="仿宋"/>
                <w:color w:val="000000"/>
                <w:kern w:val="0"/>
                <w:sz w:val="32"/>
                <w:szCs w:val="32"/>
                <w:lang w:val="en-US" w:eastAsia="zh-CN"/>
              </w:rPr>
            </w:pPr>
            <w:r>
              <w:rPr>
                <w:rFonts w:hint="eastAsia" w:ascii="仿宋" w:hAnsi="仿宋" w:eastAsia="仿宋" w:cs="仿宋"/>
                <w:color w:val="000000"/>
                <w:kern w:val="0"/>
                <w:sz w:val="32"/>
                <w:szCs w:val="32"/>
                <w:lang w:val="en-US" w:eastAsia="zh-CN"/>
              </w:rPr>
              <w:t>0.8</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2196"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jc w:val="center"/>
              <w:rPr>
                <w:rFonts w:hint="eastAsia" w:ascii="仿宋" w:hAnsi="仿宋" w:eastAsia="仿宋" w:cs="仿宋"/>
                <w:color w:val="000000"/>
                <w:kern w:val="0"/>
                <w:sz w:val="32"/>
                <w:szCs w:val="32"/>
              </w:rPr>
            </w:pPr>
          </w:p>
        </w:tc>
        <w:tc>
          <w:tcPr>
            <w:tcW w:w="130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ind w:left="210" w:leftChars="100"/>
              <w:jc w:val="center"/>
              <w:rPr>
                <w:rFonts w:hint="eastAsia" w:ascii="仿宋" w:hAnsi="仿宋" w:eastAsia="仿宋" w:cs="仿宋"/>
                <w:color w:val="000000"/>
                <w:kern w:val="0"/>
                <w:sz w:val="32"/>
                <w:szCs w:val="32"/>
              </w:rPr>
            </w:pPr>
          </w:p>
        </w:tc>
        <w:tc>
          <w:tcPr>
            <w:tcW w:w="413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jc w:val="both"/>
              <w:rPr>
                <w:rFonts w:hint="eastAsia" w:ascii="仿宋" w:hAnsi="仿宋" w:eastAsia="仿宋" w:cs="仿宋"/>
                <w:color w:val="000000"/>
                <w:kern w:val="0"/>
                <w:sz w:val="32"/>
                <w:szCs w:val="32"/>
                <w:lang w:val="en-US" w:eastAsia="zh-CN" w:bidi="ar-SA"/>
              </w:rPr>
            </w:pPr>
            <w:r>
              <w:rPr>
                <w:rFonts w:hint="eastAsia" w:ascii="仿宋" w:hAnsi="仿宋" w:eastAsia="仿宋" w:cs="仿宋"/>
                <w:color w:val="000000"/>
                <w:kern w:val="0"/>
                <w:sz w:val="32"/>
                <w:szCs w:val="32"/>
                <w:lang w:eastAsia="zh-CN"/>
              </w:rPr>
              <w:t>（</w:t>
            </w:r>
            <w:r>
              <w:rPr>
                <w:rFonts w:hint="eastAsia" w:ascii="仿宋" w:hAnsi="仿宋" w:eastAsia="仿宋" w:cs="仿宋"/>
                <w:color w:val="000000"/>
                <w:kern w:val="0"/>
                <w:sz w:val="32"/>
                <w:szCs w:val="32"/>
                <w:lang w:val="en-US" w:eastAsia="zh-CN"/>
              </w:rPr>
              <w:t>九）</w:t>
            </w:r>
            <w:r>
              <w:rPr>
                <w:rFonts w:hint="eastAsia" w:ascii="仿宋" w:hAnsi="仿宋" w:eastAsia="仿宋" w:cs="仿宋"/>
                <w:color w:val="000000"/>
                <w:kern w:val="0"/>
                <w:sz w:val="32"/>
                <w:szCs w:val="32"/>
              </w:rPr>
              <w:t>培训费用</w:t>
            </w:r>
          </w:p>
        </w:tc>
        <w:tc>
          <w:tcPr>
            <w:tcW w:w="141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ind w:left="210" w:leftChars="100"/>
              <w:jc w:val="center"/>
              <w:rPr>
                <w:rFonts w:hint="default" w:ascii="仿宋" w:hAnsi="仿宋" w:eastAsia="仿宋" w:cs="仿宋"/>
                <w:color w:val="000000"/>
                <w:kern w:val="0"/>
                <w:sz w:val="32"/>
                <w:szCs w:val="32"/>
                <w:lang w:val="en-US" w:eastAsia="zh-CN"/>
              </w:rPr>
            </w:pPr>
            <w:r>
              <w:rPr>
                <w:rFonts w:hint="eastAsia" w:ascii="仿宋" w:hAnsi="仿宋" w:eastAsia="仿宋" w:cs="仿宋"/>
                <w:color w:val="000000"/>
                <w:kern w:val="0"/>
                <w:sz w:val="32"/>
                <w:szCs w:val="32"/>
                <w:lang w:val="en-US" w:eastAsia="zh-CN"/>
              </w:rPr>
              <w:t>20</w:t>
            </w:r>
            <w:r>
              <w:rPr>
                <w:rFonts w:hint="eastAsia" w:ascii="仿宋" w:hAnsi="仿宋" w:eastAsia="仿宋" w:cs="仿宋"/>
                <w:color w:val="000000"/>
                <w:kern w:val="0"/>
                <w:sz w:val="30"/>
                <w:szCs w:val="30"/>
                <w:highlight w:val="none"/>
                <w:lang w:val="en-US" w:eastAsia="zh-CN"/>
              </w:rPr>
              <w:t>.00</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2196"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jc w:val="center"/>
              <w:rPr>
                <w:rFonts w:hint="eastAsia" w:ascii="仿宋" w:hAnsi="仿宋" w:eastAsia="仿宋" w:cs="仿宋"/>
                <w:color w:val="000000"/>
                <w:kern w:val="0"/>
                <w:sz w:val="32"/>
                <w:szCs w:val="32"/>
              </w:rPr>
            </w:pPr>
          </w:p>
        </w:tc>
        <w:tc>
          <w:tcPr>
            <w:tcW w:w="130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ind w:left="210" w:leftChars="100"/>
              <w:jc w:val="center"/>
              <w:rPr>
                <w:rFonts w:hint="eastAsia" w:ascii="仿宋" w:hAnsi="仿宋" w:eastAsia="仿宋" w:cs="仿宋"/>
                <w:color w:val="000000"/>
                <w:kern w:val="0"/>
                <w:sz w:val="32"/>
                <w:szCs w:val="32"/>
              </w:rPr>
            </w:pPr>
          </w:p>
        </w:tc>
        <w:tc>
          <w:tcPr>
            <w:tcW w:w="413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jc w:val="both"/>
              <w:rPr>
                <w:rFonts w:hint="eastAsia" w:ascii="仿宋" w:hAnsi="仿宋" w:eastAsia="仿宋" w:cs="仿宋"/>
                <w:color w:val="000000"/>
                <w:kern w:val="0"/>
                <w:sz w:val="32"/>
                <w:szCs w:val="32"/>
                <w:lang w:val="en-US" w:eastAsia="zh-CN" w:bidi="ar-SA"/>
              </w:rPr>
            </w:pPr>
            <w:r>
              <w:rPr>
                <w:rFonts w:hint="eastAsia" w:ascii="仿宋" w:hAnsi="仿宋" w:eastAsia="仿宋" w:cs="仿宋"/>
                <w:color w:val="000000"/>
                <w:kern w:val="0"/>
                <w:sz w:val="32"/>
                <w:szCs w:val="32"/>
                <w:lang w:eastAsia="zh-CN"/>
              </w:rPr>
              <w:t>（</w:t>
            </w:r>
            <w:r>
              <w:rPr>
                <w:rFonts w:hint="eastAsia" w:ascii="仿宋" w:hAnsi="仿宋" w:eastAsia="仿宋" w:cs="仿宋"/>
                <w:color w:val="000000"/>
                <w:kern w:val="0"/>
                <w:sz w:val="32"/>
                <w:szCs w:val="32"/>
                <w:lang w:val="en-US" w:eastAsia="zh-CN"/>
              </w:rPr>
              <w:t>十）</w:t>
            </w:r>
            <w:r>
              <w:rPr>
                <w:rFonts w:hint="eastAsia" w:ascii="仿宋" w:hAnsi="仿宋" w:eastAsia="仿宋" w:cs="仿宋"/>
                <w:color w:val="000000"/>
                <w:kern w:val="0"/>
                <w:sz w:val="32"/>
                <w:szCs w:val="32"/>
              </w:rPr>
              <w:t>管理费及税费</w:t>
            </w:r>
          </w:p>
        </w:tc>
        <w:tc>
          <w:tcPr>
            <w:tcW w:w="141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ind w:left="210" w:leftChars="100"/>
              <w:jc w:val="center"/>
              <w:rPr>
                <w:rFonts w:hint="default" w:ascii="仿宋" w:hAnsi="仿宋" w:eastAsia="仿宋" w:cs="仿宋"/>
                <w:color w:val="000000"/>
                <w:kern w:val="0"/>
                <w:sz w:val="32"/>
                <w:szCs w:val="32"/>
                <w:lang w:val="en-US" w:eastAsia="zh-CN"/>
              </w:rPr>
            </w:pPr>
            <w:r>
              <w:rPr>
                <w:rFonts w:hint="eastAsia" w:ascii="仿宋" w:hAnsi="仿宋" w:eastAsia="仿宋" w:cs="仿宋"/>
                <w:color w:val="000000"/>
                <w:kern w:val="0"/>
                <w:sz w:val="32"/>
                <w:szCs w:val="32"/>
                <w:lang w:val="en-US" w:eastAsia="zh-CN"/>
              </w:rPr>
              <w:t>50.20</w:t>
            </w:r>
          </w:p>
        </w:tc>
      </w:tr>
    </w:tbl>
    <w:p>
      <w:pPr>
        <w:adjustRightInd w:val="0"/>
        <w:snapToGrid w:val="0"/>
        <w:spacing w:before="100" w:beforeAutospacing="1" w:after="100" w:afterAutospacing="1" w:line="300" w:lineRule="auto"/>
        <w:jc w:val="left"/>
        <w:rPr>
          <w:rFonts w:hint="eastAsia" w:ascii="仿宋" w:hAnsi="仿宋" w:eastAsia="仿宋" w:cs="仿宋"/>
          <w:b/>
          <w:bCs/>
          <w:color w:val="000000"/>
          <w:kern w:val="0"/>
          <w:sz w:val="32"/>
          <w:szCs w:val="32"/>
        </w:rPr>
      </w:pPr>
      <w:r>
        <w:rPr>
          <w:rFonts w:hint="eastAsia" w:ascii="仿宋" w:hAnsi="仿宋" w:eastAsia="仿宋" w:cs="仿宋"/>
          <w:color w:val="000000"/>
          <w:kern w:val="0"/>
          <w:sz w:val="20"/>
        </w:rPr>
        <w:br w:type="page"/>
      </w:r>
      <w:r>
        <w:rPr>
          <w:rFonts w:hint="eastAsia" w:ascii="仿宋" w:hAnsi="仿宋" w:eastAsia="仿宋" w:cs="仿宋"/>
          <w:b/>
          <w:bCs/>
          <w:color w:val="000000"/>
          <w:kern w:val="0"/>
          <w:sz w:val="32"/>
          <w:szCs w:val="32"/>
        </w:rPr>
        <w:t>预算科目含义解释：</w:t>
      </w:r>
    </w:p>
    <w:p>
      <w:pPr>
        <w:snapToGrid w:val="0"/>
        <w:spacing w:line="560" w:lineRule="exact"/>
        <w:ind w:firstLine="640" w:firstLineChars="200"/>
        <w:jc w:val="left"/>
        <w:rPr>
          <w:rFonts w:hint="eastAsia" w:ascii="仿宋" w:hAnsi="仿宋" w:eastAsia="仿宋" w:cs="仿宋"/>
          <w:color w:val="000000"/>
          <w:kern w:val="0"/>
          <w:sz w:val="32"/>
          <w:szCs w:val="32"/>
        </w:rPr>
      </w:pPr>
      <w:r>
        <w:rPr>
          <w:rFonts w:hint="eastAsia" w:ascii="仿宋" w:hAnsi="仿宋" w:eastAsia="仿宋" w:cs="仿宋"/>
          <w:color w:val="000000"/>
          <w:kern w:val="0"/>
          <w:sz w:val="32"/>
          <w:szCs w:val="32"/>
        </w:rPr>
        <w:t>预算说明要对各科目支出的主要用途、与项目研究的相关性及测算方法、测算依据进行详细分析说明。单个、单次5万元以上的设备费、材料费、测试化验加工费、差旅/会议/国际合作与交流费、出版/文献/信息传播/知识产权事务费等应在预算说明的相关项中列表详细说明。</w:t>
      </w:r>
    </w:p>
    <w:p>
      <w:pPr>
        <w:adjustRightInd w:val="0"/>
        <w:snapToGrid w:val="0"/>
        <w:spacing w:line="360" w:lineRule="auto"/>
        <w:ind w:firstLine="640" w:firstLineChars="200"/>
        <w:jc w:val="left"/>
        <w:rPr>
          <w:rFonts w:hint="eastAsia" w:ascii="仿宋" w:hAnsi="仿宋" w:eastAsia="仿宋" w:cs="仿宋"/>
          <w:color w:val="000000"/>
          <w:sz w:val="32"/>
        </w:rPr>
      </w:pPr>
      <w:r>
        <w:rPr>
          <w:rFonts w:hint="eastAsia" w:ascii="仿宋" w:hAnsi="仿宋" w:eastAsia="仿宋" w:cs="仿宋"/>
          <w:color w:val="000000"/>
          <w:sz w:val="32"/>
        </w:rPr>
        <w:t>（一）人员人工费用</w:t>
      </w:r>
    </w:p>
    <w:p>
      <w:pPr>
        <w:adjustRightInd w:val="0"/>
        <w:snapToGrid w:val="0"/>
        <w:spacing w:line="360" w:lineRule="auto"/>
        <w:ind w:firstLine="640" w:firstLineChars="200"/>
        <w:jc w:val="left"/>
        <w:rPr>
          <w:rFonts w:hint="eastAsia" w:ascii="仿宋" w:hAnsi="仿宋" w:eastAsia="仿宋" w:cs="仿宋"/>
          <w:color w:val="000000"/>
          <w:sz w:val="32"/>
        </w:rPr>
      </w:pPr>
      <w:r>
        <w:rPr>
          <w:rFonts w:hint="eastAsia" w:ascii="仿宋" w:hAnsi="仿宋" w:eastAsia="仿宋" w:cs="仿宋"/>
          <w:color w:val="000000"/>
          <w:sz w:val="32"/>
        </w:rPr>
        <w:t>从事研究开发活动人员（也称研发人员）的工资薪金、基本养老保险费、基本医疗保险费、失业保险费、工伤保险费、生育保险费和住房公积金，以及外聘科技人员的劳务费用。包括依托项目的研发人员工资，以及不在依托项目核算工资但也参与该项目研发的其相关技术人员。研发人员单列工资表，列明归属研发项目；工资汇总表月末结转时研发人员工资时标明研发项目；记账凭证摘要栏应写明计提研发人员工资。</w:t>
      </w:r>
    </w:p>
    <w:p>
      <w:pPr>
        <w:adjustRightInd w:val="0"/>
        <w:snapToGrid w:val="0"/>
        <w:spacing w:line="360" w:lineRule="auto"/>
        <w:ind w:firstLine="640" w:firstLineChars="200"/>
        <w:jc w:val="left"/>
        <w:rPr>
          <w:rFonts w:hint="eastAsia" w:ascii="仿宋" w:hAnsi="仿宋" w:eastAsia="仿宋" w:cs="仿宋"/>
          <w:color w:val="000000"/>
          <w:sz w:val="32"/>
        </w:rPr>
      </w:pPr>
      <w:r>
        <w:rPr>
          <w:rFonts w:hint="eastAsia" w:ascii="仿宋" w:hAnsi="仿宋" w:eastAsia="仿宋" w:cs="仿宋"/>
          <w:color w:val="000000"/>
          <w:sz w:val="32"/>
        </w:rPr>
        <w:t>企业研发人员是指直接从事研发和相关技术创新活动，以及专门从事上述活动的管理和提供直接技术服务的，累计实际工作时间在183天以上的人员，包括在职、兼职和临时聘用人员。</w:t>
      </w:r>
    </w:p>
    <w:p>
      <w:pPr>
        <w:adjustRightInd w:val="0"/>
        <w:snapToGrid w:val="0"/>
        <w:spacing w:line="360" w:lineRule="auto"/>
        <w:ind w:firstLine="640" w:firstLineChars="200"/>
        <w:jc w:val="left"/>
        <w:rPr>
          <w:rFonts w:hint="eastAsia" w:ascii="仿宋" w:hAnsi="仿宋" w:eastAsia="仿宋" w:cs="仿宋"/>
          <w:color w:val="000000"/>
          <w:sz w:val="32"/>
        </w:rPr>
      </w:pPr>
      <w:r>
        <w:rPr>
          <w:rFonts w:hint="eastAsia" w:ascii="仿宋" w:hAnsi="仿宋" w:eastAsia="仿宋" w:cs="仿宋"/>
          <w:color w:val="000000"/>
          <w:sz w:val="32"/>
        </w:rPr>
        <w:t>企业职工总数包括企业在职、兼职和临时聘用人员。在职人员可以通过企业是否签订了劳动合同或缴纳社会保险费来鉴别；兼职、临时聘用人员全年须在企业累计工作183天以上。</w:t>
      </w:r>
    </w:p>
    <w:p>
      <w:pPr>
        <w:adjustRightInd w:val="0"/>
        <w:snapToGrid w:val="0"/>
        <w:spacing w:line="360" w:lineRule="auto"/>
        <w:ind w:firstLine="640" w:firstLineChars="200"/>
        <w:jc w:val="left"/>
        <w:rPr>
          <w:rFonts w:hint="eastAsia" w:ascii="仿宋" w:hAnsi="仿宋" w:eastAsia="仿宋" w:cs="仿宋"/>
          <w:color w:val="000000"/>
          <w:sz w:val="32"/>
        </w:rPr>
      </w:pPr>
      <w:r>
        <w:rPr>
          <w:rFonts w:hint="eastAsia" w:ascii="仿宋" w:hAnsi="仿宋" w:eastAsia="仿宋" w:cs="仿宋"/>
          <w:color w:val="000000"/>
          <w:sz w:val="32"/>
        </w:rPr>
        <w:t>公司从事研发和相关技术创新活动的研发人员占企业当年职工总数的比例不低于10%。</w:t>
      </w:r>
    </w:p>
    <w:p>
      <w:pPr>
        <w:adjustRightInd w:val="0"/>
        <w:snapToGrid w:val="0"/>
        <w:spacing w:line="360" w:lineRule="auto"/>
        <w:ind w:firstLine="640" w:firstLineChars="200"/>
        <w:jc w:val="left"/>
        <w:rPr>
          <w:rFonts w:hint="eastAsia" w:ascii="仿宋" w:hAnsi="仿宋" w:eastAsia="仿宋" w:cs="仿宋"/>
          <w:color w:val="000000"/>
          <w:sz w:val="32"/>
        </w:rPr>
      </w:pPr>
      <w:r>
        <w:rPr>
          <w:rFonts w:hint="eastAsia" w:ascii="仿宋" w:hAnsi="仿宋" w:eastAsia="仿宋" w:cs="仿宋"/>
          <w:color w:val="000000"/>
          <w:sz w:val="32"/>
        </w:rPr>
        <w:t>由于在研究开发活动中，辅助人员往往同时为多个研究开发项目提供辅助服务，在计算不同研究开发项目发生的研究开发费用时，需要采用合适的比例对辅助人员人工费用进行合理分摊，比如按照辅助人员提供的工时进行分摊。</w:t>
      </w:r>
    </w:p>
    <w:p>
      <w:pPr>
        <w:adjustRightInd w:val="0"/>
        <w:snapToGrid w:val="0"/>
        <w:spacing w:line="360" w:lineRule="auto"/>
        <w:ind w:firstLine="640" w:firstLineChars="200"/>
        <w:jc w:val="left"/>
        <w:rPr>
          <w:rFonts w:hint="eastAsia" w:ascii="仿宋" w:hAnsi="仿宋" w:eastAsia="仿宋" w:cs="仿宋"/>
          <w:color w:val="000000"/>
          <w:sz w:val="32"/>
        </w:rPr>
      </w:pPr>
      <w:r>
        <w:rPr>
          <w:rFonts w:hint="eastAsia" w:ascii="仿宋" w:hAnsi="仿宋" w:eastAsia="仿宋" w:cs="仿宋"/>
          <w:color w:val="000000"/>
          <w:sz w:val="32"/>
        </w:rPr>
        <w:t>（二）直接投入费用</w:t>
      </w:r>
    </w:p>
    <w:p>
      <w:pPr>
        <w:adjustRightInd w:val="0"/>
        <w:snapToGrid w:val="0"/>
        <w:spacing w:line="360" w:lineRule="auto"/>
        <w:ind w:firstLine="640" w:firstLineChars="200"/>
        <w:jc w:val="left"/>
        <w:rPr>
          <w:rFonts w:hint="eastAsia" w:ascii="仿宋" w:hAnsi="仿宋" w:eastAsia="仿宋" w:cs="仿宋"/>
          <w:color w:val="000000"/>
          <w:sz w:val="32"/>
        </w:rPr>
      </w:pPr>
      <w:r>
        <w:rPr>
          <w:rFonts w:hint="eastAsia" w:ascii="仿宋" w:hAnsi="仿宋" w:eastAsia="仿宋" w:cs="仿宋"/>
          <w:color w:val="000000"/>
          <w:sz w:val="32"/>
        </w:rPr>
        <w:t>直接投入费用是指企业为实施研究开发活动而实际发生的相关支出。包括：直接消耗的材料、燃料和动力费用；用于中间试验和产品试制的模具、工艺装备开发及制造费，不构成固定资产的样品、样机及一般测试手段购置费，试制产品的检验费；用于研究开发活动的仪器、设备的运行维护、调整、检验、检测、维修等费用，以及通过经营租赁方式租入的用于研发活动的固定资产租赁费。</w:t>
      </w:r>
    </w:p>
    <w:p>
      <w:pPr>
        <w:adjustRightInd w:val="0"/>
        <w:snapToGrid w:val="0"/>
        <w:spacing w:line="360" w:lineRule="auto"/>
        <w:ind w:firstLine="640" w:firstLineChars="200"/>
        <w:jc w:val="left"/>
        <w:rPr>
          <w:rFonts w:hint="eastAsia" w:ascii="仿宋" w:hAnsi="仿宋" w:eastAsia="仿宋" w:cs="仿宋"/>
          <w:color w:val="000000"/>
          <w:sz w:val="32"/>
        </w:rPr>
      </w:pPr>
      <w:r>
        <w:rPr>
          <w:rFonts w:hint="eastAsia" w:ascii="仿宋" w:hAnsi="仿宋" w:eastAsia="仿宋" w:cs="仿宋"/>
          <w:color w:val="000000"/>
          <w:sz w:val="32"/>
        </w:rPr>
        <w:t>研究开发费用领用材料时，出库单（或领料单）应标示“技术部门”及“***研发项目”，且有数量、单价、金额等明晰信息。</w:t>
      </w:r>
    </w:p>
    <w:p>
      <w:pPr>
        <w:adjustRightInd w:val="0"/>
        <w:snapToGrid w:val="0"/>
        <w:spacing w:line="360" w:lineRule="auto"/>
        <w:ind w:firstLine="640" w:firstLineChars="200"/>
        <w:jc w:val="left"/>
        <w:rPr>
          <w:rFonts w:hint="eastAsia" w:ascii="仿宋" w:hAnsi="仿宋" w:eastAsia="仿宋" w:cs="仿宋"/>
          <w:color w:val="000000"/>
          <w:sz w:val="32"/>
        </w:rPr>
      </w:pPr>
      <w:r>
        <w:rPr>
          <w:rFonts w:hint="eastAsia" w:ascii="仿宋" w:hAnsi="仿宋" w:eastAsia="仿宋" w:cs="仿宋"/>
          <w:color w:val="000000"/>
          <w:sz w:val="32"/>
        </w:rPr>
        <w:t>充分考虑材料与研发课题关联度，应有研发立项人员复核其材料领用种类和数量的合理性。</w:t>
      </w:r>
    </w:p>
    <w:p>
      <w:pPr>
        <w:adjustRightInd w:val="0"/>
        <w:snapToGrid w:val="0"/>
        <w:spacing w:line="360" w:lineRule="auto"/>
        <w:ind w:firstLine="640" w:firstLineChars="200"/>
        <w:jc w:val="left"/>
        <w:rPr>
          <w:rFonts w:hint="eastAsia" w:ascii="仿宋" w:hAnsi="仿宋" w:eastAsia="仿宋" w:cs="仿宋"/>
          <w:color w:val="000000"/>
          <w:sz w:val="32"/>
        </w:rPr>
      </w:pPr>
      <w:r>
        <w:rPr>
          <w:rFonts w:hint="eastAsia" w:ascii="仿宋" w:hAnsi="仿宋" w:eastAsia="仿宋" w:cs="仿宋"/>
          <w:color w:val="000000"/>
          <w:sz w:val="32"/>
        </w:rPr>
        <w:t>直接投入的归集除直接计入外，间接计入的材料费、租赁费等应有量化的过程。</w:t>
      </w:r>
    </w:p>
    <w:p>
      <w:pPr>
        <w:adjustRightInd w:val="0"/>
        <w:snapToGrid w:val="0"/>
        <w:spacing w:line="360" w:lineRule="auto"/>
        <w:ind w:firstLine="640" w:firstLineChars="200"/>
        <w:jc w:val="left"/>
        <w:rPr>
          <w:rFonts w:hint="eastAsia" w:ascii="仿宋" w:hAnsi="仿宋" w:eastAsia="仿宋" w:cs="仿宋"/>
          <w:color w:val="000000"/>
          <w:sz w:val="32"/>
        </w:rPr>
      </w:pPr>
      <w:r>
        <w:rPr>
          <w:rFonts w:hint="eastAsia" w:ascii="仿宋" w:hAnsi="仿宋" w:eastAsia="仿宋" w:cs="仿宋"/>
          <w:color w:val="000000"/>
          <w:sz w:val="32"/>
        </w:rPr>
        <w:t>试验段材料费，各单位工程项目施工前期都会进行现场试验，在试验过程中会消耗各种材料，这些材料费用符合高新政策中直接投入范围的要求，可以归入研究开发费用，但应注意外部证据的搜集。</w:t>
      </w:r>
    </w:p>
    <w:p>
      <w:pPr>
        <w:adjustRightInd w:val="0"/>
        <w:snapToGrid w:val="0"/>
        <w:spacing w:line="360" w:lineRule="auto"/>
        <w:ind w:firstLine="640" w:firstLineChars="200"/>
        <w:jc w:val="left"/>
        <w:rPr>
          <w:rFonts w:hint="eastAsia" w:ascii="仿宋" w:hAnsi="仿宋" w:eastAsia="仿宋" w:cs="仿宋"/>
          <w:color w:val="000000"/>
          <w:sz w:val="32"/>
        </w:rPr>
      </w:pPr>
      <w:r>
        <w:rPr>
          <w:rFonts w:hint="eastAsia" w:ascii="仿宋" w:hAnsi="仿宋" w:eastAsia="仿宋" w:cs="仿宋"/>
          <w:color w:val="000000"/>
          <w:sz w:val="32"/>
        </w:rPr>
        <w:t>（三）折旧费用与长期待摊费用</w:t>
      </w:r>
    </w:p>
    <w:p>
      <w:pPr>
        <w:adjustRightInd w:val="0"/>
        <w:snapToGrid w:val="0"/>
        <w:spacing w:line="360" w:lineRule="auto"/>
        <w:ind w:firstLine="640" w:firstLineChars="200"/>
        <w:jc w:val="left"/>
        <w:rPr>
          <w:rFonts w:hint="eastAsia" w:ascii="仿宋" w:hAnsi="仿宋" w:eastAsia="仿宋" w:cs="仿宋"/>
          <w:color w:val="000000"/>
          <w:sz w:val="32"/>
        </w:rPr>
      </w:pPr>
      <w:r>
        <w:rPr>
          <w:rFonts w:hint="eastAsia" w:ascii="仿宋" w:hAnsi="仿宋" w:eastAsia="仿宋" w:cs="仿宋"/>
          <w:color w:val="000000"/>
          <w:sz w:val="32"/>
        </w:rPr>
        <w:t>折旧费用是指用于研究开发活动的仪器、设备和在用建筑物的折旧费。长期待摊费用是指研发设施的改建、改装、装修和修理过程中发生的长期待摊费用，应根据财务核算规定按期费用化。</w:t>
      </w:r>
    </w:p>
    <w:p>
      <w:pPr>
        <w:adjustRightInd w:val="0"/>
        <w:snapToGrid w:val="0"/>
        <w:spacing w:line="360" w:lineRule="auto"/>
        <w:ind w:firstLine="640" w:firstLineChars="200"/>
        <w:jc w:val="left"/>
        <w:rPr>
          <w:rFonts w:hint="eastAsia" w:ascii="仿宋" w:hAnsi="仿宋" w:eastAsia="仿宋" w:cs="仿宋"/>
          <w:color w:val="000000"/>
          <w:sz w:val="32"/>
        </w:rPr>
      </w:pPr>
      <w:r>
        <w:rPr>
          <w:rFonts w:hint="eastAsia" w:ascii="仿宋" w:hAnsi="仿宋" w:eastAsia="仿宋" w:cs="仿宋"/>
          <w:color w:val="000000"/>
          <w:sz w:val="32"/>
        </w:rPr>
        <w:t>（四）无形资产摊销费用</w:t>
      </w:r>
    </w:p>
    <w:p>
      <w:pPr>
        <w:adjustRightInd w:val="0"/>
        <w:snapToGrid w:val="0"/>
        <w:spacing w:line="360" w:lineRule="auto"/>
        <w:ind w:firstLine="640" w:firstLineChars="200"/>
        <w:jc w:val="left"/>
        <w:rPr>
          <w:rFonts w:hint="eastAsia" w:ascii="仿宋" w:hAnsi="仿宋" w:eastAsia="仿宋" w:cs="仿宋"/>
          <w:color w:val="000000"/>
          <w:sz w:val="32"/>
        </w:rPr>
      </w:pPr>
      <w:r>
        <w:rPr>
          <w:rFonts w:hint="eastAsia" w:ascii="仿宋" w:hAnsi="仿宋" w:eastAsia="仿宋" w:cs="仿宋"/>
          <w:color w:val="000000"/>
          <w:sz w:val="32"/>
        </w:rPr>
        <w:t>无形资产摊销费用是指用于研究开发活动的软件、知识产权、非专利技术（专有技术、许可证、设计和计算方法等）的摊销费用，应根据财务核算规定按期费用化。</w:t>
      </w:r>
    </w:p>
    <w:p>
      <w:pPr>
        <w:adjustRightInd w:val="0"/>
        <w:snapToGrid w:val="0"/>
        <w:spacing w:line="360" w:lineRule="auto"/>
        <w:ind w:firstLine="640" w:firstLineChars="200"/>
        <w:jc w:val="left"/>
        <w:rPr>
          <w:rFonts w:hint="eastAsia" w:ascii="仿宋" w:hAnsi="仿宋" w:eastAsia="仿宋" w:cs="仿宋"/>
          <w:color w:val="000000"/>
          <w:sz w:val="32"/>
        </w:rPr>
      </w:pPr>
      <w:r>
        <w:rPr>
          <w:rFonts w:hint="eastAsia" w:ascii="仿宋" w:hAnsi="仿宋" w:eastAsia="仿宋" w:cs="仿宋"/>
          <w:color w:val="000000"/>
          <w:sz w:val="32"/>
        </w:rPr>
        <w:t>（五）设计费用</w:t>
      </w:r>
    </w:p>
    <w:p>
      <w:pPr>
        <w:adjustRightInd w:val="0"/>
        <w:snapToGrid w:val="0"/>
        <w:spacing w:line="360" w:lineRule="auto"/>
        <w:ind w:firstLine="640" w:firstLineChars="200"/>
        <w:jc w:val="left"/>
        <w:rPr>
          <w:rFonts w:hint="eastAsia" w:ascii="仿宋" w:hAnsi="仿宋" w:eastAsia="仿宋" w:cs="仿宋"/>
          <w:color w:val="000000"/>
          <w:sz w:val="32"/>
        </w:rPr>
      </w:pPr>
      <w:r>
        <w:rPr>
          <w:rFonts w:hint="eastAsia" w:ascii="仿宋" w:hAnsi="仿宋" w:eastAsia="仿宋" w:cs="仿宋"/>
          <w:color w:val="000000"/>
          <w:sz w:val="32"/>
        </w:rPr>
        <w:t>设计费用是指为新产品和新工艺进行构思、开发和制造，进行工序、技术规范、规程制定、操作特性方面的设计等发生的费用。包括为获得创新性、创意性、突破性产品进行的创意设计活动发生的相关费用（区别于生产经营活动的设计费）。</w:t>
      </w:r>
    </w:p>
    <w:p>
      <w:pPr>
        <w:adjustRightInd w:val="0"/>
        <w:snapToGrid w:val="0"/>
        <w:spacing w:line="360" w:lineRule="auto"/>
        <w:ind w:firstLine="640" w:firstLineChars="200"/>
        <w:jc w:val="left"/>
        <w:rPr>
          <w:rFonts w:hint="eastAsia" w:ascii="仿宋" w:hAnsi="仿宋" w:eastAsia="仿宋" w:cs="仿宋"/>
          <w:color w:val="000000"/>
          <w:sz w:val="32"/>
        </w:rPr>
      </w:pPr>
      <w:r>
        <w:rPr>
          <w:rFonts w:hint="eastAsia" w:ascii="仿宋" w:hAnsi="仿宋" w:eastAsia="仿宋" w:cs="仿宋"/>
          <w:color w:val="000000"/>
          <w:sz w:val="32"/>
        </w:rPr>
        <w:t>工程类企业的研发课题更多的是依托工程在进行，设计单位的设计活动可能同时涉及研发和生产经营活动，如设计单位能分开提供票据，则可将与研发活动较为匹配的部分直接计入研发支出；如设计单位不能分开提供票据（即仅提供了一张大额的设计票），则需在研发活动和生产经营活动进行合理分配，即有合理解释，在设计合同或研发课题有相关数据记载。</w:t>
      </w:r>
    </w:p>
    <w:p>
      <w:pPr>
        <w:adjustRightInd w:val="0"/>
        <w:snapToGrid w:val="0"/>
        <w:spacing w:line="360" w:lineRule="auto"/>
        <w:ind w:firstLine="640" w:firstLineChars="200"/>
        <w:jc w:val="left"/>
        <w:rPr>
          <w:rFonts w:hint="eastAsia" w:ascii="仿宋" w:hAnsi="仿宋" w:eastAsia="仿宋" w:cs="仿宋"/>
          <w:color w:val="000000"/>
          <w:sz w:val="32"/>
        </w:rPr>
      </w:pPr>
      <w:r>
        <w:rPr>
          <w:rFonts w:hint="eastAsia" w:ascii="仿宋" w:hAnsi="仿宋" w:eastAsia="仿宋" w:cs="仿宋"/>
          <w:color w:val="000000"/>
          <w:sz w:val="32"/>
        </w:rPr>
        <w:t>（六）装备调试费用与试验费用</w:t>
      </w:r>
    </w:p>
    <w:p>
      <w:pPr>
        <w:adjustRightInd w:val="0"/>
        <w:snapToGrid w:val="0"/>
        <w:spacing w:line="360" w:lineRule="auto"/>
        <w:ind w:firstLine="640" w:firstLineChars="200"/>
        <w:jc w:val="left"/>
        <w:rPr>
          <w:rFonts w:hint="eastAsia" w:ascii="仿宋" w:hAnsi="仿宋" w:eastAsia="仿宋" w:cs="仿宋"/>
          <w:color w:val="000000"/>
          <w:sz w:val="32"/>
        </w:rPr>
      </w:pPr>
      <w:r>
        <w:rPr>
          <w:rFonts w:hint="eastAsia" w:ascii="仿宋" w:hAnsi="仿宋" w:eastAsia="仿宋" w:cs="仿宋"/>
          <w:color w:val="000000"/>
          <w:sz w:val="32"/>
        </w:rPr>
        <w:t>装备调试费用是指工装准备过程中研究开发活动所发生的费用，包括研制特殊、专用的生产机器，改变生产和质量控制程序，或制定新方法及标准等活动所发生的费用。</w:t>
      </w:r>
    </w:p>
    <w:p>
      <w:pPr>
        <w:adjustRightInd w:val="0"/>
        <w:snapToGrid w:val="0"/>
        <w:spacing w:line="360" w:lineRule="auto"/>
        <w:ind w:firstLine="640" w:firstLineChars="200"/>
        <w:jc w:val="left"/>
        <w:rPr>
          <w:rFonts w:hint="eastAsia" w:ascii="仿宋" w:hAnsi="仿宋" w:eastAsia="仿宋" w:cs="仿宋"/>
          <w:color w:val="000000"/>
          <w:sz w:val="32"/>
        </w:rPr>
      </w:pPr>
      <w:r>
        <w:rPr>
          <w:rFonts w:hint="eastAsia" w:ascii="仿宋" w:hAnsi="仿宋" w:eastAsia="仿宋" w:cs="仿宋"/>
          <w:color w:val="000000"/>
          <w:sz w:val="32"/>
        </w:rPr>
        <w:t>为大规模批量化和商业化生产所进行的常规性工装准备和工业工程发生的费用不能计入归集范围。</w:t>
      </w:r>
    </w:p>
    <w:p>
      <w:pPr>
        <w:adjustRightInd w:val="0"/>
        <w:snapToGrid w:val="0"/>
        <w:spacing w:line="360" w:lineRule="auto"/>
        <w:ind w:firstLine="640" w:firstLineChars="200"/>
        <w:jc w:val="left"/>
        <w:rPr>
          <w:rFonts w:hint="eastAsia" w:ascii="仿宋" w:hAnsi="仿宋" w:eastAsia="仿宋" w:cs="仿宋"/>
          <w:color w:val="000000"/>
          <w:sz w:val="32"/>
        </w:rPr>
      </w:pPr>
      <w:r>
        <w:rPr>
          <w:rFonts w:hint="eastAsia" w:ascii="仿宋" w:hAnsi="仿宋" w:eastAsia="仿宋" w:cs="仿宋"/>
          <w:color w:val="000000"/>
          <w:sz w:val="32"/>
        </w:rPr>
        <w:t>（七）委托外部研究开发费用</w:t>
      </w:r>
    </w:p>
    <w:p>
      <w:pPr>
        <w:adjustRightInd w:val="0"/>
        <w:snapToGrid w:val="0"/>
        <w:spacing w:line="360" w:lineRule="auto"/>
        <w:ind w:firstLine="640" w:firstLineChars="200"/>
        <w:jc w:val="left"/>
        <w:rPr>
          <w:rFonts w:hint="eastAsia" w:ascii="仿宋" w:hAnsi="仿宋" w:eastAsia="仿宋" w:cs="仿宋"/>
          <w:color w:val="000000"/>
          <w:sz w:val="32"/>
        </w:rPr>
      </w:pPr>
      <w:r>
        <w:rPr>
          <w:rFonts w:hint="eastAsia" w:ascii="仿宋" w:hAnsi="仿宋" w:eastAsia="仿宋" w:cs="仿宋"/>
          <w:color w:val="000000"/>
          <w:sz w:val="32"/>
        </w:rPr>
        <w:t>委托外部研究开发费用是指企业委托境内外其他机构或个人进行研究开发活动所发生的费用（研究开发活动成果为委托方企业拥有，且与该企业的主要经营业务紧密相关）。委托外部研究开发费用的实际发生额应按照独立交易原则确定，按照实际发生额的80%计入委托方研究开发费用总额。</w:t>
      </w:r>
    </w:p>
    <w:p>
      <w:pPr>
        <w:adjustRightInd w:val="0"/>
        <w:snapToGrid w:val="0"/>
        <w:spacing w:line="360" w:lineRule="auto"/>
        <w:ind w:firstLine="640" w:firstLineChars="200"/>
        <w:jc w:val="left"/>
        <w:rPr>
          <w:rFonts w:hint="eastAsia" w:ascii="仿宋" w:hAnsi="仿宋" w:eastAsia="仿宋" w:cs="仿宋"/>
          <w:color w:val="000000"/>
          <w:sz w:val="32"/>
        </w:rPr>
      </w:pPr>
      <w:r>
        <w:rPr>
          <w:rFonts w:hint="eastAsia" w:ascii="仿宋" w:hAnsi="仿宋" w:eastAsia="仿宋" w:cs="仿宋"/>
          <w:color w:val="000000"/>
          <w:sz w:val="32"/>
        </w:rPr>
        <w:t>（八）其他费用</w:t>
      </w:r>
    </w:p>
    <w:p>
      <w:pPr>
        <w:adjustRightInd w:val="0"/>
        <w:snapToGrid w:val="0"/>
        <w:spacing w:line="360" w:lineRule="auto"/>
        <w:ind w:firstLine="640" w:firstLineChars="200"/>
        <w:jc w:val="left"/>
        <w:rPr>
          <w:rFonts w:hint="eastAsia" w:ascii="仿宋" w:hAnsi="仿宋" w:eastAsia="仿宋" w:cs="仿宋"/>
          <w:color w:val="000000"/>
          <w:sz w:val="32"/>
        </w:rPr>
      </w:pPr>
      <w:r>
        <w:rPr>
          <w:rFonts w:hint="eastAsia" w:ascii="仿宋" w:hAnsi="仿宋" w:eastAsia="仿宋" w:cs="仿宋"/>
          <w:color w:val="000000"/>
          <w:sz w:val="32"/>
        </w:rPr>
        <w:t>其他费用是指上述费用之外与研究开发活动直接相关的其他费用，包括技术图书资料费、资料翻译费、专家咨询费、高新科技研发保险费，研发成果的检索、论证、评审、鉴定、验收费用，知识产权的申请费、注册费、代理费，会议费、差旅费、通讯费等。此项费用一般不得超过研究开发总费用的10%，另有规定的除外。</w:t>
      </w:r>
    </w:p>
    <w:p>
      <w:pPr>
        <w:adjustRightInd w:val="0"/>
        <w:snapToGrid w:val="0"/>
        <w:spacing w:line="360" w:lineRule="auto"/>
        <w:jc w:val="left"/>
        <w:rPr>
          <w:rFonts w:hint="eastAsia" w:ascii="仿宋" w:hAnsi="仿宋" w:eastAsia="仿宋" w:cs="仿宋"/>
          <w:b/>
          <w:color w:val="000000"/>
          <w:sz w:val="32"/>
        </w:rPr>
        <w:sectPr>
          <w:pgSz w:w="11906" w:h="16838"/>
          <w:pgMar w:top="1134" w:right="1134" w:bottom="1134" w:left="1797" w:header="851" w:footer="992" w:gutter="0"/>
          <w:pgNumType w:fmt="numberInDash"/>
          <w:cols w:space="720" w:num="1"/>
          <w:docGrid w:linePitch="312" w:charSpace="0"/>
        </w:sectPr>
      </w:pPr>
    </w:p>
    <w:p>
      <w:pPr>
        <w:adjustRightInd w:val="0"/>
        <w:snapToGrid w:val="0"/>
        <w:spacing w:before="100" w:beforeAutospacing="1" w:after="100" w:afterAutospacing="1" w:line="300" w:lineRule="auto"/>
        <w:jc w:val="left"/>
        <w:outlineLvl w:val="1"/>
        <w:rPr>
          <w:rFonts w:hint="eastAsia" w:ascii="仿宋" w:hAnsi="仿宋" w:eastAsia="仿宋" w:cs="仿宋"/>
          <w:b/>
          <w:sz w:val="32"/>
        </w:rPr>
      </w:pPr>
      <w:r>
        <w:rPr>
          <w:rFonts w:hint="eastAsia" w:ascii="仿宋" w:hAnsi="仿宋" w:eastAsia="仿宋" w:cs="仿宋"/>
          <w:b/>
          <w:sz w:val="32"/>
        </w:rPr>
        <w:t>九、项目负责人及主要研究人员</w:t>
      </w:r>
    </w:p>
    <w:tbl>
      <w:tblPr>
        <w:tblStyle w:val="21"/>
        <w:tblW w:w="931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0"/>
        <w:gridCol w:w="1060"/>
        <w:gridCol w:w="773"/>
        <w:gridCol w:w="1497"/>
        <w:gridCol w:w="1622"/>
        <w:gridCol w:w="1417"/>
        <w:gridCol w:w="230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jc w:val="center"/>
        </w:trPr>
        <w:tc>
          <w:tcPr>
            <w:tcW w:w="640" w:type="dxa"/>
            <w:tcMar>
              <w:left w:w="28" w:type="dxa"/>
              <w:right w:w="28" w:type="dxa"/>
            </w:tcMar>
            <w:vAlign w:val="center"/>
          </w:tcPr>
          <w:p>
            <w:pPr>
              <w:adjustRightInd w:val="0"/>
              <w:snapToGrid w:val="0"/>
              <w:rPr>
                <w:rFonts w:hint="eastAsia" w:ascii="仿宋" w:hAnsi="仿宋" w:eastAsia="仿宋" w:cs="仿宋"/>
                <w:color w:val="000000"/>
                <w:sz w:val="28"/>
                <w:szCs w:val="28"/>
              </w:rPr>
            </w:pPr>
            <w:r>
              <w:rPr>
                <w:rFonts w:hint="eastAsia" w:ascii="仿宋" w:hAnsi="仿宋" w:eastAsia="仿宋" w:cs="仿宋"/>
                <w:color w:val="000000"/>
                <w:sz w:val="28"/>
                <w:szCs w:val="28"/>
              </w:rPr>
              <w:t>序号</w:t>
            </w:r>
          </w:p>
        </w:tc>
        <w:tc>
          <w:tcPr>
            <w:tcW w:w="1060" w:type="dxa"/>
            <w:tcMar>
              <w:left w:w="28" w:type="dxa"/>
              <w:right w:w="28" w:type="dxa"/>
            </w:tcMar>
            <w:vAlign w:val="center"/>
          </w:tcPr>
          <w:p>
            <w:pPr>
              <w:adjustRightInd w:val="0"/>
              <w:snapToGrid w:val="0"/>
              <w:rPr>
                <w:rFonts w:hint="eastAsia" w:ascii="仿宋" w:hAnsi="仿宋" w:eastAsia="仿宋" w:cs="仿宋"/>
                <w:color w:val="000000"/>
                <w:sz w:val="28"/>
                <w:szCs w:val="28"/>
              </w:rPr>
            </w:pPr>
            <w:r>
              <w:rPr>
                <w:rFonts w:hint="eastAsia" w:ascii="仿宋" w:hAnsi="仿宋" w:eastAsia="仿宋" w:cs="仿宋"/>
                <w:color w:val="000000"/>
                <w:sz w:val="28"/>
                <w:szCs w:val="28"/>
              </w:rPr>
              <w:t>姓 名</w:t>
            </w:r>
          </w:p>
        </w:tc>
        <w:tc>
          <w:tcPr>
            <w:tcW w:w="773" w:type="dxa"/>
            <w:tcMar>
              <w:left w:w="28" w:type="dxa"/>
              <w:right w:w="28" w:type="dxa"/>
            </w:tcMar>
            <w:vAlign w:val="center"/>
          </w:tcPr>
          <w:p>
            <w:pPr>
              <w:adjustRightInd w:val="0"/>
              <w:snapToGrid w:val="0"/>
              <w:rPr>
                <w:rFonts w:hint="eastAsia" w:ascii="仿宋" w:hAnsi="仿宋" w:eastAsia="仿宋" w:cs="仿宋"/>
                <w:color w:val="000000"/>
                <w:sz w:val="28"/>
                <w:szCs w:val="28"/>
              </w:rPr>
            </w:pPr>
            <w:r>
              <w:rPr>
                <w:rFonts w:hint="eastAsia" w:ascii="仿宋" w:hAnsi="仿宋" w:eastAsia="仿宋" w:cs="仿宋"/>
                <w:color w:val="000000"/>
                <w:sz w:val="28"/>
                <w:szCs w:val="28"/>
              </w:rPr>
              <w:t>年龄</w:t>
            </w:r>
          </w:p>
        </w:tc>
        <w:tc>
          <w:tcPr>
            <w:tcW w:w="1497" w:type="dxa"/>
            <w:tcMar>
              <w:left w:w="28" w:type="dxa"/>
              <w:right w:w="28" w:type="dxa"/>
            </w:tcMar>
            <w:vAlign w:val="center"/>
          </w:tcPr>
          <w:p>
            <w:pPr>
              <w:adjustRightInd w:val="0"/>
              <w:snapToGrid w:val="0"/>
              <w:rPr>
                <w:rFonts w:hint="eastAsia" w:ascii="仿宋" w:hAnsi="仿宋" w:eastAsia="仿宋" w:cs="仿宋"/>
                <w:color w:val="000000"/>
                <w:sz w:val="28"/>
                <w:szCs w:val="28"/>
              </w:rPr>
            </w:pPr>
            <w:r>
              <w:rPr>
                <w:rFonts w:hint="eastAsia" w:ascii="仿宋" w:hAnsi="仿宋" w:eastAsia="仿宋" w:cs="仿宋"/>
                <w:color w:val="000000"/>
                <w:sz w:val="28"/>
                <w:szCs w:val="28"/>
              </w:rPr>
              <w:t>单   位</w:t>
            </w:r>
          </w:p>
        </w:tc>
        <w:tc>
          <w:tcPr>
            <w:tcW w:w="1622" w:type="dxa"/>
            <w:tcMar>
              <w:left w:w="28" w:type="dxa"/>
              <w:right w:w="28" w:type="dxa"/>
            </w:tcMar>
            <w:vAlign w:val="center"/>
          </w:tcPr>
          <w:p>
            <w:pPr>
              <w:adjustRightInd w:val="0"/>
              <w:snapToGrid w:val="0"/>
              <w:rPr>
                <w:rFonts w:hint="eastAsia" w:ascii="仿宋" w:hAnsi="仿宋" w:eastAsia="仿宋" w:cs="仿宋"/>
                <w:color w:val="000000"/>
                <w:sz w:val="28"/>
                <w:szCs w:val="28"/>
              </w:rPr>
            </w:pPr>
            <w:r>
              <w:rPr>
                <w:rFonts w:hint="eastAsia" w:ascii="仿宋" w:hAnsi="仿宋" w:eastAsia="仿宋" w:cs="仿宋"/>
                <w:color w:val="000000"/>
                <w:sz w:val="28"/>
                <w:szCs w:val="28"/>
              </w:rPr>
              <w:t>职务/职称</w:t>
            </w:r>
          </w:p>
        </w:tc>
        <w:tc>
          <w:tcPr>
            <w:tcW w:w="1417" w:type="dxa"/>
            <w:tcMar>
              <w:left w:w="28" w:type="dxa"/>
              <w:right w:w="28" w:type="dxa"/>
            </w:tcMar>
            <w:vAlign w:val="center"/>
          </w:tcPr>
          <w:p>
            <w:pPr>
              <w:adjustRightInd w:val="0"/>
              <w:snapToGrid w:val="0"/>
              <w:rPr>
                <w:rFonts w:hint="eastAsia" w:ascii="仿宋" w:hAnsi="仿宋" w:eastAsia="仿宋" w:cs="仿宋"/>
                <w:color w:val="000000"/>
                <w:sz w:val="28"/>
                <w:szCs w:val="28"/>
              </w:rPr>
            </w:pPr>
            <w:r>
              <w:rPr>
                <w:rFonts w:hint="eastAsia" w:ascii="仿宋" w:hAnsi="仿宋" w:eastAsia="仿宋" w:cs="仿宋"/>
                <w:color w:val="000000"/>
                <w:sz w:val="28"/>
                <w:szCs w:val="28"/>
              </w:rPr>
              <w:t>项目职务</w:t>
            </w:r>
          </w:p>
        </w:tc>
        <w:tc>
          <w:tcPr>
            <w:tcW w:w="2301" w:type="dxa"/>
            <w:tcMar>
              <w:left w:w="28" w:type="dxa"/>
              <w:right w:w="28" w:type="dxa"/>
            </w:tcMar>
            <w:vAlign w:val="center"/>
          </w:tcPr>
          <w:p>
            <w:pPr>
              <w:adjustRightInd w:val="0"/>
              <w:snapToGrid w:val="0"/>
              <w:rPr>
                <w:rFonts w:hint="eastAsia" w:ascii="仿宋" w:hAnsi="仿宋" w:eastAsia="仿宋" w:cs="仿宋"/>
                <w:color w:val="000000"/>
                <w:sz w:val="28"/>
                <w:szCs w:val="28"/>
              </w:rPr>
            </w:pPr>
            <w:r>
              <w:rPr>
                <w:rFonts w:hint="eastAsia" w:ascii="仿宋" w:hAnsi="仿宋" w:eastAsia="仿宋" w:cs="仿宋"/>
                <w:color w:val="000000"/>
                <w:sz w:val="28"/>
                <w:szCs w:val="28"/>
              </w:rPr>
              <w:t>项目分工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jc w:val="center"/>
        </w:trPr>
        <w:tc>
          <w:tcPr>
            <w:tcW w:w="640" w:type="dxa"/>
            <w:vAlign w:val="center"/>
          </w:tcPr>
          <w:p>
            <w:pPr>
              <w:adjustRightInd w:val="0"/>
              <w:snapToGrid w:val="0"/>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1</w:t>
            </w:r>
          </w:p>
        </w:tc>
        <w:tc>
          <w:tcPr>
            <w:tcW w:w="1060"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hint="eastAsia" w:ascii="仿宋" w:hAnsi="仿宋" w:eastAsia="仿宋" w:cs="仿宋"/>
                <w:color w:val="000000"/>
                <w:sz w:val="28"/>
                <w:szCs w:val="28"/>
              </w:rPr>
            </w:pPr>
          </w:p>
        </w:tc>
        <w:tc>
          <w:tcPr>
            <w:tcW w:w="773"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hint="eastAsia" w:ascii="仿宋" w:hAnsi="仿宋" w:eastAsia="仿宋" w:cs="仿宋"/>
                <w:color w:val="000000"/>
                <w:sz w:val="28"/>
                <w:szCs w:val="28"/>
              </w:rPr>
            </w:pPr>
          </w:p>
        </w:tc>
        <w:tc>
          <w:tcPr>
            <w:tcW w:w="1497"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hint="eastAsia" w:ascii="仿宋" w:hAnsi="仿宋" w:eastAsia="仿宋" w:cs="仿宋"/>
                <w:color w:val="000000"/>
                <w:sz w:val="28"/>
                <w:szCs w:val="28"/>
              </w:rPr>
            </w:pPr>
          </w:p>
        </w:tc>
        <w:tc>
          <w:tcPr>
            <w:tcW w:w="1622"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hint="eastAsia" w:ascii="仿宋" w:hAnsi="仿宋" w:eastAsia="仿宋" w:cs="仿宋"/>
                <w:color w:val="000000"/>
                <w:sz w:val="28"/>
                <w:szCs w:val="28"/>
              </w:rPr>
            </w:pPr>
          </w:p>
        </w:tc>
        <w:tc>
          <w:tcPr>
            <w:tcW w:w="1417"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hint="eastAsia" w:ascii="仿宋" w:hAnsi="仿宋" w:eastAsia="仿宋" w:cs="仿宋"/>
                <w:color w:val="000000"/>
                <w:sz w:val="28"/>
                <w:szCs w:val="28"/>
              </w:rPr>
            </w:pPr>
          </w:p>
        </w:tc>
        <w:tc>
          <w:tcPr>
            <w:tcW w:w="2301"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hint="eastAsia" w:ascii="仿宋" w:hAnsi="仿宋" w:eastAsia="仿宋" w:cs="仿宋"/>
                <w:color w:val="000000"/>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jc w:val="center"/>
        </w:trPr>
        <w:tc>
          <w:tcPr>
            <w:tcW w:w="640" w:type="dxa"/>
            <w:vAlign w:val="center"/>
          </w:tcPr>
          <w:p>
            <w:pPr>
              <w:adjustRightInd w:val="0"/>
              <w:snapToGrid w:val="0"/>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2</w:t>
            </w:r>
          </w:p>
        </w:tc>
        <w:tc>
          <w:tcPr>
            <w:tcW w:w="1060"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hint="eastAsia" w:ascii="仿宋" w:hAnsi="仿宋" w:eastAsia="仿宋" w:cs="仿宋"/>
                <w:color w:val="000000"/>
                <w:sz w:val="28"/>
                <w:szCs w:val="28"/>
              </w:rPr>
            </w:pPr>
          </w:p>
        </w:tc>
        <w:tc>
          <w:tcPr>
            <w:tcW w:w="773"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hint="eastAsia" w:ascii="仿宋" w:hAnsi="仿宋" w:eastAsia="仿宋" w:cs="仿宋"/>
                <w:color w:val="000000"/>
                <w:sz w:val="28"/>
                <w:szCs w:val="28"/>
              </w:rPr>
            </w:pPr>
          </w:p>
        </w:tc>
        <w:tc>
          <w:tcPr>
            <w:tcW w:w="1497"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hint="eastAsia" w:ascii="仿宋" w:hAnsi="仿宋" w:eastAsia="仿宋" w:cs="仿宋"/>
                <w:color w:val="000000"/>
                <w:sz w:val="28"/>
                <w:szCs w:val="28"/>
              </w:rPr>
            </w:pPr>
          </w:p>
        </w:tc>
        <w:tc>
          <w:tcPr>
            <w:tcW w:w="1622"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hint="eastAsia" w:ascii="仿宋" w:hAnsi="仿宋" w:eastAsia="仿宋" w:cs="仿宋"/>
                <w:color w:val="000000"/>
                <w:sz w:val="28"/>
                <w:szCs w:val="28"/>
              </w:rPr>
            </w:pPr>
          </w:p>
        </w:tc>
        <w:tc>
          <w:tcPr>
            <w:tcW w:w="1417"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hint="eastAsia" w:ascii="仿宋" w:hAnsi="仿宋" w:eastAsia="仿宋" w:cs="仿宋"/>
                <w:color w:val="000000"/>
                <w:sz w:val="28"/>
                <w:szCs w:val="28"/>
              </w:rPr>
            </w:pPr>
          </w:p>
        </w:tc>
        <w:tc>
          <w:tcPr>
            <w:tcW w:w="2301"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hint="eastAsia" w:ascii="仿宋" w:hAnsi="仿宋" w:eastAsia="仿宋" w:cs="仿宋"/>
                <w:color w:val="000000"/>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jc w:val="center"/>
        </w:trPr>
        <w:tc>
          <w:tcPr>
            <w:tcW w:w="640" w:type="dxa"/>
            <w:vAlign w:val="center"/>
          </w:tcPr>
          <w:p>
            <w:pPr>
              <w:adjustRightInd w:val="0"/>
              <w:snapToGrid w:val="0"/>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3</w:t>
            </w:r>
          </w:p>
        </w:tc>
        <w:tc>
          <w:tcPr>
            <w:tcW w:w="1060"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hint="eastAsia" w:ascii="仿宋" w:hAnsi="仿宋" w:eastAsia="仿宋" w:cs="仿宋"/>
                <w:color w:val="000000"/>
                <w:sz w:val="28"/>
                <w:szCs w:val="28"/>
              </w:rPr>
            </w:pPr>
          </w:p>
        </w:tc>
        <w:tc>
          <w:tcPr>
            <w:tcW w:w="773"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hint="eastAsia" w:ascii="仿宋" w:hAnsi="仿宋" w:eastAsia="仿宋" w:cs="仿宋"/>
                <w:color w:val="000000"/>
                <w:sz w:val="28"/>
                <w:szCs w:val="28"/>
              </w:rPr>
            </w:pPr>
          </w:p>
        </w:tc>
        <w:tc>
          <w:tcPr>
            <w:tcW w:w="1497"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hint="eastAsia" w:ascii="仿宋" w:hAnsi="仿宋" w:eastAsia="仿宋" w:cs="仿宋"/>
                <w:color w:val="000000"/>
                <w:sz w:val="28"/>
                <w:szCs w:val="28"/>
              </w:rPr>
            </w:pPr>
          </w:p>
        </w:tc>
        <w:tc>
          <w:tcPr>
            <w:tcW w:w="1622"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hint="eastAsia" w:ascii="仿宋" w:hAnsi="仿宋" w:eastAsia="仿宋" w:cs="仿宋"/>
                <w:color w:val="000000"/>
                <w:sz w:val="28"/>
                <w:szCs w:val="28"/>
              </w:rPr>
            </w:pPr>
          </w:p>
        </w:tc>
        <w:tc>
          <w:tcPr>
            <w:tcW w:w="1417"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hint="eastAsia" w:ascii="仿宋" w:hAnsi="仿宋" w:eastAsia="仿宋" w:cs="仿宋"/>
                <w:color w:val="000000"/>
                <w:sz w:val="28"/>
                <w:szCs w:val="28"/>
              </w:rPr>
            </w:pPr>
          </w:p>
        </w:tc>
        <w:tc>
          <w:tcPr>
            <w:tcW w:w="2301"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hint="eastAsia" w:ascii="仿宋" w:hAnsi="仿宋" w:eastAsia="仿宋" w:cs="仿宋"/>
                <w:color w:val="000000"/>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jc w:val="center"/>
        </w:trPr>
        <w:tc>
          <w:tcPr>
            <w:tcW w:w="640" w:type="dxa"/>
            <w:vAlign w:val="center"/>
          </w:tcPr>
          <w:p>
            <w:pPr>
              <w:adjustRightInd w:val="0"/>
              <w:snapToGrid w:val="0"/>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4</w:t>
            </w:r>
          </w:p>
        </w:tc>
        <w:tc>
          <w:tcPr>
            <w:tcW w:w="1060"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hint="eastAsia" w:ascii="仿宋" w:hAnsi="仿宋" w:eastAsia="仿宋" w:cs="仿宋"/>
                <w:color w:val="000000"/>
                <w:sz w:val="28"/>
                <w:szCs w:val="28"/>
              </w:rPr>
            </w:pPr>
          </w:p>
        </w:tc>
        <w:tc>
          <w:tcPr>
            <w:tcW w:w="773"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hint="eastAsia" w:ascii="仿宋" w:hAnsi="仿宋" w:eastAsia="仿宋" w:cs="仿宋"/>
                <w:color w:val="000000"/>
                <w:sz w:val="28"/>
                <w:szCs w:val="28"/>
              </w:rPr>
            </w:pPr>
          </w:p>
        </w:tc>
        <w:tc>
          <w:tcPr>
            <w:tcW w:w="1497"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hint="eastAsia" w:ascii="仿宋" w:hAnsi="仿宋" w:eastAsia="仿宋" w:cs="仿宋"/>
                <w:color w:val="000000"/>
                <w:sz w:val="28"/>
                <w:szCs w:val="28"/>
              </w:rPr>
            </w:pPr>
          </w:p>
        </w:tc>
        <w:tc>
          <w:tcPr>
            <w:tcW w:w="1622"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hint="eastAsia" w:ascii="仿宋" w:hAnsi="仿宋" w:eastAsia="仿宋" w:cs="仿宋"/>
                <w:color w:val="000000"/>
                <w:sz w:val="28"/>
                <w:szCs w:val="28"/>
              </w:rPr>
            </w:pPr>
          </w:p>
        </w:tc>
        <w:tc>
          <w:tcPr>
            <w:tcW w:w="1417"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hint="eastAsia" w:ascii="仿宋" w:hAnsi="仿宋" w:eastAsia="仿宋" w:cs="仿宋"/>
                <w:color w:val="000000"/>
                <w:sz w:val="28"/>
                <w:szCs w:val="28"/>
              </w:rPr>
            </w:pPr>
          </w:p>
        </w:tc>
        <w:tc>
          <w:tcPr>
            <w:tcW w:w="2301"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hint="eastAsia" w:ascii="仿宋" w:hAnsi="仿宋" w:eastAsia="仿宋" w:cs="仿宋"/>
                <w:color w:val="000000"/>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jc w:val="center"/>
        </w:trPr>
        <w:tc>
          <w:tcPr>
            <w:tcW w:w="640" w:type="dxa"/>
            <w:vAlign w:val="center"/>
          </w:tcPr>
          <w:p>
            <w:pPr>
              <w:adjustRightInd w:val="0"/>
              <w:snapToGrid w:val="0"/>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5</w:t>
            </w:r>
          </w:p>
        </w:tc>
        <w:tc>
          <w:tcPr>
            <w:tcW w:w="1060"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hint="eastAsia" w:ascii="仿宋" w:hAnsi="仿宋" w:eastAsia="仿宋" w:cs="仿宋"/>
                <w:color w:val="000000"/>
                <w:sz w:val="28"/>
                <w:szCs w:val="28"/>
              </w:rPr>
            </w:pPr>
          </w:p>
        </w:tc>
        <w:tc>
          <w:tcPr>
            <w:tcW w:w="773"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hint="eastAsia" w:ascii="仿宋" w:hAnsi="仿宋" w:eastAsia="仿宋" w:cs="仿宋"/>
                <w:color w:val="000000"/>
                <w:sz w:val="28"/>
                <w:szCs w:val="28"/>
              </w:rPr>
            </w:pPr>
          </w:p>
        </w:tc>
        <w:tc>
          <w:tcPr>
            <w:tcW w:w="1497"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hint="eastAsia" w:ascii="仿宋" w:hAnsi="仿宋" w:eastAsia="仿宋" w:cs="仿宋"/>
                <w:color w:val="000000"/>
                <w:sz w:val="28"/>
                <w:szCs w:val="28"/>
              </w:rPr>
            </w:pPr>
          </w:p>
        </w:tc>
        <w:tc>
          <w:tcPr>
            <w:tcW w:w="1622"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hint="eastAsia" w:ascii="仿宋" w:hAnsi="仿宋" w:eastAsia="仿宋" w:cs="仿宋"/>
                <w:color w:val="000000"/>
                <w:sz w:val="28"/>
                <w:szCs w:val="28"/>
              </w:rPr>
            </w:pPr>
          </w:p>
        </w:tc>
        <w:tc>
          <w:tcPr>
            <w:tcW w:w="1417"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hint="eastAsia" w:ascii="仿宋" w:hAnsi="仿宋" w:eastAsia="仿宋" w:cs="仿宋"/>
                <w:color w:val="000000"/>
                <w:sz w:val="28"/>
                <w:szCs w:val="28"/>
              </w:rPr>
            </w:pPr>
          </w:p>
        </w:tc>
        <w:tc>
          <w:tcPr>
            <w:tcW w:w="2301"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hint="eastAsia" w:ascii="仿宋" w:hAnsi="仿宋" w:eastAsia="仿宋" w:cs="仿宋"/>
                <w:color w:val="000000"/>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jc w:val="center"/>
        </w:trPr>
        <w:tc>
          <w:tcPr>
            <w:tcW w:w="640" w:type="dxa"/>
            <w:vAlign w:val="center"/>
          </w:tcPr>
          <w:p>
            <w:pPr>
              <w:adjustRightInd w:val="0"/>
              <w:snapToGrid w:val="0"/>
              <w:rPr>
                <w:rFonts w:hint="default"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6</w:t>
            </w:r>
          </w:p>
        </w:tc>
        <w:tc>
          <w:tcPr>
            <w:tcW w:w="1060"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韩达光</w:t>
            </w:r>
          </w:p>
        </w:tc>
        <w:tc>
          <w:tcPr>
            <w:tcW w:w="773"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hint="default"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42</w:t>
            </w:r>
          </w:p>
        </w:tc>
        <w:tc>
          <w:tcPr>
            <w:tcW w:w="1497"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hint="default"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东南大学</w:t>
            </w:r>
          </w:p>
        </w:tc>
        <w:tc>
          <w:tcPr>
            <w:tcW w:w="1622"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hint="default"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正高级工程师</w:t>
            </w:r>
          </w:p>
        </w:tc>
        <w:tc>
          <w:tcPr>
            <w:tcW w:w="1417"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hint="default"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项目负责人</w:t>
            </w:r>
          </w:p>
        </w:tc>
        <w:tc>
          <w:tcPr>
            <w:tcW w:w="2301"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hint="default"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统筹协调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jc w:val="center"/>
        </w:trPr>
        <w:tc>
          <w:tcPr>
            <w:tcW w:w="640" w:type="dxa"/>
            <w:vAlign w:val="center"/>
          </w:tcPr>
          <w:p>
            <w:pPr>
              <w:adjustRightInd w:val="0"/>
              <w:snapToGrid w:val="0"/>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7</w:t>
            </w:r>
          </w:p>
        </w:tc>
        <w:tc>
          <w:tcPr>
            <w:tcW w:w="1060" w:type="dxa"/>
            <w:tcBorders>
              <w:top w:val="single" w:color="auto" w:sz="4" w:space="0"/>
              <w:left w:val="single" w:color="auto" w:sz="4" w:space="0"/>
              <w:bottom w:val="single" w:color="auto" w:sz="4" w:space="0"/>
              <w:right w:val="single" w:color="auto" w:sz="4" w:space="0"/>
            </w:tcBorders>
            <w:vAlign w:val="top"/>
          </w:tcPr>
          <w:p>
            <w:pPr>
              <w:adjustRightInd w:val="0"/>
              <w:snapToGrid w:val="0"/>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张国栋</w:t>
            </w:r>
          </w:p>
        </w:tc>
        <w:tc>
          <w:tcPr>
            <w:tcW w:w="773" w:type="dxa"/>
            <w:tcBorders>
              <w:top w:val="single" w:color="auto" w:sz="4" w:space="0"/>
              <w:left w:val="single" w:color="auto" w:sz="4" w:space="0"/>
              <w:bottom w:val="single" w:color="auto" w:sz="4" w:space="0"/>
              <w:right w:val="single" w:color="auto" w:sz="4" w:space="0"/>
            </w:tcBorders>
            <w:vAlign w:val="top"/>
          </w:tcPr>
          <w:p>
            <w:pPr>
              <w:adjustRightInd w:val="0"/>
              <w:snapToGrid w:val="0"/>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37</w:t>
            </w:r>
          </w:p>
        </w:tc>
        <w:tc>
          <w:tcPr>
            <w:tcW w:w="1497" w:type="dxa"/>
            <w:tcBorders>
              <w:top w:val="single" w:color="auto" w:sz="4" w:space="0"/>
              <w:left w:val="single" w:color="auto" w:sz="4" w:space="0"/>
              <w:bottom w:val="single" w:color="auto" w:sz="4" w:space="0"/>
              <w:right w:val="single" w:color="auto" w:sz="4" w:space="0"/>
            </w:tcBorders>
            <w:vAlign w:val="top"/>
          </w:tcPr>
          <w:p>
            <w:pPr>
              <w:adjustRightInd w:val="0"/>
              <w:snapToGrid w:val="0"/>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东南大学</w:t>
            </w:r>
          </w:p>
        </w:tc>
        <w:tc>
          <w:tcPr>
            <w:tcW w:w="1622" w:type="dxa"/>
            <w:tcBorders>
              <w:top w:val="single" w:color="auto" w:sz="4" w:space="0"/>
              <w:left w:val="single" w:color="auto" w:sz="4" w:space="0"/>
              <w:bottom w:val="single" w:color="auto" w:sz="4" w:space="0"/>
              <w:right w:val="single" w:color="auto" w:sz="4" w:space="0"/>
            </w:tcBorders>
            <w:vAlign w:val="top"/>
          </w:tcPr>
          <w:p>
            <w:pPr>
              <w:adjustRightInd w:val="0"/>
              <w:snapToGrid w:val="0"/>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教授</w:t>
            </w:r>
          </w:p>
        </w:tc>
        <w:tc>
          <w:tcPr>
            <w:tcW w:w="1417" w:type="dxa"/>
            <w:tcBorders>
              <w:top w:val="single" w:color="auto" w:sz="4" w:space="0"/>
              <w:left w:val="single" w:color="auto" w:sz="4" w:space="0"/>
              <w:bottom w:val="single" w:color="auto" w:sz="4" w:space="0"/>
              <w:right w:val="single" w:color="auto" w:sz="4" w:space="0"/>
            </w:tcBorders>
            <w:vAlign w:val="top"/>
          </w:tcPr>
          <w:p>
            <w:pPr>
              <w:adjustRightInd w:val="0"/>
              <w:snapToGrid w:val="0"/>
              <w:rPr>
                <w:rFonts w:hint="default"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研究人员</w:t>
            </w:r>
          </w:p>
        </w:tc>
        <w:tc>
          <w:tcPr>
            <w:tcW w:w="2301"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技术研究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jc w:val="center"/>
        </w:trPr>
        <w:tc>
          <w:tcPr>
            <w:tcW w:w="640" w:type="dxa"/>
            <w:vAlign w:val="center"/>
          </w:tcPr>
          <w:p>
            <w:pPr>
              <w:adjustRightInd w:val="0"/>
              <w:snapToGrid w:val="0"/>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8</w:t>
            </w:r>
          </w:p>
        </w:tc>
        <w:tc>
          <w:tcPr>
            <w:tcW w:w="1060" w:type="dxa"/>
            <w:tcBorders>
              <w:top w:val="single" w:color="auto" w:sz="4" w:space="0"/>
              <w:left w:val="single" w:color="auto" w:sz="4" w:space="0"/>
              <w:bottom w:val="single" w:color="auto" w:sz="4" w:space="0"/>
              <w:right w:val="single" w:color="auto" w:sz="4" w:space="0"/>
            </w:tcBorders>
            <w:vAlign w:val="top"/>
          </w:tcPr>
          <w:p>
            <w:pPr>
              <w:adjustRightInd w:val="0"/>
              <w:snapToGrid w:val="0"/>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钱靖</w:t>
            </w:r>
          </w:p>
        </w:tc>
        <w:tc>
          <w:tcPr>
            <w:tcW w:w="773" w:type="dxa"/>
            <w:tcBorders>
              <w:top w:val="single" w:color="auto" w:sz="4" w:space="0"/>
              <w:left w:val="single" w:color="auto" w:sz="4" w:space="0"/>
              <w:bottom w:val="single" w:color="auto" w:sz="4" w:space="0"/>
              <w:right w:val="single" w:color="auto" w:sz="4" w:space="0"/>
            </w:tcBorders>
            <w:vAlign w:val="top"/>
          </w:tcPr>
          <w:p>
            <w:pPr>
              <w:adjustRightInd w:val="0"/>
              <w:snapToGrid w:val="0"/>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28</w:t>
            </w:r>
          </w:p>
        </w:tc>
        <w:tc>
          <w:tcPr>
            <w:tcW w:w="1497" w:type="dxa"/>
            <w:tcBorders>
              <w:top w:val="single" w:color="auto" w:sz="4" w:space="0"/>
              <w:left w:val="single" w:color="auto" w:sz="4" w:space="0"/>
              <w:bottom w:val="single" w:color="auto" w:sz="4" w:space="0"/>
              <w:right w:val="single" w:color="auto" w:sz="4" w:space="0"/>
            </w:tcBorders>
            <w:vAlign w:val="top"/>
          </w:tcPr>
          <w:p>
            <w:pPr>
              <w:adjustRightInd w:val="0"/>
              <w:snapToGrid w:val="0"/>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东南大学</w:t>
            </w:r>
          </w:p>
        </w:tc>
        <w:tc>
          <w:tcPr>
            <w:tcW w:w="1622" w:type="dxa"/>
            <w:tcBorders>
              <w:top w:val="single" w:color="auto" w:sz="4" w:space="0"/>
              <w:left w:val="single" w:color="auto" w:sz="4" w:space="0"/>
              <w:bottom w:val="single" w:color="auto" w:sz="4" w:space="0"/>
              <w:right w:val="single" w:color="auto" w:sz="4" w:space="0"/>
            </w:tcBorders>
            <w:vAlign w:val="top"/>
          </w:tcPr>
          <w:p>
            <w:pPr>
              <w:adjustRightInd w:val="0"/>
              <w:snapToGrid w:val="0"/>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讲师</w:t>
            </w:r>
          </w:p>
        </w:tc>
        <w:tc>
          <w:tcPr>
            <w:tcW w:w="1417" w:type="dxa"/>
            <w:tcBorders>
              <w:top w:val="single" w:color="auto" w:sz="4" w:space="0"/>
              <w:left w:val="single" w:color="auto" w:sz="4" w:space="0"/>
              <w:bottom w:val="single" w:color="auto" w:sz="4" w:space="0"/>
              <w:right w:val="single" w:color="auto" w:sz="4" w:space="0"/>
            </w:tcBorders>
            <w:vAlign w:val="top"/>
          </w:tcPr>
          <w:p>
            <w:pPr>
              <w:adjustRightInd w:val="0"/>
              <w:snapToGrid w:val="0"/>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研究人员</w:t>
            </w:r>
          </w:p>
        </w:tc>
        <w:tc>
          <w:tcPr>
            <w:tcW w:w="2301"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技术研究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jc w:val="center"/>
        </w:trPr>
        <w:tc>
          <w:tcPr>
            <w:tcW w:w="640" w:type="dxa"/>
            <w:vAlign w:val="center"/>
          </w:tcPr>
          <w:p>
            <w:pPr>
              <w:adjustRightInd w:val="0"/>
              <w:snapToGrid w:val="0"/>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9</w:t>
            </w:r>
          </w:p>
        </w:tc>
        <w:tc>
          <w:tcPr>
            <w:tcW w:w="1060" w:type="dxa"/>
            <w:tcBorders>
              <w:top w:val="single" w:color="auto" w:sz="4" w:space="0"/>
              <w:left w:val="single" w:color="auto" w:sz="4" w:space="0"/>
              <w:bottom w:val="single" w:color="auto" w:sz="4" w:space="0"/>
              <w:right w:val="single" w:color="auto" w:sz="4" w:space="0"/>
            </w:tcBorders>
            <w:vAlign w:val="top"/>
          </w:tcPr>
          <w:p>
            <w:pPr>
              <w:adjustRightInd w:val="0"/>
              <w:snapToGrid w:val="0"/>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刘中祥</w:t>
            </w:r>
          </w:p>
        </w:tc>
        <w:tc>
          <w:tcPr>
            <w:tcW w:w="773" w:type="dxa"/>
            <w:tcBorders>
              <w:top w:val="single" w:color="auto" w:sz="4" w:space="0"/>
              <w:left w:val="single" w:color="auto" w:sz="4" w:space="0"/>
              <w:bottom w:val="single" w:color="auto" w:sz="4" w:space="0"/>
              <w:right w:val="single" w:color="auto" w:sz="4" w:space="0"/>
            </w:tcBorders>
            <w:vAlign w:val="top"/>
          </w:tcPr>
          <w:p>
            <w:pPr>
              <w:adjustRightInd w:val="0"/>
              <w:snapToGrid w:val="0"/>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34</w:t>
            </w:r>
          </w:p>
        </w:tc>
        <w:tc>
          <w:tcPr>
            <w:tcW w:w="1497" w:type="dxa"/>
            <w:tcBorders>
              <w:top w:val="single" w:color="auto" w:sz="4" w:space="0"/>
              <w:left w:val="single" w:color="auto" w:sz="4" w:space="0"/>
              <w:bottom w:val="single" w:color="auto" w:sz="4" w:space="0"/>
              <w:right w:val="single" w:color="auto" w:sz="4" w:space="0"/>
            </w:tcBorders>
            <w:vAlign w:val="top"/>
          </w:tcPr>
          <w:p>
            <w:pPr>
              <w:adjustRightInd w:val="0"/>
              <w:snapToGrid w:val="0"/>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东南大学</w:t>
            </w:r>
          </w:p>
        </w:tc>
        <w:tc>
          <w:tcPr>
            <w:tcW w:w="1622" w:type="dxa"/>
            <w:tcBorders>
              <w:top w:val="single" w:color="auto" w:sz="4" w:space="0"/>
              <w:left w:val="single" w:color="auto" w:sz="4" w:space="0"/>
              <w:bottom w:val="single" w:color="auto" w:sz="4" w:space="0"/>
              <w:right w:val="single" w:color="auto" w:sz="4" w:space="0"/>
            </w:tcBorders>
            <w:vAlign w:val="top"/>
          </w:tcPr>
          <w:p>
            <w:pPr>
              <w:adjustRightInd w:val="0"/>
              <w:snapToGrid w:val="0"/>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副教授</w:t>
            </w:r>
          </w:p>
        </w:tc>
        <w:tc>
          <w:tcPr>
            <w:tcW w:w="1417" w:type="dxa"/>
            <w:tcBorders>
              <w:top w:val="single" w:color="auto" w:sz="4" w:space="0"/>
              <w:left w:val="single" w:color="auto" w:sz="4" w:space="0"/>
              <w:bottom w:val="single" w:color="auto" w:sz="4" w:space="0"/>
              <w:right w:val="single" w:color="auto" w:sz="4" w:space="0"/>
            </w:tcBorders>
            <w:vAlign w:val="top"/>
          </w:tcPr>
          <w:p>
            <w:pPr>
              <w:adjustRightInd w:val="0"/>
              <w:snapToGrid w:val="0"/>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研究人员</w:t>
            </w:r>
          </w:p>
        </w:tc>
        <w:tc>
          <w:tcPr>
            <w:tcW w:w="2301"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技术研究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jc w:val="center"/>
        </w:trPr>
        <w:tc>
          <w:tcPr>
            <w:tcW w:w="640" w:type="dxa"/>
            <w:vAlign w:val="center"/>
          </w:tcPr>
          <w:p>
            <w:pPr>
              <w:adjustRightInd w:val="0"/>
              <w:snapToGrid w:val="0"/>
              <w:rPr>
                <w:rFonts w:hint="default"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10</w:t>
            </w:r>
          </w:p>
        </w:tc>
        <w:tc>
          <w:tcPr>
            <w:tcW w:w="1060" w:type="dxa"/>
            <w:tcBorders>
              <w:top w:val="single" w:color="auto" w:sz="4" w:space="0"/>
              <w:left w:val="single" w:color="auto" w:sz="4" w:space="0"/>
              <w:bottom w:val="single" w:color="auto" w:sz="4" w:space="0"/>
              <w:right w:val="single" w:color="auto" w:sz="4" w:space="0"/>
            </w:tcBorders>
            <w:vAlign w:val="top"/>
          </w:tcPr>
          <w:p>
            <w:pPr>
              <w:adjustRightInd w:val="0"/>
              <w:snapToGrid w:val="0"/>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管东芝</w:t>
            </w:r>
          </w:p>
        </w:tc>
        <w:tc>
          <w:tcPr>
            <w:tcW w:w="773" w:type="dxa"/>
            <w:tcBorders>
              <w:top w:val="single" w:color="auto" w:sz="4" w:space="0"/>
              <w:left w:val="single" w:color="auto" w:sz="4" w:space="0"/>
              <w:bottom w:val="single" w:color="auto" w:sz="4" w:space="0"/>
              <w:right w:val="single" w:color="auto" w:sz="4" w:space="0"/>
            </w:tcBorders>
            <w:vAlign w:val="top"/>
          </w:tcPr>
          <w:p>
            <w:pPr>
              <w:adjustRightInd w:val="0"/>
              <w:snapToGrid w:val="0"/>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35</w:t>
            </w:r>
          </w:p>
        </w:tc>
        <w:tc>
          <w:tcPr>
            <w:tcW w:w="1497" w:type="dxa"/>
            <w:tcBorders>
              <w:top w:val="single" w:color="auto" w:sz="4" w:space="0"/>
              <w:left w:val="single" w:color="auto" w:sz="4" w:space="0"/>
              <w:bottom w:val="single" w:color="auto" w:sz="4" w:space="0"/>
              <w:right w:val="single" w:color="auto" w:sz="4" w:space="0"/>
            </w:tcBorders>
            <w:vAlign w:val="top"/>
          </w:tcPr>
          <w:p>
            <w:pPr>
              <w:adjustRightInd w:val="0"/>
              <w:snapToGrid w:val="0"/>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东南大学</w:t>
            </w:r>
          </w:p>
        </w:tc>
        <w:tc>
          <w:tcPr>
            <w:tcW w:w="1622" w:type="dxa"/>
            <w:tcBorders>
              <w:top w:val="single" w:color="auto" w:sz="4" w:space="0"/>
              <w:left w:val="single" w:color="auto" w:sz="4" w:space="0"/>
              <w:bottom w:val="single" w:color="auto" w:sz="4" w:space="0"/>
              <w:right w:val="single" w:color="auto" w:sz="4" w:space="0"/>
            </w:tcBorders>
            <w:vAlign w:val="top"/>
          </w:tcPr>
          <w:p>
            <w:pPr>
              <w:adjustRightInd w:val="0"/>
              <w:snapToGrid w:val="0"/>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副教授</w:t>
            </w:r>
          </w:p>
        </w:tc>
        <w:tc>
          <w:tcPr>
            <w:tcW w:w="1417" w:type="dxa"/>
            <w:tcBorders>
              <w:top w:val="single" w:color="auto" w:sz="4" w:space="0"/>
              <w:left w:val="single" w:color="auto" w:sz="4" w:space="0"/>
              <w:bottom w:val="single" w:color="auto" w:sz="4" w:space="0"/>
              <w:right w:val="single" w:color="auto" w:sz="4" w:space="0"/>
            </w:tcBorders>
            <w:vAlign w:val="top"/>
          </w:tcPr>
          <w:p>
            <w:pPr>
              <w:adjustRightInd w:val="0"/>
              <w:snapToGrid w:val="0"/>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研究人员</w:t>
            </w:r>
          </w:p>
        </w:tc>
        <w:tc>
          <w:tcPr>
            <w:tcW w:w="2301"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技术研究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jc w:val="center"/>
        </w:trPr>
        <w:tc>
          <w:tcPr>
            <w:tcW w:w="640" w:type="dxa"/>
            <w:vAlign w:val="center"/>
          </w:tcPr>
          <w:p>
            <w:pPr>
              <w:adjustRightInd w:val="0"/>
              <w:snapToGrid w:val="0"/>
              <w:rPr>
                <w:rFonts w:hint="default"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11</w:t>
            </w:r>
          </w:p>
        </w:tc>
        <w:tc>
          <w:tcPr>
            <w:tcW w:w="1060" w:type="dxa"/>
            <w:tcBorders>
              <w:top w:val="single" w:color="auto" w:sz="4" w:space="0"/>
              <w:left w:val="single" w:color="auto" w:sz="4" w:space="0"/>
              <w:bottom w:val="single" w:color="auto" w:sz="4" w:space="0"/>
              <w:right w:val="single" w:color="auto" w:sz="4" w:space="0"/>
            </w:tcBorders>
            <w:vAlign w:val="top"/>
          </w:tcPr>
          <w:p>
            <w:pPr>
              <w:adjustRightInd w:val="0"/>
              <w:snapToGrid w:val="0"/>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应春莉</w:t>
            </w:r>
          </w:p>
        </w:tc>
        <w:tc>
          <w:tcPr>
            <w:tcW w:w="773" w:type="dxa"/>
            <w:tcBorders>
              <w:top w:val="single" w:color="auto" w:sz="4" w:space="0"/>
              <w:left w:val="single" w:color="auto" w:sz="4" w:space="0"/>
              <w:bottom w:val="single" w:color="auto" w:sz="4" w:space="0"/>
              <w:right w:val="single" w:color="auto" w:sz="4" w:space="0"/>
            </w:tcBorders>
            <w:vAlign w:val="top"/>
          </w:tcPr>
          <w:p>
            <w:pPr>
              <w:adjustRightInd w:val="0"/>
              <w:snapToGrid w:val="0"/>
              <w:rPr>
                <w:rFonts w:hint="default"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40</w:t>
            </w:r>
          </w:p>
        </w:tc>
        <w:tc>
          <w:tcPr>
            <w:tcW w:w="1497" w:type="dxa"/>
            <w:tcBorders>
              <w:top w:val="single" w:color="auto" w:sz="4" w:space="0"/>
              <w:left w:val="single" w:color="auto" w:sz="4" w:space="0"/>
              <w:bottom w:val="single" w:color="auto" w:sz="4" w:space="0"/>
              <w:right w:val="single" w:color="auto" w:sz="4" w:space="0"/>
            </w:tcBorders>
            <w:vAlign w:val="top"/>
          </w:tcPr>
          <w:p>
            <w:pPr>
              <w:adjustRightInd w:val="0"/>
              <w:snapToGrid w:val="0"/>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东南大学</w:t>
            </w:r>
          </w:p>
        </w:tc>
        <w:tc>
          <w:tcPr>
            <w:tcW w:w="1622" w:type="dxa"/>
            <w:tcBorders>
              <w:top w:val="single" w:color="auto" w:sz="4" w:space="0"/>
              <w:left w:val="single" w:color="auto" w:sz="4" w:space="0"/>
              <w:bottom w:val="single" w:color="auto" w:sz="4" w:space="0"/>
              <w:right w:val="single" w:color="auto" w:sz="4" w:space="0"/>
            </w:tcBorders>
            <w:vAlign w:val="top"/>
          </w:tcPr>
          <w:p>
            <w:pPr>
              <w:adjustRightInd w:val="0"/>
              <w:snapToGrid w:val="0"/>
              <w:rPr>
                <w:rFonts w:hint="default"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正高级工程师</w:t>
            </w:r>
          </w:p>
        </w:tc>
        <w:tc>
          <w:tcPr>
            <w:tcW w:w="1417" w:type="dxa"/>
            <w:tcBorders>
              <w:top w:val="single" w:color="auto" w:sz="4" w:space="0"/>
              <w:left w:val="single" w:color="auto" w:sz="4" w:space="0"/>
              <w:bottom w:val="single" w:color="auto" w:sz="4" w:space="0"/>
              <w:right w:val="single" w:color="auto" w:sz="4" w:space="0"/>
            </w:tcBorders>
            <w:vAlign w:val="top"/>
          </w:tcPr>
          <w:p>
            <w:pPr>
              <w:adjustRightInd w:val="0"/>
              <w:snapToGrid w:val="0"/>
              <w:rPr>
                <w:rFonts w:hint="default"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专家</w:t>
            </w:r>
          </w:p>
        </w:tc>
        <w:tc>
          <w:tcPr>
            <w:tcW w:w="2301"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专家教授指导、咨询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jc w:val="center"/>
        </w:trPr>
        <w:tc>
          <w:tcPr>
            <w:tcW w:w="640" w:type="dxa"/>
            <w:vAlign w:val="center"/>
          </w:tcPr>
          <w:p>
            <w:pPr>
              <w:adjustRightInd w:val="0"/>
              <w:snapToGrid w:val="0"/>
              <w:rPr>
                <w:rFonts w:hint="default"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12</w:t>
            </w:r>
          </w:p>
        </w:tc>
        <w:tc>
          <w:tcPr>
            <w:tcW w:w="1060" w:type="dxa"/>
            <w:tcBorders>
              <w:top w:val="single" w:color="auto" w:sz="4" w:space="0"/>
              <w:left w:val="single" w:color="auto" w:sz="4" w:space="0"/>
              <w:bottom w:val="single" w:color="auto" w:sz="4" w:space="0"/>
              <w:right w:val="single" w:color="auto" w:sz="4" w:space="0"/>
            </w:tcBorders>
            <w:vAlign w:val="top"/>
          </w:tcPr>
          <w:p>
            <w:pPr>
              <w:adjustRightInd w:val="0"/>
              <w:snapToGrid w:val="0"/>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刘艳辉</w:t>
            </w:r>
          </w:p>
        </w:tc>
        <w:tc>
          <w:tcPr>
            <w:tcW w:w="773" w:type="dxa"/>
            <w:tcBorders>
              <w:top w:val="single" w:color="auto" w:sz="4" w:space="0"/>
              <w:left w:val="single" w:color="auto" w:sz="4" w:space="0"/>
              <w:bottom w:val="single" w:color="auto" w:sz="4" w:space="0"/>
              <w:right w:val="single" w:color="auto" w:sz="4" w:space="0"/>
            </w:tcBorders>
            <w:vAlign w:val="top"/>
          </w:tcPr>
          <w:p>
            <w:pPr>
              <w:adjustRightInd w:val="0"/>
              <w:snapToGrid w:val="0"/>
              <w:rPr>
                <w:rFonts w:hint="default"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55</w:t>
            </w:r>
          </w:p>
        </w:tc>
        <w:tc>
          <w:tcPr>
            <w:tcW w:w="1497" w:type="dxa"/>
            <w:tcBorders>
              <w:top w:val="single" w:color="auto" w:sz="4" w:space="0"/>
              <w:left w:val="single" w:color="auto" w:sz="4" w:space="0"/>
              <w:bottom w:val="single" w:color="auto" w:sz="4" w:space="0"/>
              <w:right w:val="single" w:color="auto" w:sz="4" w:space="0"/>
            </w:tcBorders>
            <w:vAlign w:val="top"/>
          </w:tcPr>
          <w:p>
            <w:pPr>
              <w:adjustRightInd w:val="0"/>
              <w:snapToGrid w:val="0"/>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东南大学</w:t>
            </w:r>
          </w:p>
        </w:tc>
        <w:tc>
          <w:tcPr>
            <w:tcW w:w="1622" w:type="dxa"/>
            <w:tcBorders>
              <w:top w:val="single" w:color="auto" w:sz="4" w:space="0"/>
              <w:left w:val="single" w:color="auto" w:sz="4" w:space="0"/>
              <w:bottom w:val="single" w:color="auto" w:sz="4" w:space="0"/>
              <w:right w:val="single" w:color="auto" w:sz="4" w:space="0"/>
            </w:tcBorders>
            <w:vAlign w:val="top"/>
          </w:tcPr>
          <w:p>
            <w:pPr>
              <w:adjustRightInd w:val="0"/>
              <w:snapToGrid w:val="0"/>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教授</w:t>
            </w:r>
          </w:p>
        </w:tc>
        <w:tc>
          <w:tcPr>
            <w:tcW w:w="1417" w:type="dxa"/>
            <w:tcBorders>
              <w:top w:val="single" w:color="auto" w:sz="4" w:space="0"/>
              <w:left w:val="single" w:color="auto" w:sz="4" w:space="0"/>
              <w:bottom w:val="single" w:color="auto" w:sz="4" w:space="0"/>
              <w:right w:val="single" w:color="auto" w:sz="4" w:space="0"/>
            </w:tcBorders>
            <w:vAlign w:val="top"/>
          </w:tcPr>
          <w:p>
            <w:pPr>
              <w:adjustRightInd w:val="0"/>
              <w:snapToGrid w:val="0"/>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专家</w:t>
            </w:r>
          </w:p>
        </w:tc>
        <w:tc>
          <w:tcPr>
            <w:tcW w:w="2301"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专家教授指导、咨询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jc w:val="center"/>
        </w:trPr>
        <w:tc>
          <w:tcPr>
            <w:tcW w:w="640" w:type="dxa"/>
            <w:vAlign w:val="center"/>
          </w:tcPr>
          <w:p>
            <w:pPr>
              <w:adjustRightInd w:val="0"/>
              <w:snapToGrid w:val="0"/>
              <w:rPr>
                <w:rFonts w:hint="default"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13</w:t>
            </w:r>
          </w:p>
        </w:tc>
        <w:tc>
          <w:tcPr>
            <w:tcW w:w="1060" w:type="dxa"/>
            <w:tcBorders>
              <w:top w:val="single" w:color="auto" w:sz="4" w:space="0"/>
              <w:left w:val="single" w:color="auto" w:sz="4" w:space="0"/>
              <w:bottom w:val="single" w:color="auto" w:sz="4" w:space="0"/>
              <w:right w:val="single" w:color="auto" w:sz="4" w:space="0"/>
            </w:tcBorders>
            <w:vAlign w:val="top"/>
          </w:tcPr>
          <w:p>
            <w:pPr>
              <w:adjustRightInd w:val="0"/>
              <w:snapToGrid w:val="0"/>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齐玉军</w:t>
            </w:r>
          </w:p>
        </w:tc>
        <w:tc>
          <w:tcPr>
            <w:tcW w:w="773" w:type="dxa"/>
            <w:tcBorders>
              <w:top w:val="single" w:color="auto" w:sz="4" w:space="0"/>
              <w:left w:val="single" w:color="auto" w:sz="4" w:space="0"/>
              <w:bottom w:val="single" w:color="auto" w:sz="4" w:space="0"/>
              <w:right w:val="single" w:color="auto" w:sz="4" w:space="0"/>
            </w:tcBorders>
            <w:vAlign w:val="top"/>
          </w:tcPr>
          <w:p>
            <w:pPr>
              <w:adjustRightInd w:val="0"/>
              <w:snapToGrid w:val="0"/>
              <w:rPr>
                <w:rFonts w:hint="default"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42</w:t>
            </w:r>
          </w:p>
        </w:tc>
        <w:tc>
          <w:tcPr>
            <w:tcW w:w="1497" w:type="dxa"/>
            <w:tcBorders>
              <w:top w:val="single" w:color="auto" w:sz="4" w:space="0"/>
              <w:left w:val="single" w:color="auto" w:sz="4" w:space="0"/>
              <w:bottom w:val="single" w:color="auto" w:sz="4" w:space="0"/>
              <w:right w:val="single" w:color="auto" w:sz="4" w:space="0"/>
            </w:tcBorders>
            <w:vAlign w:val="top"/>
          </w:tcPr>
          <w:p>
            <w:pPr>
              <w:adjustRightInd w:val="0"/>
              <w:snapToGrid w:val="0"/>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东南大学</w:t>
            </w:r>
          </w:p>
        </w:tc>
        <w:tc>
          <w:tcPr>
            <w:tcW w:w="1622" w:type="dxa"/>
            <w:tcBorders>
              <w:top w:val="single" w:color="auto" w:sz="4" w:space="0"/>
              <w:left w:val="single" w:color="auto" w:sz="4" w:space="0"/>
              <w:bottom w:val="single" w:color="auto" w:sz="4" w:space="0"/>
              <w:right w:val="single" w:color="auto" w:sz="4" w:space="0"/>
            </w:tcBorders>
            <w:vAlign w:val="top"/>
          </w:tcPr>
          <w:p>
            <w:pPr>
              <w:adjustRightInd w:val="0"/>
              <w:snapToGrid w:val="0"/>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教授</w:t>
            </w:r>
          </w:p>
        </w:tc>
        <w:tc>
          <w:tcPr>
            <w:tcW w:w="1417" w:type="dxa"/>
            <w:tcBorders>
              <w:top w:val="single" w:color="auto" w:sz="4" w:space="0"/>
              <w:left w:val="single" w:color="auto" w:sz="4" w:space="0"/>
              <w:bottom w:val="single" w:color="auto" w:sz="4" w:space="0"/>
              <w:right w:val="single" w:color="auto" w:sz="4" w:space="0"/>
            </w:tcBorders>
            <w:vAlign w:val="top"/>
          </w:tcPr>
          <w:p>
            <w:pPr>
              <w:adjustRightInd w:val="0"/>
              <w:snapToGrid w:val="0"/>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专家</w:t>
            </w:r>
          </w:p>
        </w:tc>
        <w:tc>
          <w:tcPr>
            <w:tcW w:w="2301"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专家教授指导、咨询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jc w:val="center"/>
        </w:trPr>
        <w:tc>
          <w:tcPr>
            <w:tcW w:w="640" w:type="dxa"/>
            <w:vAlign w:val="center"/>
          </w:tcPr>
          <w:p>
            <w:pPr>
              <w:adjustRightInd w:val="0"/>
              <w:snapToGrid w:val="0"/>
              <w:rPr>
                <w:rFonts w:hint="default"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14</w:t>
            </w:r>
          </w:p>
        </w:tc>
        <w:tc>
          <w:tcPr>
            <w:tcW w:w="1060" w:type="dxa"/>
            <w:tcBorders>
              <w:top w:val="single" w:color="auto" w:sz="4" w:space="0"/>
              <w:left w:val="single" w:color="auto" w:sz="4" w:space="0"/>
              <w:bottom w:val="single" w:color="auto" w:sz="4" w:space="0"/>
              <w:right w:val="single" w:color="auto" w:sz="4" w:space="0"/>
            </w:tcBorders>
            <w:vAlign w:val="top"/>
          </w:tcPr>
          <w:p>
            <w:pPr>
              <w:adjustRightInd w:val="0"/>
              <w:snapToGrid w:val="0"/>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魏来</w:t>
            </w:r>
          </w:p>
        </w:tc>
        <w:tc>
          <w:tcPr>
            <w:tcW w:w="773" w:type="dxa"/>
            <w:tcBorders>
              <w:top w:val="single" w:color="auto" w:sz="4" w:space="0"/>
              <w:left w:val="single" w:color="auto" w:sz="4" w:space="0"/>
              <w:bottom w:val="single" w:color="auto" w:sz="4" w:space="0"/>
              <w:right w:val="single" w:color="auto" w:sz="4" w:space="0"/>
            </w:tcBorders>
            <w:vAlign w:val="top"/>
          </w:tcPr>
          <w:p>
            <w:pPr>
              <w:adjustRightInd w:val="0"/>
              <w:snapToGrid w:val="0"/>
              <w:rPr>
                <w:rFonts w:hint="default"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42</w:t>
            </w:r>
          </w:p>
        </w:tc>
        <w:tc>
          <w:tcPr>
            <w:tcW w:w="1497" w:type="dxa"/>
            <w:tcBorders>
              <w:top w:val="single" w:color="auto" w:sz="4" w:space="0"/>
              <w:left w:val="single" w:color="auto" w:sz="4" w:space="0"/>
              <w:bottom w:val="single" w:color="auto" w:sz="4" w:space="0"/>
              <w:right w:val="single" w:color="auto" w:sz="4" w:space="0"/>
            </w:tcBorders>
            <w:vAlign w:val="top"/>
          </w:tcPr>
          <w:p>
            <w:pPr>
              <w:adjustRightInd w:val="0"/>
              <w:snapToGrid w:val="0"/>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东南大学</w:t>
            </w:r>
          </w:p>
        </w:tc>
        <w:tc>
          <w:tcPr>
            <w:tcW w:w="1622" w:type="dxa"/>
            <w:tcBorders>
              <w:top w:val="single" w:color="auto" w:sz="4" w:space="0"/>
              <w:left w:val="single" w:color="auto" w:sz="4" w:space="0"/>
              <w:bottom w:val="single" w:color="auto" w:sz="4" w:space="0"/>
              <w:right w:val="single" w:color="auto" w:sz="4" w:space="0"/>
            </w:tcBorders>
            <w:vAlign w:val="top"/>
          </w:tcPr>
          <w:p>
            <w:pPr>
              <w:adjustRightInd w:val="0"/>
              <w:snapToGrid w:val="0"/>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一级注册建筑师</w:t>
            </w:r>
          </w:p>
        </w:tc>
        <w:tc>
          <w:tcPr>
            <w:tcW w:w="1417" w:type="dxa"/>
            <w:tcBorders>
              <w:top w:val="single" w:color="auto" w:sz="4" w:space="0"/>
              <w:left w:val="single" w:color="auto" w:sz="4" w:space="0"/>
              <w:bottom w:val="single" w:color="auto" w:sz="4" w:space="0"/>
              <w:right w:val="single" w:color="auto" w:sz="4" w:space="0"/>
            </w:tcBorders>
            <w:vAlign w:val="top"/>
          </w:tcPr>
          <w:p>
            <w:pPr>
              <w:adjustRightInd w:val="0"/>
              <w:snapToGrid w:val="0"/>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专家</w:t>
            </w:r>
          </w:p>
        </w:tc>
        <w:tc>
          <w:tcPr>
            <w:tcW w:w="2301"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专家教授指导、咨询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jc w:val="center"/>
        </w:trPr>
        <w:tc>
          <w:tcPr>
            <w:tcW w:w="640" w:type="dxa"/>
            <w:vAlign w:val="center"/>
          </w:tcPr>
          <w:p>
            <w:pPr>
              <w:adjustRightInd w:val="0"/>
              <w:snapToGrid w:val="0"/>
              <w:rPr>
                <w:rFonts w:hint="default"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15</w:t>
            </w:r>
          </w:p>
        </w:tc>
        <w:tc>
          <w:tcPr>
            <w:tcW w:w="1060" w:type="dxa"/>
            <w:tcBorders>
              <w:top w:val="single" w:color="auto" w:sz="4" w:space="0"/>
              <w:left w:val="single" w:color="auto" w:sz="4" w:space="0"/>
              <w:bottom w:val="single" w:color="auto" w:sz="4" w:space="0"/>
              <w:right w:val="single" w:color="auto" w:sz="4" w:space="0"/>
            </w:tcBorders>
            <w:vAlign w:val="top"/>
          </w:tcPr>
          <w:p>
            <w:pPr>
              <w:adjustRightInd w:val="0"/>
              <w:snapToGrid w:val="0"/>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张宝华</w:t>
            </w:r>
          </w:p>
        </w:tc>
        <w:tc>
          <w:tcPr>
            <w:tcW w:w="773"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hint="default"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59</w:t>
            </w:r>
          </w:p>
        </w:tc>
        <w:tc>
          <w:tcPr>
            <w:tcW w:w="1497" w:type="dxa"/>
            <w:tcBorders>
              <w:top w:val="single" w:color="auto" w:sz="4" w:space="0"/>
              <w:left w:val="single" w:color="auto" w:sz="4" w:space="0"/>
              <w:bottom w:val="single" w:color="auto" w:sz="4" w:space="0"/>
              <w:right w:val="single" w:color="auto" w:sz="4" w:space="0"/>
            </w:tcBorders>
            <w:vAlign w:val="top"/>
          </w:tcPr>
          <w:p>
            <w:pPr>
              <w:adjustRightInd w:val="0"/>
              <w:snapToGrid w:val="0"/>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东南大学</w:t>
            </w:r>
          </w:p>
        </w:tc>
        <w:tc>
          <w:tcPr>
            <w:tcW w:w="1622"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教授</w:t>
            </w:r>
          </w:p>
        </w:tc>
        <w:tc>
          <w:tcPr>
            <w:tcW w:w="1417"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专家</w:t>
            </w:r>
          </w:p>
        </w:tc>
        <w:tc>
          <w:tcPr>
            <w:tcW w:w="2301"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专家教授指导、咨询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jc w:val="center"/>
        </w:trPr>
        <w:tc>
          <w:tcPr>
            <w:tcW w:w="640" w:type="dxa"/>
            <w:vAlign w:val="center"/>
          </w:tcPr>
          <w:p>
            <w:pPr>
              <w:adjustRightInd w:val="0"/>
              <w:snapToGrid w:val="0"/>
              <w:rPr>
                <w:rFonts w:hint="default"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16</w:t>
            </w:r>
          </w:p>
        </w:tc>
        <w:tc>
          <w:tcPr>
            <w:tcW w:w="1060" w:type="dxa"/>
            <w:tcBorders>
              <w:top w:val="single" w:color="auto" w:sz="4" w:space="0"/>
              <w:left w:val="single" w:color="auto" w:sz="4" w:space="0"/>
              <w:bottom w:val="single" w:color="auto" w:sz="4" w:space="0"/>
              <w:right w:val="single" w:color="auto" w:sz="4" w:space="0"/>
            </w:tcBorders>
            <w:vAlign w:val="top"/>
          </w:tcPr>
          <w:p>
            <w:pPr>
              <w:adjustRightInd w:val="0"/>
              <w:snapToGrid w:val="0"/>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陈龙</w:t>
            </w:r>
          </w:p>
        </w:tc>
        <w:tc>
          <w:tcPr>
            <w:tcW w:w="773"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hint="default"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32</w:t>
            </w:r>
          </w:p>
        </w:tc>
        <w:tc>
          <w:tcPr>
            <w:tcW w:w="1497" w:type="dxa"/>
            <w:tcBorders>
              <w:top w:val="single" w:color="auto" w:sz="4" w:space="0"/>
              <w:left w:val="single" w:color="auto" w:sz="4" w:space="0"/>
              <w:bottom w:val="single" w:color="auto" w:sz="4" w:space="0"/>
              <w:right w:val="single" w:color="auto" w:sz="4" w:space="0"/>
            </w:tcBorders>
            <w:vAlign w:val="top"/>
          </w:tcPr>
          <w:p>
            <w:pPr>
              <w:adjustRightInd w:val="0"/>
              <w:snapToGrid w:val="0"/>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东南大学</w:t>
            </w:r>
          </w:p>
        </w:tc>
        <w:tc>
          <w:tcPr>
            <w:tcW w:w="1622"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教授</w:t>
            </w:r>
          </w:p>
        </w:tc>
        <w:tc>
          <w:tcPr>
            <w:tcW w:w="1417"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专家</w:t>
            </w:r>
          </w:p>
        </w:tc>
        <w:tc>
          <w:tcPr>
            <w:tcW w:w="2301"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专家教授指导、咨询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jc w:val="center"/>
        </w:trPr>
        <w:tc>
          <w:tcPr>
            <w:tcW w:w="640" w:type="dxa"/>
            <w:vAlign w:val="center"/>
          </w:tcPr>
          <w:p>
            <w:pPr>
              <w:adjustRightInd w:val="0"/>
              <w:snapToGrid w:val="0"/>
              <w:rPr>
                <w:rFonts w:hint="default"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17</w:t>
            </w:r>
          </w:p>
        </w:tc>
        <w:tc>
          <w:tcPr>
            <w:tcW w:w="1060" w:type="dxa"/>
            <w:tcBorders>
              <w:top w:val="single" w:color="auto" w:sz="4" w:space="0"/>
              <w:left w:val="single" w:color="auto" w:sz="4" w:space="0"/>
              <w:bottom w:val="single" w:color="auto" w:sz="4" w:space="0"/>
              <w:right w:val="single" w:color="auto" w:sz="4" w:space="0"/>
            </w:tcBorders>
            <w:vAlign w:val="top"/>
          </w:tcPr>
          <w:p>
            <w:pPr>
              <w:adjustRightInd w:val="0"/>
              <w:snapToGrid w:val="0"/>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袁程</w:t>
            </w:r>
          </w:p>
        </w:tc>
        <w:tc>
          <w:tcPr>
            <w:tcW w:w="773" w:type="dxa"/>
            <w:tcBorders>
              <w:top w:val="single" w:color="auto" w:sz="4" w:space="0"/>
              <w:left w:val="single" w:color="auto" w:sz="4" w:space="0"/>
              <w:bottom w:val="single" w:color="auto" w:sz="4" w:space="0"/>
              <w:right w:val="single" w:color="auto" w:sz="4" w:space="0"/>
            </w:tcBorders>
            <w:vAlign w:val="top"/>
          </w:tcPr>
          <w:p>
            <w:pPr>
              <w:adjustRightInd w:val="0"/>
              <w:snapToGrid w:val="0"/>
              <w:rPr>
                <w:rFonts w:hint="default"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35</w:t>
            </w:r>
          </w:p>
        </w:tc>
        <w:tc>
          <w:tcPr>
            <w:tcW w:w="1497" w:type="dxa"/>
            <w:tcBorders>
              <w:top w:val="single" w:color="auto" w:sz="4" w:space="0"/>
              <w:left w:val="single" w:color="auto" w:sz="4" w:space="0"/>
              <w:bottom w:val="single" w:color="auto" w:sz="4" w:space="0"/>
              <w:right w:val="single" w:color="auto" w:sz="4" w:space="0"/>
            </w:tcBorders>
            <w:vAlign w:val="top"/>
          </w:tcPr>
          <w:p>
            <w:pPr>
              <w:adjustRightInd w:val="0"/>
              <w:snapToGrid w:val="0"/>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东南大学</w:t>
            </w:r>
          </w:p>
        </w:tc>
        <w:tc>
          <w:tcPr>
            <w:tcW w:w="1622" w:type="dxa"/>
            <w:tcBorders>
              <w:top w:val="single" w:color="auto" w:sz="4" w:space="0"/>
              <w:left w:val="single" w:color="auto" w:sz="4" w:space="0"/>
              <w:bottom w:val="single" w:color="auto" w:sz="4" w:space="0"/>
              <w:right w:val="single" w:color="auto" w:sz="4" w:space="0"/>
            </w:tcBorders>
            <w:vAlign w:val="top"/>
          </w:tcPr>
          <w:p>
            <w:pPr>
              <w:adjustRightInd w:val="0"/>
              <w:snapToGrid w:val="0"/>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副教授</w:t>
            </w:r>
          </w:p>
        </w:tc>
        <w:tc>
          <w:tcPr>
            <w:tcW w:w="1417" w:type="dxa"/>
            <w:tcBorders>
              <w:top w:val="single" w:color="auto" w:sz="4" w:space="0"/>
              <w:left w:val="single" w:color="auto" w:sz="4" w:space="0"/>
              <w:bottom w:val="single" w:color="auto" w:sz="4" w:space="0"/>
              <w:right w:val="single" w:color="auto" w:sz="4" w:space="0"/>
            </w:tcBorders>
            <w:vAlign w:val="top"/>
          </w:tcPr>
          <w:p>
            <w:pPr>
              <w:adjustRightInd w:val="0"/>
              <w:snapToGrid w:val="0"/>
              <w:rPr>
                <w:rFonts w:hint="default"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研究人员</w:t>
            </w:r>
          </w:p>
        </w:tc>
        <w:tc>
          <w:tcPr>
            <w:tcW w:w="2301"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技术研究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jc w:val="center"/>
        </w:trPr>
        <w:tc>
          <w:tcPr>
            <w:tcW w:w="640" w:type="dxa"/>
            <w:vAlign w:val="center"/>
          </w:tcPr>
          <w:p>
            <w:pPr>
              <w:adjustRightInd w:val="0"/>
              <w:snapToGrid w:val="0"/>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18</w:t>
            </w:r>
          </w:p>
        </w:tc>
        <w:tc>
          <w:tcPr>
            <w:tcW w:w="1060" w:type="dxa"/>
            <w:tcBorders>
              <w:top w:val="single" w:color="auto" w:sz="4" w:space="0"/>
              <w:left w:val="single" w:color="auto" w:sz="4" w:space="0"/>
              <w:bottom w:val="single" w:color="auto" w:sz="4" w:space="0"/>
              <w:right w:val="single" w:color="auto" w:sz="4" w:space="0"/>
            </w:tcBorders>
            <w:vAlign w:val="top"/>
          </w:tcPr>
          <w:p>
            <w:pPr>
              <w:adjustRightInd w:val="0"/>
              <w:snapToGrid w:val="0"/>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秦大强</w:t>
            </w:r>
          </w:p>
        </w:tc>
        <w:tc>
          <w:tcPr>
            <w:tcW w:w="773" w:type="dxa"/>
            <w:tcBorders>
              <w:top w:val="single" w:color="auto" w:sz="4" w:space="0"/>
              <w:left w:val="single" w:color="auto" w:sz="4" w:space="0"/>
              <w:bottom w:val="single" w:color="auto" w:sz="4" w:space="0"/>
              <w:right w:val="single" w:color="auto" w:sz="4" w:space="0"/>
            </w:tcBorders>
            <w:vAlign w:val="top"/>
          </w:tcPr>
          <w:p>
            <w:pPr>
              <w:adjustRightInd w:val="0"/>
              <w:snapToGrid w:val="0"/>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26</w:t>
            </w:r>
          </w:p>
        </w:tc>
        <w:tc>
          <w:tcPr>
            <w:tcW w:w="1497" w:type="dxa"/>
            <w:tcBorders>
              <w:top w:val="single" w:color="auto" w:sz="4" w:space="0"/>
              <w:left w:val="single" w:color="auto" w:sz="4" w:space="0"/>
              <w:bottom w:val="single" w:color="auto" w:sz="4" w:space="0"/>
              <w:right w:val="single" w:color="auto" w:sz="4" w:space="0"/>
            </w:tcBorders>
            <w:vAlign w:val="top"/>
          </w:tcPr>
          <w:p>
            <w:pPr>
              <w:adjustRightInd w:val="0"/>
              <w:snapToGrid w:val="0"/>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东南大学</w:t>
            </w:r>
          </w:p>
        </w:tc>
        <w:tc>
          <w:tcPr>
            <w:tcW w:w="1622" w:type="dxa"/>
            <w:tcBorders>
              <w:top w:val="single" w:color="auto" w:sz="4" w:space="0"/>
              <w:left w:val="single" w:color="auto" w:sz="4" w:space="0"/>
              <w:bottom w:val="single" w:color="auto" w:sz="4" w:space="0"/>
              <w:right w:val="single" w:color="auto" w:sz="4" w:space="0"/>
            </w:tcBorders>
            <w:vAlign w:val="top"/>
          </w:tcPr>
          <w:p>
            <w:pPr>
              <w:adjustRightInd w:val="0"/>
              <w:snapToGrid w:val="0"/>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博士研究生</w:t>
            </w:r>
          </w:p>
        </w:tc>
        <w:tc>
          <w:tcPr>
            <w:tcW w:w="1417" w:type="dxa"/>
            <w:tcBorders>
              <w:top w:val="single" w:color="auto" w:sz="4" w:space="0"/>
              <w:left w:val="single" w:color="auto" w:sz="4" w:space="0"/>
              <w:bottom w:val="single" w:color="auto" w:sz="4" w:space="0"/>
              <w:right w:val="single" w:color="auto" w:sz="4" w:space="0"/>
            </w:tcBorders>
            <w:vAlign w:val="top"/>
          </w:tcPr>
          <w:p>
            <w:pPr>
              <w:adjustRightInd w:val="0"/>
              <w:snapToGrid w:val="0"/>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辅助研究人员</w:t>
            </w:r>
          </w:p>
        </w:tc>
        <w:tc>
          <w:tcPr>
            <w:tcW w:w="2301"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技术研究辅助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jc w:val="center"/>
        </w:trPr>
        <w:tc>
          <w:tcPr>
            <w:tcW w:w="640" w:type="dxa"/>
            <w:vAlign w:val="center"/>
          </w:tcPr>
          <w:p>
            <w:pPr>
              <w:adjustRightInd w:val="0"/>
              <w:snapToGrid w:val="0"/>
              <w:rPr>
                <w:rFonts w:hint="default"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19</w:t>
            </w:r>
          </w:p>
        </w:tc>
        <w:tc>
          <w:tcPr>
            <w:tcW w:w="1060" w:type="dxa"/>
            <w:tcBorders>
              <w:top w:val="single" w:color="auto" w:sz="4" w:space="0"/>
              <w:left w:val="single" w:color="auto" w:sz="4" w:space="0"/>
              <w:bottom w:val="single" w:color="auto" w:sz="4" w:space="0"/>
              <w:right w:val="single" w:color="auto" w:sz="4" w:space="0"/>
            </w:tcBorders>
            <w:vAlign w:val="top"/>
          </w:tcPr>
          <w:p>
            <w:pPr>
              <w:adjustRightInd w:val="0"/>
              <w:snapToGrid w:val="0"/>
              <w:rPr>
                <w:rFonts w:hint="default"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方艺欢</w:t>
            </w:r>
          </w:p>
        </w:tc>
        <w:tc>
          <w:tcPr>
            <w:tcW w:w="773" w:type="dxa"/>
            <w:tcBorders>
              <w:top w:val="single" w:color="auto" w:sz="4" w:space="0"/>
              <w:left w:val="single" w:color="auto" w:sz="4" w:space="0"/>
              <w:bottom w:val="single" w:color="auto" w:sz="4" w:space="0"/>
              <w:right w:val="single" w:color="auto" w:sz="4" w:space="0"/>
            </w:tcBorders>
            <w:vAlign w:val="top"/>
          </w:tcPr>
          <w:p>
            <w:pPr>
              <w:adjustRightInd w:val="0"/>
              <w:snapToGrid w:val="0"/>
              <w:rPr>
                <w:rFonts w:hint="default"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27</w:t>
            </w:r>
          </w:p>
        </w:tc>
        <w:tc>
          <w:tcPr>
            <w:tcW w:w="1497" w:type="dxa"/>
            <w:tcBorders>
              <w:top w:val="single" w:color="auto" w:sz="4" w:space="0"/>
              <w:left w:val="single" w:color="auto" w:sz="4" w:space="0"/>
              <w:bottom w:val="single" w:color="auto" w:sz="4" w:space="0"/>
              <w:right w:val="single" w:color="auto" w:sz="4" w:space="0"/>
            </w:tcBorders>
            <w:vAlign w:val="top"/>
          </w:tcPr>
          <w:p>
            <w:pPr>
              <w:adjustRightInd w:val="0"/>
              <w:snapToGrid w:val="0"/>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东南大学</w:t>
            </w:r>
          </w:p>
        </w:tc>
        <w:tc>
          <w:tcPr>
            <w:tcW w:w="1622" w:type="dxa"/>
            <w:tcBorders>
              <w:top w:val="single" w:color="auto" w:sz="4" w:space="0"/>
              <w:left w:val="single" w:color="auto" w:sz="4" w:space="0"/>
              <w:bottom w:val="single" w:color="auto" w:sz="4" w:space="0"/>
              <w:right w:val="single" w:color="auto" w:sz="4" w:space="0"/>
            </w:tcBorders>
            <w:vAlign w:val="top"/>
          </w:tcPr>
          <w:p>
            <w:pPr>
              <w:adjustRightInd w:val="0"/>
              <w:snapToGrid w:val="0"/>
              <w:rPr>
                <w:rFonts w:hint="default"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初级</w:t>
            </w:r>
            <w:bookmarkStart w:id="0" w:name="_GoBack"/>
            <w:bookmarkEnd w:id="0"/>
          </w:p>
        </w:tc>
        <w:tc>
          <w:tcPr>
            <w:tcW w:w="1417" w:type="dxa"/>
            <w:tcBorders>
              <w:top w:val="single" w:color="auto" w:sz="4" w:space="0"/>
              <w:left w:val="single" w:color="auto" w:sz="4" w:space="0"/>
              <w:bottom w:val="single" w:color="auto" w:sz="4" w:space="0"/>
              <w:right w:val="single" w:color="auto" w:sz="4" w:space="0"/>
            </w:tcBorders>
            <w:vAlign w:val="top"/>
          </w:tcPr>
          <w:p>
            <w:pPr>
              <w:adjustRightInd w:val="0"/>
              <w:snapToGrid w:val="0"/>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辅助研究人员</w:t>
            </w:r>
          </w:p>
        </w:tc>
        <w:tc>
          <w:tcPr>
            <w:tcW w:w="2301"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技术研究辅助</w:t>
            </w:r>
          </w:p>
        </w:tc>
      </w:tr>
    </w:tbl>
    <w:p>
      <w:pPr>
        <w:adjustRightInd w:val="0"/>
        <w:snapToGrid w:val="0"/>
        <w:rPr>
          <w:rFonts w:hint="eastAsia" w:ascii="仿宋" w:hAnsi="仿宋" w:eastAsia="仿宋" w:cs="仿宋"/>
          <w:b/>
          <w:color w:val="000000"/>
          <w:sz w:val="32"/>
        </w:rPr>
      </w:pPr>
      <w:r>
        <w:rPr>
          <w:rFonts w:hint="eastAsia" w:ascii="仿宋" w:hAnsi="仿宋" w:eastAsia="仿宋" w:cs="仿宋"/>
          <w:color w:val="000000"/>
          <w:sz w:val="28"/>
          <w:szCs w:val="28"/>
          <w:lang w:val="en-US" w:eastAsia="zh-CN"/>
        </w:rPr>
        <w:br w:type="page"/>
      </w:r>
      <w:r>
        <w:rPr>
          <w:rFonts w:hint="eastAsia" w:ascii="仿宋" w:hAnsi="仿宋" w:eastAsia="仿宋" w:cs="仿宋"/>
          <w:b/>
          <w:color w:val="000000"/>
          <w:sz w:val="32"/>
        </w:rPr>
        <w:t>十、申请单位和主管单位审核意见</w:t>
      </w:r>
    </w:p>
    <w:tbl>
      <w:tblPr>
        <w:tblStyle w:val="21"/>
        <w:tblW w:w="911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90" w:hRule="atLeast"/>
        </w:trPr>
        <w:tc>
          <w:tcPr>
            <w:tcW w:w="9116" w:type="dxa"/>
          </w:tcPr>
          <w:p>
            <w:pPr>
              <w:adjustRightInd w:val="0"/>
              <w:snapToGrid w:val="0"/>
              <w:spacing w:line="360" w:lineRule="auto"/>
              <w:jc w:val="left"/>
              <w:rPr>
                <w:rFonts w:hint="eastAsia" w:ascii="仿宋" w:hAnsi="仿宋" w:eastAsia="仿宋" w:cs="仿宋"/>
                <w:b/>
                <w:color w:val="000000"/>
                <w:sz w:val="32"/>
              </w:rPr>
            </w:pPr>
            <w:r>
              <w:rPr>
                <w:rFonts w:hint="eastAsia" w:ascii="仿宋" w:hAnsi="仿宋" w:eastAsia="仿宋" w:cs="仿宋"/>
                <w:b/>
                <w:color w:val="000000"/>
                <w:sz w:val="32"/>
              </w:rPr>
              <w:t>申请单位意见：</w:t>
            </w:r>
          </w:p>
          <w:p>
            <w:pPr>
              <w:adjustRightInd w:val="0"/>
              <w:snapToGrid w:val="0"/>
              <w:spacing w:line="360" w:lineRule="auto"/>
              <w:jc w:val="left"/>
              <w:rPr>
                <w:rFonts w:hint="eastAsia" w:ascii="仿宋" w:hAnsi="仿宋" w:eastAsia="仿宋" w:cs="仿宋"/>
                <w:color w:val="000000"/>
                <w:sz w:val="32"/>
              </w:rPr>
            </w:pPr>
          </w:p>
          <w:p>
            <w:pPr>
              <w:adjustRightInd w:val="0"/>
              <w:snapToGrid w:val="0"/>
              <w:spacing w:line="360" w:lineRule="auto"/>
              <w:jc w:val="left"/>
              <w:rPr>
                <w:rFonts w:hint="eastAsia" w:ascii="仿宋" w:hAnsi="仿宋" w:eastAsia="仿宋" w:cs="仿宋"/>
                <w:color w:val="000000"/>
                <w:sz w:val="32"/>
              </w:rPr>
            </w:pPr>
          </w:p>
          <w:p>
            <w:pPr>
              <w:adjustRightInd w:val="0"/>
              <w:snapToGrid w:val="0"/>
              <w:spacing w:line="360" w:lineRule="auto"/>
              <w:jc w:val="left"/>
              <w:rPr>
                <w:rFonts w:hint="eastAsia" w:ascii="仿宋" w:hAnsi="仿宋" w:eastAsia="仿宋" w:cs="仿宋"/>
                <w:color w:val="000000"/>
                <w:sz w:val="32"/>
              </w:rPr>
            </w:pPr>
          </w:p>
          <w:p>
            <w:pPr>
              <w:adjustRightInd w:val="0"/>
              <w:snapToGrid w:val="0"/>
              <w:spacing w:line="360" w:lineRule="auto"/>
              <w:jc w:val="left"/>
              <w:rPr>
                <w:rFonts w:hint="eastAsia" w:ascii="仿宋" w:hAnsi="仿宋" w:eastAsia="仿宋" w:cs="仿宋"/>
                <w:color w:val="000000"/>
                <w:sz w:val="32"/>
              </w:rPr>
            </w:pPr>
          </w:p>
          <w:p>
            <w:pPr>
              <w:adjustRightInd w:val="0"/>
              <w:snapToGrid w:val="0"/>
              <w:spacing w:line="360" w:lineRule="auto"/>
              <w:jc w:val="left"/>
              <w:rPr>
                <w:rFonts w:hint="eastAsia" w:ascii="仿宋" w:hAnsi="仿宋" w:eastAsia="仿宋" w:cs="仿宋"/>
                <w:color w:val="000000"/>
                <w:sz w:val="32"/>
              </w:rPr>
            </w:pPr>
          </w:p>
          <w:p>
            <w:pPr>
              <w:adjustRightInd w:val="0"/>
              <w:snapToGrid w:val="0"/>
              <w:spacing w:line="360" w:lineRule="auto"/>
              <w:jc w:val="left"/>
              <w:rPr>
                <w:rFonts w:hint="eastAsia" w:ascii="仿宋" w:hAnsi="仿宋" w:eastAsia="仿宋" w:cs="仿宋"/>
                <w:color w:val="000000"/>
                <w:sz w:val="32"/>
              </w:rPr>
            </w:pPr>
            <w:r>
              <w:rPr>
                <w:rFonts w:hint="eastAsia" w:ascii="仿宋" w:hAnsi="仿宋" w:eastAsia="仿宋" w:cs="仿宋"/>
                <w:color w:val="000000"/>
                <w:sz w:val="32"/>
              </w:rPr>
              <w:t xml:space="preserve">                   项目负责人：       </w:t>
            </w:r>
            <w:r>
              <w:rPr>
                <w:rFonts w:hint="eastAsia" w:ascii="仿宋" w:hAnsi="仿宋" w:eastAsia="仿宋" w:cs="仿宋"/>
                <w:color w:val="000000"/>
                <w:sz w:val="32"/>
                <w:lang w:val="en-US" w:eastAsia="zh-CN"/>
              </w:rPr>
              <w:t>单位负责人</w:t>
            </w:r>
            <w:r>
              <w:rPr>
                <w:rFonts w:hint="eastAsia" w:ascii="仿宋" w:hAnsi="仿宋" w:eastAsia="仿宋" w:cs="仿宋"/>
                <w:color w:val="000000"/>
                <w:sz w:val="32"/>
              </w:rPr>
              <w:t>：</w:t>
            </w:r>
          </w:p>
          <w:p>
            <w:pPr>
              <w:adjustRightInd w:val="0"/>
              <w:snapToGrid w:val="0"/>
              <w:spacing w:line="360" w:lineRule="auto"/>
              <w:jc w:val="left"/>
              <w:rPr>
                <w:rFonts w:hint="eastAsia" w:ascii="仿宋" w:hAnsi="仿宋" w:eastAsia="仿宋" w:cs="仿宋"/>
                <w:color w:val="000000"/>
                <w:sz w:val="32"/>
              </w:rPr>
            </w:pPr>
            <w:r>
              <w:rPr>
                <w:rFonts w:hint="eastAsia" w:ascii="仿宋" w:hAnsi="仿宋" w:eastAsia="仿宋" w:cs="仿宋"/>
                <w:color w:val="000000"/>
                <w:sz w:val="32"/>
              </w:rPr>
              <w:t xml:space="preserve">                              申报单位（盖章）：</w:t>
            </w:r>
          </w:p>
          <w:p>
            <w:pPr>
              <w:adjustRightInd w:val="0"/>
              <w:snapToGrid w:val="0"/>
              <w:spacing w:line="360" w:lineRule="auto"/>
              <w:ind w:firstLine="6080" w:firstLineChars="1900"/>
              <w:jc w:val="left"/>
              <w:rPr>
                <w:rFonts w:hint="eastAsia" w:ascii="仿宋" w:hAnsi="仿宋" w:eastAsia="仿宋" w:cs="仿宋"/>
                <w:color w:val="000000"/>
                <w:sz w:val="32"/>
              </w:rPr>
            </w:pPr>
            <w:r>
              <w:rPr>
                <w:rFonts w:hint="eastAsia" w:ascii="仿宋" w:hAnsi="仿宋" w:eastAsia="仿宋" w:cs="仿宋"/>
                <w:color w:val="000000"/>
                <w:sz w:val="32"/>
              </w:rPr>
              <w:t>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16" w:type="dxa"/>
          </w:tcPr>
          <w:p>
            <w:pPr>
              <w:adjustRightInd w:val="0"/>
              <w:snapToGrid w:val="0"/>
              <w:spacing w:line="360" w:lineRule="auto"/>
              <w:jc w:val="left"/>
              <w:rPr>
                <w:rFonts w:hint="eastAsia" w:ascii="仿宋" w:hAnsi="仿宋" w:eastAsia="仿宋" w:cs="仿宋"/>
                <w:b/>
                <w:color w:val="000000"/>
                <w:sz w:val="32"/>
              </w:rPr>
            </w:pPr>
            <w:r>
              <w:rPr>
                <w:rFonts w:hint="eastAsia" w:ascii="仿宋" w:hAnsi="仿宋" w:eastAsia="仿宋" w:cs="仿宋"/>
                <w:b/>
                <w:color w:val="000000"/>
                <w:sz w:val="32"/>
              </w:rPr>
              <w:t>审核意见：</w:t>
            </w:r>
          </w:p>
          <w:p>
            <w:pPr>
              <w:adjustRightInd w:val="0"/>
              <w:snapToGrid w:val="0"/>
              <w:spacing w:line="360" w:lineRule="auto"/>
              <w:ind w:left="660" w:hanging="660"/>
              <w:jc w:val="left"/>
              <w:rPr>
                <w:rFonts w:hint="eastAsia" w:ascii="仿宋" w:hAnsi="仿宋" w:eastAsia="仿宋" w:cs="仿宋"/>
                <w:color w:val="000000"/>
                <w:sz w:val="32"/>
              </w:rPr>
            </w:pPr>
          </w:p>
          <w:p>
            <w:pPr>
              <w:adjustRightInd w:val="0"/>
              <w:snapToGrid w:val="0"/>
              <w:spacing w:line="360" w:lineRule="auto"/>
              <w:ind w:left="660" w:hanging="660"/>
              <w:jc w:val="left"/>
              <w:rPr>
                <w:rFonts w:hint="eastAsia" w:ascii="仿宋" w:hAnsi="仿宋" w:eastAsia="仿宋" w:cs="仿宋"/>
                <w:color w:val="000000"/>
                <w:sz w:val="32"/>
              </w:rPr>
            </w:pPr>
          </w:p>
          <w:p>
            <w:pPr>
              <w:adjustRightInd w:val="0"/>
              <w:snapToGrid w:val="0"/>
              <w:spacing w:line="360" w:lineRule="auto"/>
              <w:ind w:left="660" w:hanging="660"/>
              <w:jc w:val="left"/>
              <w:rPr>
                <w:rFonts w:hint="eastAsia" w:ascii="仿宋" w:hAnsi="仿宋" w:eastAsia="仿宋" w:cs="仿宋"/>
                <w:color w:val="000000"/>
                <w:sz w:val="32"/>
              </w:rPr>
            </w:pPr>
          </w:p>
          <w:p>
            <w:pPr>
              <w:adjustRightInd w:val="0"/>
              <w:snapToGrid w:val="0"/>
              <w:spacing w:line="360" w:lineRule="auto"/>
              <w:ind w:left="660" w:hanging="660"/>
              <w:jc w:val="left"/>
              <w:rPr>
                <w:rFonts w:hint="eastAsia" w:ascii="仿宋" w:hAnsi="仿宋" w:eastAsia="仿宋" w:cs="仿宋"/>
                <w:color w:val="000000"/>
                <w:sz w:val="32"/>
              </w:rPr>
            </w:pPr>
          </w:p>
          <w:p>
            <w:pPr>
              <w:adjustRightInd w:val="0"/>
              <w:snapToGrid w:val="0"/>
              <w:spacing w:line="360" w:lineRule="auto"/>
              <w:ind w:left="660" w:hanging="660"/>
              <w:jc w:val="left"/>
              <w:rPr>
                <w:rFonts w:hint="eastAsia" w:ascii="仿宋" w:hAnsi="仿宋" w:eastAsia="仿宋" w:cs="仿宋"/>
                <w:color w:val="000000"/>
                <w:sz w:val="32"/>
              </w:rPr>
            </w:pPr>
            <w:r>
              <w:rPr>
                <w:rFonts w:hint="eastAsia" w:ascii="仿宋" w:hAnsi="仿宋" w:eastAsia="仿宋" w:cs="仿宋"/>
                <w:color w:val="000000"/>
                <w:sz w:val="32"/>
              </w:rPr>
              <w:t xml:space="preserve">                              主管领导：</w:t>
            </w:r>
          </w:p>
          <w:p>
            <w:pPr>
              <w:adjustRightInd w:val="0"/>
              <w:snapToGrid w:val="0"/>
              <w:spacing w:line="360" w:lineRule="auto"/>
              <w:ind w:left="660" w:hanging="660"/>
              <w:jc w:val="left"/>
              <w:rPr>
                <w:rFonts w:hint="eastAsia" w:ascii="仿宋" w:hAnsi="仿宋" w:eastAsia="仿宋" w:cs="仿宋"/>
                <w:color w:val="000000"/>
                <w:sz w:val="32"/>
              </w:rPr>
            </w:pPr>
            <w:r>
              <w:rPr>
                <w:rFonts w:hint="eastAsia" w:ascii="仿宋" w:hAnsi="仿宋" w:eastAsia="仿宋" w:cs="仿宋"/>
                <w:color w:val="000000"/>
                <w:sz w:val="32"/>
              </w:rPr>
              <w:t xml:space="preserve">                              主管单位（盖章）：</w:t>
            </w:r>
          </w:p>
          <w:p>
            <w:pPr>
              <w:adjustRightInd w:val="0"/>
              <w:snapToGrid w:val="0"/>
              <w:spacing w:line="360" w:lineRule="auto"/>
              <w:jc w:val="left"/>
              <w:rPr>
                <w:rFonts w:hint="eastAsia" w:ascii="仿宋" w:hAnsi="仿宋" w:eastAsia="仿宋" w:cs="仿宋"/>
                <w:color w:val="000000"/>
                <w:sz w:val="32"/>
              </w:rPr>
            </w:pPr>
            <w:r>
              <w:rPr>
                <w:rFonts w:hint="eastAsia" w:ascii="仿宋" w:hAnsi="仿宋" w:eastAsia="仿宋" w:cs="仿宋"/>
                <w:color w:val="000000"/>
                <w:sz w:val="32"/>
              </w:rPr>
              <w:t xml:space="preserve">                                       年    月    日</w:t>
            </w:r>
          </w:p>
        </w:tc>
      </w:tr>
    </w:tbl>
    <w:p>
      <w:pPr>
        <w:spacing w:line="480" w:lineRule="auto"/>
        <w:ind w:right="34"/>
        <w:rPr>
          <w:rFonts w:hint="eastAsia" w:ascii="仿宋" w:hAnsi="仿宋" w:eastAsia="仿宋" w:cs="仿宋"/>
          <w:sz w:val="24"/>
        </w:rPr>
      </w:pPr>
    </w:p>
    <w:p>
      <w:pPr>
        <w:spacing w:line="480" w:lineRule="auto"/>
        <w:ind w:right="34"/>
        <w:rPr>
          <w:rFonts w:hint="eastAsia" w:ascii="仿宋" w:hAnsi="仿宋" w:eastAsia="仿宋" w:cs="仿宋"/>
          <w:sz w:val="24"/>
        </w:rPr>
      </w:pPr>
    </w:p>
    <w:p>
      <w:pPr>
        <w:spacing w:line="480" w:lineRule="auto"/>
        <w:ind w:right="34"/>
        <w:rPr>
          <w:rFonts w:hint="eastAsia" w:ascii="仿宋" w:hAnsi="仿宋" w:eastAsia="仿宋" w:cs="仿宋"/>
          <w:sz w:val="24"/>
        </w:rPr>
      </w:pPr>
    </w:p>
    <w:p>
      <w:pPr>
        <w:keepNext w:val="0"/>
        <w:keepLines w:val="0"/>
        <w:pageBreakBefore w:val="0"/>
        <w:widowControl w:val="0"/>
        <w:kinsoku/>
        <w:wordWrap/>
        <w:overflowPunct/>
        <w:topLinePunct w:val="0"/>
        <w:autoSpaceDE/>
        <w:autoSpaceDN/>
        <w:bidi w:val="0"/>
        <w:adjustRightInd w:val="0"/>
        <w:snapToGrid w:val="0"/>
        <w:spacing w:line="480" w:lineRule="auto"/>
        <w:jc w:val="left"/>
        <w:textAlignment w:val="auto"/>
        <w:rPr>
          <w:rFonts w:hint="default" w:ascii="仿宋" w:hAnsi="仿宋" w:eastAsia="仿宋"/>
          <w:sz w:val="32"/>
          <w:szCs w:val="32"/>
          <w:lang w:val="en-US" w:eastAsia="zh-CN"/>
        </w:rPr>
      </w:pPr>
    </w:p>
    <w:sectPr>
      <w:headerReference r:id="rId6" w:type="default"/>
      <w:footerReference r:id="rId7" w:type="default"/>
      <w:footerReference r:id="rId8" w:type="even"/>
      <w:pgSz w:w="11906" w:h="16838"/>
      <w:pgMar w:top="1134" w:right="1134" w:bottom="1134" w:left="1797" w:header="851" w:footer="992" w:gutter="0"/>
      <w:cols w:space="72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 w:name="Verdana">
    <w:panose1 w:val="020B0604030504040204"/>
    <w:charset w:val="00"/>
    <w:family w:val="swiss"/>
    <w:pitch w:val="default"/>
    <w:sig w:usb0="A00006FF" w:usb1="4000205B" w:usb2="00000010" w:usb3="00000000" w:csb0="2000019F" w:csb1="00000000"/>
  </w:font>
  <w:font w:name="”“Times New Roman”“">
    <w:altName w:val="宋体"/>
    <w:panose1 w:val="00000000000000000000"/>
    <w:charset w:val="86"/>
    <w:family w:val="roman"/>
    <w:pitch w:val="default"/>
    <w:sig w:usb0="00000000" w:usb1="0000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val="0"/>
      <w:snapToGrid w:val="0"/>
      <w:ind w:right="270"/>
      <w:jc w:val="right"/>
      <w:rPr>
        <w:rFonts w:cs="Times New Roman" w:asciiTheme="majorEastAsia" w:hAnsiTheme="majorEastAsia" w:eastAsiaTheme="majorEastAsia"/>
        <w:kern w:val="2"/>
        <w:sz w:val="28"/>
        <w:szCs w:val="28"/>
        <w:lang w:val="en-US" w:eastAsia="zh-CN" w:bidi="ar-SA"/>
      </w:rPr>
    </w:pPr>
    <w:r>
      <w:rPr>
        <w:sz w:val="2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4"/>
                            <w:rPr>
                              <w:rFonts w:hint="eastAsia" w:ascii="仿宋" w:hAnsi="仿宋" w:eastAsia="仿宋" w:cs="仿宋"/>
                              <w:sz w:val="32"/>
                              <w:szCs w:val="32"/>
                            </w:rPr>
                          </w:pPr>
                          <w:r>
                            <w:rPr>
                              <w:rFonts w:hint="eastAsia" w:ascii="仿宋" w:hAnsi="仿宋" w:eastAsia="仿宋" w:cs="仿宋"/>
                              <w:sz w:val="32"/>
                              <w:szCs w:val="32"/>
                            </w:rPr>
                            <w:fldChar w:fldCharType="begin"/>
                          </w:r>
                          <w:r>
                            <w:rPr>
                              <w:rFonts w:hint="eastAsia" w:ascii="仿宋" w:hAnsi="仿宋" w:eastAsia="仿宋" w:cs="仿宋"/>
                              <w:sz w:val="32"/>
                              <w:szCs w:val="32"/>
                            </w:rPr>
                            <w:instrText xml:space="preserve"> PAGE  \* MERGEFORMAT </w:instrText>
                          </w:r>
                          <w:r>
                            <w:rPr>
                              <w:rFonts w:hint="eastAsia" w:ascii="仿宋" w:hAnsi="仿宋" w:eastAsia="仿宋" w:cs="仿宋"/>
                              <w:sz w:val="32"/>
                              <w:szCs w:val="32"/>
                            </w:rPr>
                            <w:fldChar w:fldCharType="separate"/>
                          </w:r>
                          <w:r>
                            <w:rPr>
                              <w:rFonts w:hint="eastAsia" w:ascii="仿宋" w:hAnsi="仿宋" w:eastAsia="仿宋" w:cs="仿宋"/>
                              <w:sz w:val="32"/>
                              <w:szCs w:val="32"/>
                            </w:rPr>
                            <w:t>- 73 -</w:t>
                          </w:r>
                          <w:r>
                            <w:rPr>
                              <w:rFonts w:hint="eastAsia" w:ascii="仿宋" w:hAnsi="仿宋" w:eastAsia="仿宋" w:cs="仿宋"/>
                              <w:sz w:val="32"/>
                              <w:szCs w:val="32"/>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pPr>
                      <w:pStyle w:val="14"/>
                      <w:rPr>
                        <w:rFonts w:hint="eastAsia" w:ascii="仿宋" w:hAnsi="仿宋" w:eastAsia="仿宋" w:cs="仿宋"/>
                        <w:sz w:val="32"/>
                        <w:szCs w:val="32"/>
                      </w:rPr>
                    </w:pPr>
                    <w:r>
                      <w:rPr>
                        <w:rFonts w:hint="eastAsia" w:ascii="仿宋" w:hAnsi="仿宋" w:eastAsia="仿宋" w:cs="仿宋"/>
                        <w:sz w:val="32"/>
                        <w:szCs w:val="32"/>
                      </w:rPr>
                      <w:fldChar w:fldCharType="begin"/>
                    </w:r>
                    <w:r>
                      <w:rPr>
                        <w:rFonts w:hint="eastAsia" w:ascii="仿宋" w:hAnsi="仿宋" w:eastAsia="仿宋" w:cs="仿宋"/>
                        <w:sz w:val="32"/>
                        <w:szCs w:val="32"/>
                      </w:rPr>
                      <w:instrText xml:space="preserve"> PAGE  \* MERGEFORMAT </w:instrText>
                    </w:r>
                    <w:r>
                      <w:rPr>
                        <w:rFonts w:hint="eastAsia" w:ascii="仿宋" w:hAnsi="仿宋" w:eastAsia="仿宋" w:cs="仿宋"/>
                        <w:sz w:val="32"/>
                        <w:szCs w:val="32"/>
                      </w:rPr>
                      <w:fldChar w:fldCharType="separate"/>
                    </w:r>
                    <w:r>
                      <w:rPr>
                        <w:rFonts w:hint="eastAsia" w:ascii="仿宋" w:hAnsi="仿宋" w:eastAsia="仿宋" w:cs="仿宋"/>
                        <w:sz w:val="32"/>
                        <w:szCs w:val="32"/>
                      </w:rPr>
                      <w:t>- 73 -</w:t>
                    </w:r>
                    <w:r>
                      <w:rPr>
                        <w:rFonts w:hint="eastAsia" w:ascii="仿宋" w:hAnsi="仿宋" w:eastAsia="仿宋" w:cs="仿宋"/>
                        <w:sz w:val="32"/>
                        <w:szCs w:val="32"/>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ind w:firstLine="280" w:firstLineChars="100"/>
      <w:rPr>
        <w:rFonts w:ascii="宋体" w:hAnsi="宋体"/>
        <w:sz w:val="28"/>
        <w:szCs w:val="28"/>
      </w:rPr>
    </w:pPr>
    <w:r>
      <w:rPr>
        <w:rFonts w:ascii="宋体" w:hAnsi="宋体"/>
        <w:sz w:val="28"/>
        <w:szCs w:val="28"/>
      </w:rPr>
      <w:fldChar w:fldCharType="begin"/>
    </w:r>
    <w:r>
      <w:rPr>
        <w:rFonts w:ascii="宋体" w:hAnsi="宋体"/>
        <w:sz w:val="28"/>
        <w:szCs w:val="28"/>
      </w:rPr>
      <w:instrText xml:space="preserve">PAGE   \* MERGEFORMAT</w:instrText>
    </w:r>
    <w:r>
      <w:rPr>
        <w:rFonts w:ascii="宋体" w:hAnsi="宋体"/>
        <w:sz w:val="28"/>
        <w:szCs w:val="28"/>
      </w:rPr>
      <w:fldChar w:fldCharType="separate"/>
    </w:r>
    <w:r>
      <w:rPr>
        <w:rFonts w:ascii="宋体" w:hAnsi="宋体"/>
        <w:sz w:val="28"/>
        <w:szCs w:val="28"/>
        <w:lang w:val="zh-CN"/>
      </w:rPr>
      <w:t>-</w:t>
    </w:r>
    <w:r>
      <w:rPr>
        <w:rFonts w:ascii="宋体" w:hAnsi="宋体"/>
        <w:sz w:val="28"/>
        <w:szCs w:val="28"/>
      </w:rPr>
      <w:t xml:space="preserve"> 4 -</w:t>
    </w:r>
    <w:r>
      <w:rPr>
        <w:rFonts w:ascii="宋体" w:hAnsi="宋体"/>
        <w:sz w:val="28"/>
        <w:szCs w:val="28"/>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pPr>
    <w:r>
      <w:rPr>
        <w:sz w:val="18"/>
      </w:rPr>
      <mc:AlternateContent>
        <mc:Choice Requires="wps">
          <w:drawing>
            <wp:anchor distT="0" distB="0" distL="114300" distR="114300" simplePos="0" relativeHeight="251660288" behindDoc="0" locked="0" layoutInCell="1" allowOverlap="1">
              <wp:simplePos x="0" y="0"/>
              <wp:positionH relativeFrom="margin">
                <wp:align>outside</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4"/>
                            <w:rPr>
                              <w:rFonts w:hint="eastAsia" w:ascii="仿宋" w:hAnsi="仿宋" w:eastAsia="仿宋" w:cs="仿宋"/>
                              <w:sz w:val="32"/>
                              <w:szCs w:val="32"/>
                            </w:rPr>
                          </w:pPr>
                          <w:r>
                            <w:rPr>
                              <w:rFonts w:hint="eastAsia" w:ascii="仿宋" w:hAnsi="仿宋" w:eastAsia="仿宋" w:cs="仿宋"/>
                              <w:sz w:val="32"/>
                              <w:szCs w:val="32"/>
                            </w:rPr>
                            <w:fldChar w:fldCharType="begin"/>
                          </w:r>
                          <w:r>
                            <w:rPr>
                              <w:rFonts w:hint="eastAsia" w:ascii="仿宋" w:hAnsi="仿宋" w:eastAsia="仿宋" w:cs="仿宋"/>
                              <w:sz w:val="32"/>
                              <w:szCs w:val="32"/>
                            </w:rPr>
                            <w:instrText xml:space="preserve"> PAGE  \* MERGEFORMAT </w:instrText>
                          </w:r>
                          <w:r>
                            <w:rPr>
                              <w:rFonts w:hint="eastAsia" w:ascii="仿宋" w:hAnsi="仿宋" w:eastAsia="仿宋" w:cs="仿宋"/>
                              <w:sz w:val="32"/>
                              <w:szCs w:val="32"/>
                            </w:rPr>
                            <w:fldChar w:fldCharType="separate"/>
                          </w:r>
                          <w:r>
                            <w:rPr>
                              <w:rFonts w:hint="eastAsia" w:ascii="仿宋" w:hAnsi="仿宋" w:eastAsia="仿宋" w:cs="仿宋"/>
                              <w:sz w:val="32"/>
                              <w:szCs w:val="32"/>
                            </w:rPr>
                            <w:t>- 86 -</w:t>
                          </w:r>
                          <w:r>
                            <w:rPr>
                              <w:rFonts w:hint="eastAsia" w:ascii="仿宋" w:hAnsi="仿宋" w:eastAsia="仿宋" w:cs="仿宋"/>
                              <w:sz w:val="32"/>
                              <w:szCs w:val="32"/>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mor5U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pqK+VMQIAAGMEAAAOAAAAAAAAAAEAIAAAAB8BAABkcnMvZTJvRG9jLnhtbFBLBQYA&#10;AAAABgAGAFkBAADCBQAAAAA=&#10;">
              <v:fill on="f" focussize="0,0"/>
              <v:stroke on="f" weight="0.5pt"/>
              <v:imagedata o:title=""/>
              <o:lock v:ext="edit" aspectratio="f"/>
              <v:textbox inset="0mm,0mm,0mm,0mm" style="mso-fit-shape-to-text:t;">
                <w:txbxContent>
                  <w:p>
                    <w:pPr>
                      <w:pStyle w:val="14"/>
                      <w:rPr>
                        <w:rFonts w:hint="eastAsia" w:ascii="仿宋" w:hAnsi="仿宋" w:eastAsia="仿宋" w:cs="仿宋"/>
                        <w:sz w:val="32"/>
                        <w:szCs w:val="32"/>
                      </w:rPr>
                    </w:pPr>
                    <w:r>
                      <w:rPr>
                        <w:rFonts w:hint="eastAsia" w:ascii="仿宋" w:hAnsi="仿宋" w:eastAsia="仿宋" w:cs="仿宋"/>
                        <w:sz w:val="32"/>
                        <w:szCs w:val="32"/>
                      </w:rPr>
                      <w:fldChar w:fldCharType="begin"/>
                    </w:r>
                    <w:r>
                      <w:rPr>
                        <w:rFonts w:hint="eastAsia" w:ascii="仿宋" w:hAnsi="仿宋" w:eastAsia="仿宋" w:cs="仿宋"/>
                        <w:sz w:val="32"/>
                        <w:szCs w:val="32"/>
                      </w:rPr>
                      <w:instrText xml:space="preserve"> PAGE  \* MERGEFORMAT </w:instrText>
                    </w:r>
                    <w:r>
                      <w:rPr>
                        <w:rFonts w:hint="eastAsia" w:ascii="仿宋" w:hAnsi="仿宋" w:eastAsia="仿宋" w:cs="仿宋"/>
                        <w:sz w:val="32"/>
                        <w:szCs w:val="32"/>
                      </w:rPr>
                      <w:fldChar w:fldCharType="separate"/>
                    </w:r>
                    <w:r>
                      <w:rPr>
                        <w:rFonts w:hint="eastAsia" w:ascii="仿宋" w:hAnsi="仿宋" w:eastAsia="仿宋" w:cs="仿宋"/>
                        <w:sz w:val="32"/>
                        <w:szCs w:val="32"/>
                      </w:rPr>
                      <w:t>- 86 -</w:t>
                    </w:r>
                    <w:r>
                      <w:rPr>
                        <w:rFonts w:hint="eastAsia" w:ascii="仿宋" w:hAnsi="仿宋" w:eastAsia="仿宋" w:cs="仿宋"/>
                        <w:sz w:val="32"/>
                        <w:szCs w:val="32"/>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4EBCC9E"/>
    <w:multiLevelType w:val="singleLevel"/>
    <w:tmpl w:val="E4EBCC9E"/>
    <w:lvl w:ilvl="0" w:tentative="0">
      <w:start w:val="2"/>
      <w:numFmt w:val="decimal"/>
      <w:suff w:val="nothing"/>
      <w:lvlText w:val="（%1）"/>
      <w:lvlJc w:val="left"/>
    </w:lvl>
  </w:abstractNum>
  <w:abstractNum w:abstractNumId="1">
    <w:nsid w:val="341716D7"/>
    <w:multiLevelType w:val="multilevel"/>
    <w:tmpl w:val="341716D7"/>
    <w:lvl w:ilvl="0" w:tentative="0">
      <w:start w:val="1"/>
      <w:numFmt w:val="japaneseCounting"/>
      <w:pStyle w:val="20"/>
      <w:lvlText w:val="第%1条"/>
      <w:lvlJc w:val="left"/>
      <w:pPr>
        <w:tabs>
          <w:tab w:val="left" w:pos="0"/>
        </w:tabs>
        <w:ind w:left="0" w:hanging="840"/>
      </w:pPr>
      <w:rPr>
        <w:rFonts w:hint="eastAsia"/>
      </w:rPr>
    </w:lvl>
    <w:lvl w:ilvl="1" w:tentative="0">
      <w:start w:val="1"/>
      <w:numFmt w:val="bullet"/>
      <w:lvlText w:val=""/>
      <w:lvlJc w:val="left"/>
      <w:pPr>
        <w:tabs>
          <w:tab w:val="left" w:pos="0"/>
        </w:tabs>
        <w:ind w:left="0" w:hanging="420"/>
      </w:pPr>
      <w:rPr>
        <w:rFonts w:hint="default" w:ascii="Wingdings" w:hAnsi="Wingdings"/>
      </w:rPr>
    </w:lvl>
    <w:lvl w:ilvl="2" w:tentative="0">
      <w:start w:val="1"/>
      <w:numFmt w:val="japaneseCounting"/>
      <w:lvlText w:val="（%3）"/>
      <w:lvlJc w:val="left"/>
      <w:pPr>
        <w:tabs>
          <w:tab w:val="left" w:pos="720"/>
        </w:tabs>
        <w:ind w:left="720" w:hanging="720"/>
      </w:pPr>
      <w:rPr>
        <w:rFonts w:hint="eastAsia"/>
      </w:rPr>
    </w:lvl>
    <w:lvl w:ilvl="3" w:tentative="0">
      <w:start w:val="1"/>
      <w:numFmt w:val="bullet"/>
      <w:lvlText w:val=""/>
      <w:lvlJc w:val="left"/>
      <w:pPr>
        <w:tabs>
          <w:tab w:val="left" w:pos="840"/>
        </w:tabs>
        <w:ind w:left="840" w:hanging="420"/>
      </w:pPr>
      <w:rPr>
        <w:rFonts w:hint="default" w:ascii="Wingdings" w:hAnsi="Wingdings"/>
      </w:rPr>
    </w:lvl>
    <w:lvl w:ilvl="4" w:tentative="0">
      <w:start w:val="1"/>
      <w:numFmt w:val="decimal"/>
      <w:lvlText w:val="%5．"/>
      <w:lvlJc w:val="left"/>
      <w:pPr>
        <w:tabs>
          <w:tab w:val="left" w:pos="1200"/>
        </w:tabs>
        <w:ind w:left="1200" w:hanging="360"/>
      </w:pPr>
      <w:rPr>
        <w:rFonts w:hint="eastAsia"/>
        <w:color w:val="auto"/>
      </w:rPr>
    </w:lvl>
    <w:lvl w:ilvl="5" w:tentative="0">
      <w:start w:val="1"/>
      <w:numFmt w:val="decimal"/>
      <w:lvlText w:val="%6."/>
      <w:lvlJc w:val="left"/>
      <w:pPr>
        <w:tabs>
          <w:tab w:val="left" w:pos="1620"/>
        </w:tabs>
        <w:ind w:left="1620" w:hanging="360"/>
      </w:pPr>
      <w:rPr>
        <w:rFonts w:hint="default"/>
      </w:rPr>
    </w:lvl>
    <w:lvl w:ilvl="6" w:tentative="0">
      <w:start w:val="1"/>
      <w:numFmt w:val="decimal"/>
      <w:lvlText w:val="%7."/>
      <w:lvlJc w:val="left"/>
      <w:pPr>
        <w:tabs>
          <w:tab w:val="left" w:pos="2100"/>
        </w:tabs>
        <w:ind w:left="2100" w:hanging="420"/>
      </w:pPr>
    </w:lvl>
    <w:lvl w:ilvl="7" w:tentative="0">
      <w:start w:val="1"/>
      <w:numFmt w:val="lowerLetter"/>
      <w:lvlText w:val="%8)"/>
      <w:lvlJc w:val="left"/>
      <w:pPr>
        <w:tabs>
          <w:tab w:val="left" w:pos="2520"/>
        </w:tabs>
        <w:ind w:left="2520" w:hanging="420"/>
      </w:pPr>
    </w:lvl>
    <w:lvl w:ilvl="8" w:tentative="0">
      <w:start w:val="1"/>
      <w:numFmt w:val="lowerRoman"/>
      <w:lvlText w:val="%9."/>
      <w:lvlJc w:val="right"/>
      <w:pPr>
        <w:tabs>
          <w:tab w:val="left" w:pos="2940"/>
        </w:tabs>
        <w:ind w:left="2940" w:hanging="420"/>
      </w:pPr>
    </w:lvl>
  </w:abstractNum>
  <w:abstractNum w:abstractNumId="2">
    <w:nsid w:val="7C9E1A0E"/>
    <w:multiLevelType w:val="multilevel"/>
    <w:tmpl w:val="7C9E1A0E"/>
    <w:lvl w:ilvl="0" w:tentative="0">
      <w:start w:val="1"/>
      <w:numFmt w:val="decimal"/>
      <w:pStyle w:val="3"/>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ViY2JkMjU3NGYzZTEwMzZmMGFkZWViYmNkYWU3NDIifQ=="/>
  </w:docVars>
  <w:rsids>
    <w:rsidRoot w:val="00D97B92"/>
    <w:rsid w:val="00005C90"/>
    <w:rsid w:val="000101BA"/>
    <w:rsid w:val="00012183"/>
    <w:rsid w:val="0001285A"/>
    <w:rsid w:val="00017C6F"/>
    <w:rsid w:val="000229EA"/>
    <w:rsid w:val="00024185"/>
    <w:rsid w:val="000268F9"/>
    <w:rsid w:val="0003226B"/>
    <w:rsid w:val="00043AAF"/>
    <w:rsid w:val="00045073"/>
    <w:rsid w:val="0004521A"/>
    <w:rsid w:val="000530B2"/>
    <w:rsid w:val="000540BC"/>
    <w:rsid w:val="000541AE"/>
    <w:rsid w:val="00056259"/>
    <w:rsid w:val="00060927"/>
    <w:rsid w:val="00064C39"/>
    <w:rsid w:val="00065250"/>
    <w:rsid w:val="00067EEA"/>
    <w:rsid w:val="00075561"/>
    <w:rsid w:val="00076451"/>
    <w:rsid w:val="0008175C"/>
    <w:rsid w:val="00082400"/>
    <w:rsid w:val="00083FEE"/>
    <w:rsid w:val="0008622D"/>
    <w:rsid w:val="000906A4"/>
    <w:rsid w:val="00094B61"/>
    <w:rsid w:val="00095993"/>
    <w:rsid w:val="000A0CE0"/>
    <w:rsid w:val="000A228D"/>
    <w:rsid w:val="000A50D3"/>
    <w:rsid w:val="000B01A5"/>
    <w:rsid w:val="000B0F9C"/>
    <w:rsid w:val="000B1C9D"/>
    <w:rsid w:val="000B57B2"/>
    <w:rsid w:val="000D1473"/>
    <w:rsid w:val="000D2A9E"/>
    <w:rsid w:val="000D3573"/>
    <w:rsid w:val="000E433B"/>
    <w:rsid w:val="000F2116"/>
    <w:rsid w:val="00101378"/>
    <w:rsid w:val="0010506E"/>
    <w:rsid w:val="00105269"/>
    <w:rsid w:val="0010706A"/>
    <w:rsid w:val="0012316D"/>
    <w:rsid w:val="0013252F"/>
    <w:rsid w:val="00143AC6"/>
    <w:rsid w:val="00143FD1"/>
    <w:rsid w:val="00144CDF"/>
    <w:rsid w:val="001467C0"/>
    <w:rsid w:val="001728F9"/>
    <w:rsid w:val="0018165B"/>
    <w:rsid w:val="00186DB9"/>
    <w:rsid w:val="00187931"/>
    <w:rsid w:val="00190B30"/>
    <w:rsid w:val="00191AF4"/>
    <w:rsid w:val="0019246A"/>
    <w:rsid w:val="0019685A"/>
    <w:rsid w:val="0019749C"/>
    <w:rsid w:val="001A2409"/>
    <w:rsid w:val="001B0832"/>
    <w:rsid w:val="001B739C"/>
    <w:rsid w:val="001D0199"/>
    <w:rsid w:val="001D0F60"/>
    <w:rsid w:val="001D55FE"/>
    <w:rsid w:val="001E79EB"/>
    <w:rsid w:val="00202A07"/>
    <w:rsid w:val="002125F5"/>
    <w:rsid w:val="002154BF"/>
    <w:rsid w:val="00220EB8"/>
    <w:rsid w:val="0022367E"/>
    <w:rsid w:val="002370E9"/>
    <w:rsid w:val="002418BD"/>
    <w:rsid w:val="00242638"/>
    <w:rsid w:val="00254AD4"/>
    <w:rsid w:val="00260D63"/>
    <w:rsid w:val="002919E3"/>
    <w:rsid w:val="00292B8B"/>
    <w:rsid w:val="00295197"/>
    <w:rsid w:val="00295498"/>
    <w:rsid w:val="002A6F65"/>
    <w:rsid w:val="002C40D1"/>
    <w:rsid w:val="002C7EC9"/>
    <w:rsid w:val="002D7B89"/>
    <w:rsid w:val="002F0B06"/>
    <w:rsid w:val="002F6EEF"/>
    <w:rsid w:val="002F74F2"/>
    <w:rsid w:val="003029CA"/>
    <w:rsid w:val="003033AF"/>
    <w:rsid w:val="003044E8"/>
    <w:rsid w:val="00310B8B"/>
    <w:rsid w:val="0031403B"/>
    <w:rsid w:val="00314551"/>
    <w:rsid w:val="00315041"/>
    <w:rsid w:val="00315659"/>
    <w:rsid w:val="00316828"/>
    <w:rsid w:val="00335C88"/>
    <w:rsid w:val="00352016"/>
    <w:rsid w:val="003521C7"/>
    <w:rsid w:val="00352686"/>
    <w:rsid w:val="00353BD4"/>
    <w:rsid w:val="003644DB"/>
    <w:rsid w:val="003657F6"/>
    <w:rsid w:val="00377826"/>
    <w:rsid w:val="003815D0"/>
    <w:rsid w:val="0038218C"/>
    <w:rsid w:val="00390D0C"/>
    <w:rsid w:val="00397F7F"/>
    <w:rsid w:val="003A521C"/>
    <w:rsid w:val="003B36E7"/>
    <w:rsid w:val="003B5D02"/>
    <w:rsid w:val="003B67A3"/>
    <w:rsid w:val="003C0CFF"/>
    <w:rsid w:val="003C2190"/>
    <w:rsid w:val="003C52B2"/>
    <w:rsid w:val="003C5433"/>
    <w:rsid w:val="003D11B5"/>
    <w:rsid w:val="003D3535"/>
    <w:rsid w:val="003D5023"/>
    <w:rsid w:val="003D7289"/>
    <w:rsid w:val="003E054E"/>
    <w:rsid w:val="003E0D1C"/>
    <w:rsid w:val="003E406B"/>
    <w:rsid w:val="003E5250"/>
    <w:rsid w:val="003E63BE"/>
    <w:rsid w:val="003F10A4"/>
    <w:rsid w:val="003F4280"/>
    <w:rsid w:val="003F7899"/>
    <w:rsid w:val="003F7A07"/>
    <w:rsid w:val="00411BE2"/>
    <w:rsid w:val="00426BE0"/>
    <w:rsid w:val="0043419C"/>
    <w:rsid w:val="00435B33"/>
    <w:rsid w:val="00440D83"/>
    <w:rsid w:val="004446CF"/>
    <w:rsid w:val="004457CC"/>
    <w:rsid w:val="00446249"/>
    <w:rsid w:val="00455300"/>
    <w:rsid w:val="0046268A"/>
    <w:rsid w:val="0046271C"/>
    <w:rsid w:val="00470FBE"/>
    <w:rsid w:val="00472A37"/>
    <w:rsid w:val="0047379F"/>
    <w:rsid w:val="00474B68"/>
    <w:rsid w:val="004861B0"/>
    <w:rsid w:val="00490ED2"/>
    <w:rsid w:val="00491EE1"/>
    <w:rsid w:val="0049293F"/>
    <w:rsid w:val="004B28A8"/>
    <w:rsid w:val="004B7C3B"/>
    <w:rsid w:val="004C102F"/>
    <w:rsid w:val="004D2B55"/>
    <w:rsid w:val="004E1636"/>
    <w:rsid w:val="004F09C9"/>
    <w:rsid w:val="00506DE6"/>
    <w:rsid w:val="00513F8F"/>
    <w:rsid w:val="00514A3C"/>
    <w:rsid w:val="00515255"/>
    <w:rsid w:val="00524ABB"/>
    <w:rsid w:val="005275A8"/>
    <w:rsid w:val="00536ABF"/>
    <w:rsid w:val="00540C74"/>
    <w:rsid w:val="0054580B"/>
    <w:rsid w:val="00556C50"/>
    <w:rsid w:val="00561BC8"/>
    <w:rsid w:val="00567FDF"/>
    <w:rsid w:val="005702B5"/>
    <w:rsid w:val="005772CC"/>
    <w:rsid w:val="005819F7"/>
    <w:rsid w:val="00581C5E"/>
    <w:rsid w:val="00592D5D"/>
    <w:rsid w:val="005A1B52"/>
    <w:rsid w:val="005A1D5A"/>
    <w:rsid w:val="005B305A"/>
    <w:rsid w:val="005B4F6E"/>
    <w:rsid w:val="005B7D8D"/>
    <w:rsid w:val="005C145C"/>
    <w:rsid w:val="005C33C4"/>
    <w:rsid w:val="005E271E"/>
    <w:rsid w:val="005E4313"/>
    <w:rsid w:val="005E49CC"/>
    <w:rsid w:val="005E538A"/>
    <w:rsid w:val="005F3C38"/>
    <w:rsid w:val="005F3FC5"/>
    <w:rsid w:val="006048A4"/>
    <w:rsid w:val="006112E3"/>
    <w:rsid w:val="00614C87"/>
    <w:rsid w:val="00617F80"/>
    <w:rsid w:val="006234A2"/>
    <w:rsid w:val="00625526"/>
    <w:rsid w:val="00631964"/>
    <w:rsid w:val="00636A10"/>
    <w:rsid w:val="00636C0D"/>
    <w:rsid w:val="0064002F"/>
    <w:rsid w:val="0064070F"/>
    <w:rsid w:val="0064320D"/>
    <w:rsid w:val="006477FF"/>
    <w:rsid w:val="00654FFA"/>
    <w:rsid w:val="0066163C"/>
    <w:rsid w:val="00664496"/>
    <w:rsid w:val="0067236D"/>
    <w:rsid w:val="00676197"/>
    <w:rsid w:val="00682141"/>
    <w:rsid w:val="00685FAD"/>
    <w:rsid w:val="00693490"/>
    <w:rsid w:val="006A6BB6"/>
    <w:rsid w:val="006B1735"/>
    <w:rsid w:val="006B1757"/>
    <w:rsid w:val="006B2EFF"/>
    <w:rsid w:val="006B4D72"/>
    <w:rsid w:val="006B5CB1"/>
    <w:rsid w:val="006B7791"/>
    <w:rsid w:val="006B7815"/>
    <w:rsid w:val="006C0688"/>
    <w:rsid w:val="006C17AA"/>
    <w:rsid w:val="006D2E87"/>
    <w:rsid w:val="006F338F"/>
    <w:rsid w:val="007041C4"/>
    <w:rsid w:val="007065A5"/>
    <w:rsid w:val="00712E82"/>
    <w:rsid w:val="0071434C"/>
    <w:rsid w:val="00720B10"/>
    <w:rsid w:val="007239BA"/>
    <w:rsid w:val="00723E3B"/>
    <w:rsid w:val="00730A31"/>
    <w:rsid w:val="00732326"/>
    <w:rsid w:val="00732F53"/>
    <w:rsid w:val="00734D69"/>
    <w:rsid w:val="007666DC"/>
    <w:rsid w:val="007731C6"/>
    <w:rsid w:val="007777B1"/>
    <w:rsid w:val="00777D9C"/>
    <w:rsid w:val="00781812"/>
    <w:rsid w:val="00782050"/>
    <w:rsid w:val="00790445"/>
    <w:rsid w:val="00792802"/>
    <w:rsid w:val="00795034"/>
    <w:rsid w:val="007A2732"/>
    <w:rsid w:val="007A3907"/>
    <w:rsid w:val="007B18F0"/>
    <w:rsid w:val="007C1E1C"/>
    <w:rsid w:val="007C261E"/>
    <w:rsid w:val="007C7CAD"/>
    <w:rsid w:val="007D1C53"/>
    <w:rsid w:val="007D4062"/>
    <w:rsid w:val="007D5B72"/>
    <w:rsid w:val="007E1C9A"/>
    <w:rsid w:val="0080386D"/>
    <w:rsid w:val="00803DBF"/>
    <w:rsid w:val="00811F99"/>
    <w:rsid w:val="00816CF9"/>
    <w:rsid w:val="00817C77"/>
    <w:rsid w:val="00831D0E"/>
    <w:rsid w:val="00833166"/>
    <w:rsid w:val="0083594E"/>
    <w:rsid w:val="00835D9D"/>
    <w:rsid w:val="008465BE"/>
    <w:rsid w:val="00851141"/>
    <w:rsid w:val="008559E2"/>
    <w:rsid w:val="00856AE9"/>
    <w:rsid w:val="00861C70"/>
    <w:rsid w:val="00863A1D"/>
    <w:rsid w:val="0086630D"/>
    <w:rsid w:val="00873384"/>
    <w:rsid w:val="00885667"/>
    <w:rsid w:val="008A0726"/>
    <w:rsid w:val="008B1AAE"/>
    <w:rsid w:val="008B3D62"/>
    <w:rsid w:val="008C1625"/>
    <w:rsid w:val="008C3642"/>
    <w:rsid w:val="008D38B0"/>
    <w:rsid w:val="008D565C"/>
    <w:rsid w:val="008E1088"/>
    <w:rsid w:val="008F1236"/>
    <w:rsid w:val="008F2A90"/>
    <w:rsid w:val="008F619C"/>
    <w:rsid w:val="00901D4B"/>
    <w:rsid w:val="00903170"/>
    <w:rsid w:val="0091072C"/>
    <w:rsid w:val="00911EE4"/>
    <w:rsid w:val="00914C72"/>
    <w:rsid w:val="00920C1B"/>
    <w:rsid w:val="009255F6"/>
    <w:rsid w:val="00935F58"/>
    <w:rsid w:val="00945120"/>
    <w:rsid w:val="009459A8"/>
    <w:rsid w:val="0095211F"/>
    <w:rsid w:val="00973BC9"/>
    <w:rsid w:val="00994423"/>
    <w:rsid w:val="00996611"/>
    <w:rsid w:val="009A3A74"/>
    <w:rsid w:val="009A4D42"/>
    <w:rsid w:val="009B3A3B"/>
    <w:rsid w:val="009B4D79"/>
    <w:rsid w:val="009C5396"/>
    <w:rsid w:val="009C5F6E"/>
    <w:rsid w:val="009C6805"/>
    <w:rsid w:val="009D51BB"/>
    <w:rsid w:val="009F42F4"/>
    <w:rsid w:val="009F4302"/>
    <w:rsid w:val="009F7D8B"/>
    <w:rsid w:val="00A00850"/>
    <w:rsid w:val="00A07709"/>
    <w:rsid w:val="00A12292"/>
    <w:rsid w:val="00A1273C"/>
    <w:rsid w:val="00A14E99"/>
    <w:rsid w:val="00A1542F"/>
    <w:rsid w:val="00A25B23"/>
    <w:rsid w:val="00A25C87"/>
    <w:rsid w:val="00A26393"/>
    <w:rsid w:val="00A273F5"/>
    <w:rsid w:val="00A32F7B"/>
    <w:rsid w:val="00A35E65"/>
    <w:rsid w:val="00A36E7D"/>
    <w:rsid w:val="00A41435"/>
    <w:rsid w:val="00A43E14"/>
    <w:rsid w:val="00A54D0F"/>
    <w:rsid w:val="00A56688"/>
    <w:rsid w:val="00A57B4D"/>
    <w:rsid w:val="00A57EC8"/>
    <w:rsid w:val="00A6765D"/>
    <w:rsid w:val="00A73B9D"/>
    <w:rsid w:val="00A76B8F"/>
    <w:rsid w:val="00A819D7"/>
    <w:rsid w:val="00A8346E"/>
    <w:rsid w:val="00A8407E"/>
    <w:rsid w:val="00A8416D"/>
    <w:rsid w:val="00A86DD3"/>
    <w:rsid w:val="00A90D6D"/>
    <w:rsid w:val="00A9604B"/>
    <w:rsid w:val="00A9664F"/>
    <w:rsid w:val="00AA40C4"/>
    <w:rsid w:val="00AC6344"/>
    <w:rsid w:val="00AD5BBD"/>
    <w:rsid w:val="00AF161E"/>
    <w:rsid w:val="00AF4877"/>
    <w:rsid w:val="00B101B6"/>
    <w:rsid w:val="00B14040"/>
    <w:rsid w:val="00B1792B"/>
    <w:rsid w:val="00B301A7"/>
    <w:rsid w:val="00B30350"/>
    <w:rsid w:val="00B308CB"/>
    <w:rsid w:val="00B5547D"/>
    <w:rsid w:val="00B576B6"/>
    <w:rsid w:val="00B61163"/>
    <w:rsid w:val="00B62AE7"/>
    <w:rsid w:val="00B67B16"/>
    <w:rsid w:val="00B72DC8"/>
    <w:rsid w:val="00B756B2"/>
    <w:rsid w:val="00B75EF1"/>
    <w:rsid w:val="00B77287"/>
    <w:rsid w:val="00B9039F"/>
    <w:rsid w:val="00B9200F"/>
    <w:rsid w:val="00BB0A42"/>
    <w:rsid w:val="00BB256E"/>
    <w:rsid w:val="00BB2DBC"/>
    <w:rsid w:val="00BB720D"/>
    <w:rsid w:val="00BC5381"/>
    <w:rsid w:val="00BD4AEC"/>
    <w:rsid w:val="00BD4C84"/>
    <w:rsid w:val="00BF196F"/>
    <w:rsid w:val="00BF1F0D"/>
    <w:rsid w:val="00C02744"/>
    <w:rsid w:val="00C04661"/>
    <w:rsid w:val="00C32A18"/>
    <w:rsid w:val="00C32CD6"/>
    <w:rsid w:val="00C33DEA"/>
    <w:rsid w:val="00C35B94"/>
    <w:rsid w:val="00C36B2D"/>
    <w:rsid w:val="00C409AC"/>
    <w:rsid w:val="00C455F0"/>
    <w:rsid w:val="00C52CB0"/>
    <w:rsid w:val="00C52E62"/>
    <w:rsid w:val="00C5324C"/>
    <w:rsid w:val="00C56F98"/>
    <w:rsid w:val="00C6486D"/>
    <w:rsid w:val="00C93FC2"/>
    <w:rsid w:val="00C9791C"/>
    <w:rsid w:val="00CA4E83"/>
    <w:rsid w:val="00CB406E"/>
    <w:rsid w:val="00CC77C0"/>
    <w:rsid w:val="00CD00A9"/>
    <w:rsid w:val="00CD1E94"/>
    <w:rsid w:val="00CD46DB"/>
    <w:rsid w:val="00CD61ED"/>
    <w:rsid w:val="00CD7402"/>
    <w:rsid w:val="00CE1215"/>
    <w:rsid w:val="00CE67CE"/>
    <w:rsid w:val="00CE7AB9"/>
    <w:rsid w:val="00CF0EA8"/>
    <w:rsid w:val="00CF583E"/>
    <w:rsid w:val="00D06B7B"/>
    <w:rsid w:val="00D11406"/>
    <w:rsid w:val="00D12F29"/>
    <w:rsid w:val="00D1321C"/>
    <w:rsid w:val="00D24BF4"/>
    <w:rsid w:val="00D26660"/>
    <w:rsid w:val="00D31A70"/>
    <w:rsid w:val="00D32E18"/>
    <w:rsid w:val="00D42057"/>
    <w:rsid w:val="00D44FD9"/>
    <w:rsid w:val="00D50FB8"/>
    <w:rsid w:val="00D515C8"/>
    <w:rsid w:val="00D6066B"/>
    <w:rsid w:val="00D778CD"/>
    <w:rsid w:val="00D8232E"/>
    <w:rsid w:val="00D90A8A"/>
    <w:rsid w:val="00D94532"/>
    <w:rsid w:val="00D97B92"/>
    <w:rsid w:val="00DA2E03"/>
    <w:rsid w:val="00DA5919"/>
    <w:rsid w:val="00DC4957"/>
    <w:rsid w:val="00DC5040"/>
    <w:rsid w:val="00DC51C1"/>
    <w:rsid w:val="00DD3B68"/>
    <w:rsid w:val="00DD6209"/>
    <w:rsid w:val="00DE0AE9"/>
    <w:rsid w:val="00DE55E8"/>
    <w:rsid w:val="00DE6E07"/>
    <w:rsid w:val="00DF0644"/>
    <w:rsid w:val="00DF7DCA"/>
    <w:rsid w:val="00E13537"/>
    <w:rsid w:val="00E13CF0"/>
    <w:rsid w:val="00E15DFC"/>
    <w:rsid w:val="00E1623B"/>
    <w:rsid w:val="00E17352"/>
    <w:rsid w:val="00E2282F"/>
    <w:rsid w:val="00E42DE3"/>
    <w:rsid w:val="00E45035"/>
    <w:rsid w:val="00E46756"/>
    <w:rsid w:val="00E50636"/>
    <w:rsid w:val="00E5314B"/>
    <w:rsid w:val="00E61453"/>
    <w:rsid w:val="00E64BEC"/>
    <w:rsid w:val="00E767C4"/>
    <w:rsid w:val="00E85790"/>
    <w:rsid w:val="00E86617"/>
    <w:rsid w:val="00E874AF"/>
    <w:rsid w:val="00E95F34"/>
    <w:rsid w:val="00E9622C"/>
    <w:rsid w:val="00EA05DB"/>
    <w:rsid w:val="00EA3C04"/>
    <w:rsid w:val="00EA49FA"/>
    <w:rsid w:val="00EA5E6B"/>
    <w:rsid w:val="00EB3568"/>
    <w:rsid w:val="00EB3E7C"/>
    <w:rsid w:val="00EC5154"/>
    <w:rsid w:val="00ED4681"/>
    <w:rsid w:val="00EE48FF"/>
    <w:rsid w:val="00F1166D"/>
    <w:rsid w:val="00F12AE5"/>
    <w:rsid w:val="00F13FF1"/>
    <w:rsid w:val="00F30CC8"/>
    <w:rsid w:val="00F361C1"/>
    <w:rsid w:val="00F36AB4"/>
    <w:rsid w:val="00F402F9"/>
    <w:rsid w:val="00F4282E"/>
    <w:rsid w:val="00F6068B"/>
    <w:rsid w:val="00F608B9"/>
    <w:rsid w:val="00F618EB"/>
    <w:rsid w:val="00F65A26"/>
    <w:rsid w:val="00F6724A"/>
    <w:rsid w:val="00F717C9"/>
    <w:rsid w:val="00F722CB"/>
    <w:rsid w:val="00F72503"/>
    <w:rsid w:val="00F8386D"/>
    <w:rsid w:val="00F901E1"/>
    <w:rsid w:val="00F974D3"/>
    <w:rsid w:val="00F9783F"/>
    <w:rsid w:val="00FA339E"/>
    <w:rsid w:val="00FA4C80"/>
    <w:rsid w:val="00FB5260"/>
    <w:rsid w:val="00FC3B8A"/>
    <w:rsid w:val="00FC3D06"/>
    <w:rsid w:val="00FD4699"/>
    <w:rsid w:val="00FE128D"/>
    <w:rsid w:val="00FE1936"/>
    <w:rsid w:val="00FE1A8D"/>
    <w:rsid w:val="00FF1EFB"/>
    <w:rsid w:val="00FF234F"/>
    <w:rsid w:val="00FF23A9"/>
    <w:rsid w:val="00FF35D4"/>
    <w:rsid w:val="00FF5353"/>
    <w:rsid w:val="00FF594A"/>
    <w:rsid w:val="026739C5"/>
    <w:rsid w:val="066160DF"/>
    <w:rsid w:val="07191B7D"/>
    <w:rsid w:val="0B9E269F"/>
    <w:rsid w:val="0C68773E"/>
    <w:rsid w:val="0DDB033B"/>
    <w:rsid w:val="0E5B6625"/>
    <w:rsid w:val="0EB33339"/>
    <w:rsid w:val="0EFB69D8"/>
    <w:rsid w:val="12B01A2D"/>
    <w:rsid w:val="12D2365C"/>
    <w:rsid w:val="13C72E82"/>
    <w:rsid w:val="151258A5"/>
    <w:rsid w:val="16924BAE"/>
    <w:rsid w:val="171D62B4"/>
    <w:rsid w:val="17AD27E8"/>
    <w:rsid w:val="17EE2A20"/>
    <w:rsid w:val="193E71E8"/>
    <w:rsid w:val="197934C4"/>
    <w:rsid w:val="19B412DF"/>
    <w:rsid w:val="1B16550F"/>
    <w:rsid w:val="1DDF6270"/>
    <w:rsid w:val="1F157B40"/>
    <w:rsid w:val="23D04904"/>
    <w:rsid w:val="256B4DBF"/>
    <w:rsid w:val="28865515"/>
    <w:rsid w:val="29EF66BC"/>
    <w:rsid w:val="2B5449A3"/>
    <w:rsid w:val="2C6A0D15"/>
    <w:rsid w:val="2CC47634"/>
    <w:rsid w:val="2D810644"/>
    <w:rsid w:val="2F7236C2"/>
    <w:rsid w:val="305E2FD1"/>
    <w:rsid w:val="3066107D"/>
    <w:rsid w:val="30DB3609"/>
    <w:rsid w:val="33986D40"/>
    <w:rsid w:val="33EC7B9C"/>
    <w:rsid w:val="35E41E62"/>
    <w:rsid w:val="36401D29"/>
    <w:rsid w:val="365732E5"/>
    <w:rsid w:val="37805892"/>
    <w:rsid w:val="37C02822"/>
    <w:rsid w:val="37EA7274"/>
    <w:rsid w:val="3F6C4C54"/>
    <w:rsid w:val="420D52FD"/>
    <w:rsid w:val="42A259CF"/>
    <w:rsid w:val="436D79F7"/>
    <w:rsid w:val="44793965"/>
    <w:rsid w:val="44AC1EF2"/>
    <w:rsid w:val="44CD4187"/>
    <w:rsid w:val="47052A97"/>
    <w:rsid w:val="477914D1"/>
    <w:rsid w:val="48B224D2"/>
    <w:rsid w:val="49C8201A"/>
    <w:rsid w:val="4B4A2E19"/>
    <w:rsid w:val="4B5C616B"/>
    <w:rsid w:val="4BE71531"/>
    <w:rsid w:val="4F8A7B62"/>
    <w:rsid w:val="500C6A73"/>
    <w:rsid w:val="50BC5872"/>
    <w:rsid w:val="51A67A4F"/>
    <w:rsid w:val="52B576CE"/>
    <w:rsid w:val="545C0291"/>
    <w:rsid w:val="54B84C8E"/>
    <w:rsid w:val="556F3DD2"/>
    <w:rsid w:val="584B2892"/>
    <w:rsid w:val="58FA22E6"/>
    <w:rsid w:val="5DF868D1"/>
    <w:rsid w:val="5F064BBF"/>
    <w:rsid w:val="5F3F584F"/>
    <w:rsid w:val="635025BB"/>
    <w:rsid w:val="63FC6E30"/>
    <w:rsid w:val="689B10DE"/>
    <w:rsid w:val="69AB162B"/>
    <w:rsid w:val="6A3D0622"/>
    <w:rsid w:val="6AD9546A"/>
    <w:rsid w:val="6EF86B4F"/>
    <w:rsid w:val="6FB12996"/>
    <w:rsid w:val="713954C7"/>
    <w:rsid w:val="714D3A8D"/>
    <w:rsid w:val="73376CFE"/>
    <w:rsid w:val="738B6C30"/>
    <w:rsid w:val="73AB11D2"/>
    <w:rsid w:val="763C6AC5"/>
    <w:rsid w:val="7691121C"/>
    <w:rsid w:val="769A338D"/>
    <w:rsid w:val="77814122"/>
    <w:rsid w:val="79B84433"/>
    <w:rsid w:val="7CCA03B1"/>
    <w:rsid w:val="7D281471"/>
    <w:rsid w:val="7E386B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name="toc 1"/>
    <w:lsdException w:qFormat="1" w:unhideWhenUsed="0" w:uiPriority="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qFormat="1"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autoRedefine/>
    <w:qFormat/>
    <w:uiPriority w:val="0"/>
    <w:pPr>
      <w:keepNext/>
      <w:keepLines/>
      <w:adjustRightInd w:val="0"/>
      <w:spacing w:before="340" w:after="330" w:line="578" w:lineRule="atLeast"/>
      <w:jc w:val="left"/>
      <w:textAlignment w:val="baseline"/>
      <w:outlineLvl w:val="0"/>
    </w:pPr>
    <w:rPr>
      <w:b/>
      <w:bCs/>
      <w:kern w:val="44"/>
      <w:sz w:val="44"/>
      <w:szCs w:val="44"/>
    </w:rPr>
  </w:style>
  <w:style w:type="paragraph" w:styleId="3">
    <w:name w:val="heading 5"/>
    <w:basedOn w:val="1"/>
    <w:next w:val="1"/>
    <w:autoRedefine/>
    <w:qFormat/>
    <w:uiPriority w:val="0"/>
    <w:pPr>
      <w:keepNext/>
      <w:keepLines/>
      <w:numPr>
        <w:ilvl w:val="0"/>
        <w:numId w:val="1"/>
      </w:numPr>
      <w:adjustRightInd w:val="0"/>
      <w:snapToGrid w:val="0"/>
      <w:spacing w:line="360" w:lineRule="auto"/>
      <w:ind w:right="100" w:rightChars="100"/>
      <w:jc w:val="left"/>
      <w:outlineLvl w:val="4"/>
    </w:pPr>
    <w:rPr>
      <w:b/>
      <w:bCs/>
      <w:color w:val="0000FF"/>
      <w:sz w:val="24"/>
      <w:szCs w:val="28"/>
    </w:rPr>
  </w:style>
  <w:style w:type="character" w:default="1" w:styleId="23">
    <w:name w:val="Default Paragraph Font"/>
    <w:autoRedefine/>
    <w:semiHidden/>
    <w:unhideWhenUsed/>
    <w:qFormat/>
    <w:uiPriority w:val="1"/>
  </w:style>
  <w:style w:type="table" w:default="1" w:styleId="21">
    <w:name w:val="Normal Table"/>
    <w:autoRedefine/>
    <w:semiHidden/>
    <w:unhideWhenUsed/>
    <w:qFormat/>
    <w:uiPriority w:val="99"/>
    <w:tblPr>
      <w:tblCellMar>
        <w:top w:w="0" w:type="dxa"/>
        <w:left w:w="108" w:type="dxa"/>
        <w:bottom w:w="0" w:type="dxa"/>
        <w:right w:w="108" w:type="dxa"/>
      </w:tblCellMar>
    </w:tblPr>
  </w:style>
  <w:style w:type="paragraph" w:styleId="4">
    <w:name w:val="Normal Indent"/>
    <w:basedOn w:val="1"/>
    <w:autoRedefine/>
    <w:qFormat/>
    <w:uiPriority w:val="0"/>
    <w:pPr>
      <w:ind w:firstLine="420"/>
    </w:pPr>
    <w:rPr>
      <w:szCs w:val="20"/>
    </w:rPr>
  </w:style>
  <w:style w:type="paragraph" w:styleId="5">
    <w:name w:val="List Bullet"/>
    <w:basedOn w:val="1"/>
    <w:autoRedefine/>
    <w:qFormat/>
    <w:uiPriority w:val="0"/>
    <w:pPr>
      <w:tabs>
        <w:tab w:val="left" w:pos="420"/>
      </w:tabs>
      <w:adjustRightInd w:val="0"/>
      <w:snapToGrid w:val="0"/>
      <w:spacing w:line="360" w:lineRule="auto"/>
      <w:ind w:left="420" w:leftChars="128" w:hanging="420"/>
      <w:jc w:val="left"/>
    </w:pPr>
    <w:rPr>
      <w:color w:val="000000"/>
      <w:sz w:val="28"/>
    </w:rPr>
  </w:style>
  <w:style w:type="paragraph" w:styleId="6">
    <w:name w:val="Document Map"/>
    <w:basedOn w:val="1"/>
    <w:autoRedefine/>
    <w:semiHidden/>
    <w:qFormat/>
    <w:uiPriority w:val="0"/>
    <w:pPr>
      <w:shd w:val="clear" w:color="auto" w:fill="000080"/>
    </w:pPr>
  </w:style>
  <w:style w:type="paragraph" w:styleId="7">
    <w:name w:val="Body Text 3"/>
    <w:basedOn w:val="1"/>
    <w:autoRedefine/>
    <w:qFormat/>
    <w:uiPriority w:val="0"/>
    <w:pPr>
      <w:adjustRightInd w:val="0"/>
      <w:snapToGrid w:val="0"/>
      <w:spacing w:line="300" w:lineRule="auto"/>
    </w:pPr>
    <w:rPr>
      <w:sz w:val="24"/>
    </w:rPr>
  </w:style>
  <w:style w:type="paragraph" w:styleId="8">
    <w:name w:val="Body Text"/>
    <w:basedOn w:val="1"/>
    <w:autoRedefine/>
    <w:qFormat/>
    <w:uiPriority w:val="0"/>
    <w:pPr>
      <w:snapToGrid w:val="0"/>
      <w:spacing w:line="300" w:lineRule="auto"/>
    </w:pPr>
    <w:rPr>
      <w:sz w:val="24"/>
      <w:szCs w:val="20"/>
    </w:rPr>
  </w:style>
  <w:style w:type="paragraph" w:styleId="9">
    <w:name w:val="Body Text Indent"/>
    <w:basedOn w:val="1"/>
    <w:autoRedefine/>
    <w:qFormat/>
    <w:uiPriority w:val="0"/>
    <w:pPr>
      <w:ind w:left="540" w:leftChars="257" w:firstLine="900" w:firstLineChars="300"/>
    </w:pPr>
    <w:rPr>
      <w:rFonts w:ascii="仿宋_GB2312" w:eastAsia="仿宋_GB2312"/>
      <w:sz w:val="30"/>
    </w:rPr>
  </w:style>
  <w:style w:type="paragraph" w:styleId="10">
    <w:name w:val="Plain Text"/>
    <w:basedOn w:val="1"/>
    <w:autoRedefine/>
    <w:qFormat/>
    <w:uiPriority w:val="0"/>
    <w:rPr>
      <w:rFonts w:ascii="宋体" w:hAnsi="Courier New" w:cs="Courier New"/>
      <w:szCs w:val="21"/>
    </w:rPr>
  </w:style>
  <w:style w:type="paragraph" w:styleId="11">
    <w:name w:val="Date"/>
    <w:basedOn w:val="1"/>
    <w:next w:val="1"/>
    <w:autoRedefine/>
    <w:qFormat/>
    <w:uiPriority w:val="0"/>
    <w:pPr>
      <w:ind w:left="100" w:leftChars="2500"/>
    </w:pPr>
  </w:style>
  <w:style w:type="paragraph" w:styleId="12">
    <w:name w:val="Body Text Indent 2"/>
    <w:basedOn w:val="1"/>
    <w:autoRedefine/>
    <w:qFormat/>
    <w:uiPriority w:val="0"/>
    <w:pPr>
      <w:spacing w:after="120" w:line="480" w:lineRule="auto"/>
      <w:ind w:left="420" w:leftChars="200"/>
    </w:pPr>
  </w:style>
  <w:style w:type="paragraph" w:styleId="13">
    <w:name w:val="Balloon Text"/>
    <w:basedOn w:val="1"/>
    <w:autoRedefine/>
    <w:semiHidden/>
    <w:qFormat/>
    <w:uiPriority w:val="0"/>
    <w:rPr>
      <w:sz w:val="18"/>
      <w:szCs w:val="18"/>
    </w:rPr>
  </w:style>
  <w:style w:type="paragraph" w:styleId="14">
    <w:name w:val="footer"/>
    <w:basedOn w:val="1"/>
    <w:link w:val="37"/>
    <w:autoRedefine/>
    <w:qFormat/>
    <w:uiPriority w:val="99"/>
    <w:pPr>
      <w:tabs>
        <w:tab w:val="center" w:pos="4153"/>
        <w:tab w:val="right" w:pos="8306"/>
      </w:tabs>
      <w:snapToGrid w:val="0"/>
      <w:jc w:val="left"/>
    </w:pPr>
    <w:rPr>
      <w:sz w:val="18"/>
      <w:szCs w:val="18"/>
    </w:rPr>
  </w:style>
  <w:style w:type="paragraph" w:styleId="15">
    <w:name w:val="header"/>
    <w:basedOn w:val="1"/>
    <w:autoRedefine/>
    <w:qFormat/>
    <w:uiPriority w:val="0"/>
    <w:pPr>
      <w:pBdr>
        <w:bottom w:val="single" w:color="auto" w:sz="6" w:space="1"/>
      </w:pBdr>
      <w:tabs>
        <w:tab w:val="center" w:pos="4153"/>
        <w:tab w:val="right" w:pos="8306"/>
      </w:tabs>
      <w:snapToGrid w:val="0"/>
      <w:jc w:val="center"/>
    </w:pPr>
    <w:rPr>
      <w:sz w:val="18"/>
      <w:szCs w:val="18"/>
    </w:rPr>
  </w:style>
  <w:style w:type="paragraph" w:styleId="16">
    <w:name w:val="toc 1"/>
    <w:basedOn w:val="1"/>
    <w:next w:val="1"/>
    <w:autoRedefine/>
    <w:semiHidden/>
    <w:qFormat/>
    <w:uiPriority w:val="0"/>
    <w:rPr>
      <w:szCs w:val="20"/>
    </w:rPr>
  </w:style>
  <w:style w:type="paragraph" w:styleId="17">
    <w:name w:val="Body Text Indent 3"/>
    <w:basedOn w:val="1"/>
    <w:autoRedefine/>
    <w:qFormat/>
    <w:uiPriority w:val="0"/>
    <w:pPr>
      <w:spacing w:after="120"/>
      <w:ind w:left="420" w:leftChars="200"/>
    </w:pPr>
    <w:rPr>
      <w:sz w:val="16"/>
      <w:szCs w:val="16"/>
    </w:rPr>
  </w:style>
  <w:style w:type="paragraph" w:styleId="18">
    <w:name w:val="toc 2"/>
    <w:basedOn w:val="1"/>
    <w:next w:val="1"/>
    <w:autoRedefine/>
    <w:semiHidden/>
    <w:qFormat/>
    <w:uiPriority w:val="0"/>
    <w:pPr>
      <w:ind w:left="420" w:leftChars="200"/>
    </w:pPr>
  </w:style>
  <w:style w:type="paragraph" w:styleId="19">
    <w:name w:val="Body Text 2"/>
    <w:basedOn w:val="1"/>
    <w:autoRedefine/>
    <w:qFormat/>
    <w:uiPriority w:val="0"/>
    <w:pPr>
      <w:adjustRightInd w:val="0"/>
      <w:snapToGrid w:val="0"/>
    </w:pPr>
    <w:rPr>
      <w:color w:val="000000"/>
      <w:szCs w:val="20"/>
    </w:rPr>
  </w:style>
  <w:style w:type="paragraph" w:styleId="20">
    <w:name w:val="Normal (Web)"/>
    <w:basedOn w:val="1"/>
    <w:autoRedefine/>
    <w:qFormat/>
    <w:uiPriority w:val="0"/>
    <w:pPr>
      <w:widowControl/>
      <w:numPr>
        <w:ilvl w:val="0"/>
        <w:numId w:val="2"/>
      </w:numPr>
      <w:adjustRightInd w:val="0"/>
      <w:snapToGrid w:val="0"/>
      <w:spacing w:before="100" w:beforeAutospacing="1" w:after="100" w:afterAutospacing="1" w:line="360" w:lineRule="auto"/>
      <w:jc w:val="left"/>
    </w:pPr>
    <w:rPr>
      <w:rFonts w:ascii="宋体" w:hAnsi="宋体"/>
      <w:kern w:val="0"/>
      <w:sz w:val="24"/>
    </w:rPr>
  </w:style>
  <w:style w:type="table" w:styleId="22">
    <w:name w:val="Table Grid"/>
    <w:basedOn w:val="21"/>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page number"/>
    <w:basedOn w:val="23"/>
    <w:autoRedefine/>
    <w:qFormat/>
    <w:uiPriority w:val="0"/>
  </w:style>
  <w:style w:type="character" w:styleId="25">
    <w:name w:val="FollowedHyperlink"/>
    <w:autoRedefine/>
    <w:qFormat/>
    <w:uiPriority w:val="0"/>
    <w:rPr>
      <w:color w:val="800080"/>
      <w:u w:val="single"/>
    </w:rPr>
  </w:style>
  <w:style w:type="character" w:styleId="26">
    <w:name w:val="Hyperlink"/>
    <w:autoRedefine/>
    <w:qFormat/>
    <w:uiPriority w:val="0"/>
    <w:rPr>
      <w:color w:val="0000FF"/>
      <w:u w:val="single"/>
    </w:rPr>
  </w:style>
  <w:style w:type="character" w:customStyle="1" w:styleId="27">
    <w:name w:val="段落正文 Char"/>
    <w:link w:val="28"/>
    <w:autoRedefine/>
    <w:qFormat/>
    <w:uiPriority w:val="0"/>
    <w:rPr>
      <w:rFonts w:eastAsia="宋体"/>
      <w:kern w:val="2"/>
      <w:sz w:val="23"/>
      <w:szCs w:val="23"/>
      <w:lang w:val="en-US" w:eastAsia="zh-CN" w:bidi="ar-SA"/>
    </w:rPr>
  </w:style>
  <w:style w:type="paragraph" w:customStyle="1" w:styleId="28">
    <w:name w:val="段落正文"/>
    <w:basedOn w:val="1"/>
    <w:link w:val="27"/>
    <w:autoRedefine/>
    <w:qFormat/>
    <w:uiPriority w:val="0"/>
    <w:pPr>
      <w:spacing w:line="312" w:lineRule="auto"/>
      <w:ind w:firstLine="460" w:firstLineChars="200"/>
    </w:pPr>
    <w:rPr>
      <w:sz w:val="23"/>
      <w:szCs w:val="23"/>
    </w:rPr>
  </w:style>
  <w:style w:type="character" w:customStyle="1" w:styleId="29">
    <w:name w:val="javascript"/>
    <w:basedOn w:val="23"/>
    <w:autoRedefine/>
    <w:qFormat/>
    <w:uiPriority w:val="0"/>
  </w:style>
  <w:style w:type="paragraph" w:customStyle="1" w:styleId="30">
    <w:name w:val="默认段落字体 Para Char Char Char Char"/>
    <w:basedOn w:val="1"/>
    <w:autoRedefine/>
    <w:qFormat/>
    <w:uiPriority w:val="0"/>
    <w:rPr>
      <w:sz w:val="27"/>
      <w:szCs w:val="21"/>
    </w:rPr>
  </w:style>
  <w:style w:type="paragraph" w:customStyle="1" w:styleId="31">
    <w:name w:val="样式1"/>
    <w:basedOn w:val="1"/>
    <w:autoRedefine/>
    <w:qFormat/>
    <w:uiPriority w:val="0"/>
    <w:rPr>
      <w:rFonts w:eastAsia="仿宋_GB2312"/>
      <w:sz w:val="32"/>
    </w:rPr>
  </w:style>
  <w:style w:type="paragraph" w:customStyle="1" w:styleId="32">
    <w:name w:val="char"/>
    <w:basedOn w:val="1"/>
    <w:autoRedefine/>
    <w:qFormat/>
    <w:uiPriority w:val="0"/>
    <w:pPr>
      <w:widowControl/>
      <w:spacing w:after="160" w:line="240" w:lineRule="exact"/>
      <w:jc w:val="left"/>
    </w:pPr>
    <w:rPr>
      <w:rFonts w:ascii="Verdana" w:hAnsi="Verdana" w:eastAsia="仿宋_GB2312" w:cs="”“Times New Roman”“"/>
      <w:kern w:val="0"/>
      <w:sz w:val="24"/>
      <w:szCs w:val="20"/>
      <w:lang w:eastAsia="en-US"/>
    </w:rPr>
  </w:style>
  <w:style w:type="paragraph" w:customStyle="1" w:styleId="33">
    <w:name w:val="样式2"/>
    <w:basedOn w:val="4"/>
    <w:autoRedefine/>
    <w:qFormat/>
    <w:uiPriority w:val="0"/>
    <w:pPr>
      <w:adjustRightInd w:val="0"/>
      <w:snapToGrid w:val="0"/>
      <w:spacing w:line="360" w:lineRule="auto"/>
      <w:jc w:val="left"/>
    </w:pPr>
    <w:rPr>
      <w:rFonts w:eastAsia="仿宋_GB2312"/>
      <w:color w:val="000000"/>
      <w:sz w:val="28"/>
      <w:szCs w:val="24"/>
    </w:rPr>
  </w:style>
  <w:style w:type="paragraph" w:customStyle="1" w:styleId="34">
    <w:name w:val="Char Char Char Char Char Char Char Char Char1 Char Char Char Char"/>
    <w:basedOn w:val="1"/>
    <w:autoRedefine/>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35">
    <w:name w:val="标准正文文字"/>
    <w:basedOn w:val="1"/>
    <w:autoRedefine/>
    <w:qFormat/>
    <w:uiPriority w:val="0"/>
    <w:pPr>
      <w:tabs>
        <w:tab w:val="left" w:pos="0"/>
      </w:tabs>
      <w:adjustRightInd w:val="0"/>
      <w:spacing w:line="360" w:lineRule="auto"/>
      <w:ind w:firstLine="599" w:firstLineChars="214"/>
    </w:pPr>
    <w:rPr>
      <w:rFonts w:ascii="仿宋_GB2312" w:eastAsia="仿宋_GB2312"/>
      <w:sz w:val="28"/>
      <w:szCs w:val="30"/>
    </w:rPr>
  </w:style>
  <w:style w:type="paragraph" w:customStyle="1" w:styleId="36">
    <w:name w:val="表格标题"/>
    <w:basedOn w:val="28"/>
    <w:autoRedefine/>
    <w:qFormat/>
    <w:uiPriority w:val="0"/>
    <w:pPr>
      <w:spacing w:before="156" w:line="240" w:lineRule="auto"/>
      <w:ind w:firstLine="0" w:firstLineChars="0"/>
      <w:jc w:val="center"/>
    </w:pPr>
    <w:rPr>
      <w:rFonts w:ascii="黑体" w:eastAsia="黑体" w:cs="宋体"/>
      <w:sz w:val="21"/>
      <w:szCs w:val="20"/>
    </w:rPr>
  </w:style>
  <w:style w:type="character" w:customStyle="1" w:styleId="37">
    <w:name w:val="页脚 字符"/>
    <w:link w:val="14"/>
    <w:autoRedefine/>
    <w:qFormat/>
    <w:uiPriority w:val="99"/>
    <w:rPr>
      <w:kern w:val="2"/>
      <w:sz w:val="18"/>
      <w:szCs w:val="18"/>
    </w:rPr>
  </w:style>
  <w:style w:type="paragraph" w:customStyle="1" w:styleId="38">
    <w:name w:val="Revision"/>
    <w:autoRedefine/>
    <w:hidden/>
    <w:unhideWhenUsed/>
    <w:qFormat/>
    <w:uiPriority w:val="99"/>
    <w:rPr>
      <w:rFonts w:ascii="Calibri" w:hAnsi="Calibri" w:eastAsia="宋体" w:cs="Times New Roman"/>
      <w:kern w:val="2"/>
      <w:sz w:val="21"/>
      <w:szCs w:val="24"/>
      <w:lang w:val="en-US" w:eastAsia="zh-CN" w:bidi="ar-SA"/>
    </w:rPr>
  </w:style>
  <w:style w:type="paragraph" w:customStyle="1" w:styleId="39">
    <w:name w:val="无间隔1"/>
    <w:autoRedefine/>
    <w:qFormat/>
    <w:uiPriority w:val="0"/>
    <w:pPr>
      <w:widowControl w:val="0"/>
      <w:jc w:val="center"/>
    </w:pPr>
    <w:rPr>
      <w:rFonts w:ascii="Times New Roman" w:hAnsi="Times New Roman" w:eastAsia="仿宋_GB2312" w:cs="Times New Roman"/>
      <w:sz w:val="21"/>
      <w:szCs w:val="22"/>
      <w:lang w:val="en-US" w:eastAsia="zh-CN" w:bidi="ar-SA"/>
    </w:rPr>
  </w:style>
  <w:style w:type="paragraph" w:customStyle="1" w:styleId="40">
    <w:name w:val="Table Paragraph"/>
    <w:autoRedefine/>
    <w:unhideWhenUsed/>
    <w:qFormat/>
    <w:uiPriority w:val="1"/>
    <w:pPr>
      <w:widowControl/>
      <w:jc w:val="center"/>
    </w:pPr>
    <w:rPr>
      <w:rFonts w:hint="eastAsia" w:ascii="Times New Roman" w:hAnsi="Times New Roman" w:eastAsia="宋体" w:cs="Times New Roman"/>
      <w:kern w:val="2"/>
      <w:sz w:val="24"/>
      <w:szCs w:val="24"/>
      <w:lang w:val="en-US" w:eastAsia="zh-CN" w:bidi="ar-SA"/>
    </w:rPr>
  </w:style>
  <w:style w:type="paragraph" w:styleId="41">
    <w:name w:val="List Paragraph"/>
    <w:autoRedefine/>
    <w:qFormat/>
    <w:uiPriority w:val="34"/>
    <w:pPr>
      <w:widowControl w:val="0"/>
      <w:ind w:firstLine="420" w:firstLineChars="200"/>
      <w:jc w:val="both"/>
    </w:pPr>
    <w:rPr>
      <w:rFonts w:ascii="Calibri" w:hAnsi="Calibri" w:eastAsia="宋体" w:cs="Times New Roman"/>
      <w:kern w:val="2"/>
      <w:sz w:val="21"/>
      <w:szCs w:val="22"/>
      <w:lang w:val="en-US" w:eastAsia="zh-CN" w:bidi="ar-SA"/>
    </w:rPr>
  </w:style>
  <w:style w:type="paragraph" w:customStyle="1" w:styleId="42">
    <w:name w:val="列出段落1"/>
    <w:basedOn w:val="1"/>
    <w:autoRedefine/>
    <w:qFormat/>
    <w:uiPriority w:val="34"/>
    <w:pPr>
      <w:ind w:firstLine="420" w:firstLineChars="200"/>
    </w:pPr>
    <w:rPr>
      <w:rFonts w:ascii="Calibri" w:hAnsi="Calibri"/>
      <w:szCs w:val="2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16</Pages>
  <Words>802</Words>
  <Characters>4575</Characters>
  <Lines>38</Lines>
  <Paragraphs>10</Paragraphs>
  <TotalTime>1</TotalTime>
  <ScaleCrop>false</ScaleCrop>
  <LinksUpToDate>false</LinksUpToDate>
  <CharactersWithSpaces>5367</CharactersWithSpaces>
  <Application>WPS Office_12.1.0.16417_F1E327BC-269C-435d-A152-05C5408002CA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2021-08-17T06:34:00Z</dcterms:created>
  <dc:creator>maoyilun</dc:creator>
  <cp:lastModifiedBy>方艺欢</cp:lastModifiedBy>
  <cp:lastPrinted>2009-09-29T04:08:00Z</cp:lastPrinted>
  <dcterms:modified xsi:type="dcterms:W3CDTF">2024-07-17T03:25:37Z</dcterms:modified>
  <dc:title>中交第一航务工程局有限公司</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5A1FC75B1DB1467690B2ACA38524E881_13</vt:lpwstr>
  </property>
</Properties>
</file>