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38A76" w14:textId="77777777" w:rsidR="00854C5F" w:rsidRDefault="00854C5F" w:rsidP="00854C5F">
      <w:pPr>
        <w:pStyle w:val="StandardWeb"/>
      </w:pPr>
      <w:r>
        <w:t>AKQUINET hat sich der Nachhaltigkeit in verschiedenen Aspekten verschrieben, angefangen bei seiner Unternehmensstruktur bis hin zu konkreten Maßnahmen zur Förderung von Umweltverträglichkeit und sozialer Verantwortung. Hier sind einige Schwerpunkte:</w:t>
      </w:r>
    </w:p>
    <w:p w14:paraId="1013C635" w14:textId="77777777" w:rsidR="00854C5F" w:rsidRDefault="00854C5F" w:rsidP="00854C5F">
      <w:pPr>
        <w:pStyle w:val="berschrift3"/>
      </w:pPr>
      <w:r>
        <w:t>Unternehmensstruktur und CSR:</w:t>
      </w:r>
    </w:p>
    <w:p w14:paraId="61A7A41C" w14:textId="77777777" w:rsidR="00854C5F" w:rsidRDefault="00854C5F" w:rsidP="00854C5F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Fett"/>
        </w:rPr>
        <w:t xml:space="preserve">Corporate </w:t>
      </w:r>
      <w:proofErr w:type="spellStart"/>
      <w:r>
        <w:rPr>
          <w:rStyle w:val="Fett"/>
        </w:rPr>
        <w:t>Social</w:t>
      </w:r>
      <w:proofErr w:type="spellEnd"/>
      <w:r>
        <w:rPr>
          <w:rStyle w:val="Fett"/>
        </w:rPr>
        <w:t xml:space="preserve"> </w:t>
      </w:r>
      <w:proofErr w:type="spellStart"/>
      <w:r>
        <w:rPr>
          <w:rStyle w:val="Fett"/>
        </w:rPr>
        <w:t>Responsibility</w:t>
      </w:r>
      <w:proofErr w:type="spellEnd"/>
      <w:r>
        <w:rPr>
          <w:rStyle w:val="Fett"/>
        </w:rPr>
        <w:t xml:space="preserve"> (CSR):</w:t>
      </w:r>
      <w:r>
        <w:t xml:space="preserve"> AKQUINET betrachtet CSR als grundlegend für ihr Handeln und ihre Geschäftsausrichtung. Sie halten sich an geltende Bestimmungen und Gesetze der Länder, in denen sie tätig sind.</w:t>
      </w:r>
    </w:p>
    <w:p w14:paraId="774FC399" w14:textId="77777777" w:rsidR="00854C5F" w:rsidRDefault="00854C5F" w:rsidP="00854C5F">
      <w:pPr>
        <w:pStyle w:val="berschrift3"/>
      </w:pPr>
      <w:r>
        <w:t>Soziale Verantwortung:</w:t>
      </w:r>
    </w:p>
    <w:p w14:paraId="4A0FC755" w14:textId="77777777" w:rsidR="00854C5F" w:rsidRDefault="00854C5F" w:rsidP="00854C5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ett"/>
        </w:rPr>
        <w:t>Arbeitgeberverantwortung:</w:t>
      </w:r>
      <w:r>
        <w:t xml:space="preserve"> Sie setzen sich für Integration, Inklusion, Gleichstellung ein und bieten Arbeitssicherheit sowie die Möglichkeit des ortsunabhängigen Arbeitens. Es gibt Unterstützung in Form von Betrieblicher Altersvorsorge, Krankenzusatzversicherung und Weiterbildungsmöglichkeiten.</w:t>
      </w:r>
    </w:p>
    <w:p w14:paraId="5A5EE05E" w14:textId="77777777" w:rsidR="00854C5F" w:rsidRDefault="00854C5F" w:rsidP="00854C5F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Fett"/>
        </w:rPr>
        <w:t>Berufliche Inklusion:</w:t>
      </w:r>
      <w:r>
        <w:t xml:space="preserve"> Über 40 % ihrer Mitarbeiter in einer gemeinnützigen Gesellschaft sind Menschen mit Behinderungen. Sie haben Preise für ihre Bemühungen um die Inklusion erhalten.</w:t>
      </w:r>
    </w:p>
    <w:p w14:paraId="04D263D9" w14:textId="77777777" w:rsidR="00854C5F" w:rsidRDefault="00854C5F" w:rsidP="00854C5F">
      <w:pPr>
        <w:pStyle w:val="berschrift3"/>
      </w:pPr>
      <w:r>
        <w:t>Ökologische Verantwortung:</w:t>
      </w:r>
    </w:p>
    <w:p w14:paraId="164D2C50" w14:textId="77777777" w:rsidR="00854C5F" w:rsidRDefault="00854C5F" w:rsidP="00854C5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ett"/>
        </w:rPr>
        <w:t>Green IT:</w:t>
      </w:r>
      <w:r>
        <w:t xml:space="preserve"> Verpflichtung bis 2030, 100 % Ökostrom in ihren Rechenzentren zu nutzen.</w:t>
      </w:r>
    </w:p>
    <w:p w14:paraId="29A9C08C" w14:textId="77777777" w:rsidR="00854C5F" w:rsidRDefault="00854C5F" w:rsidP="00854C5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ett"/>
        </w:rPr>
        <w:t>Energieeffizienz:</w:t>
      </w:r>
      <w:r>
        <w:t xml:space="preserve"> Sie setzen auf erneuerbare Energien wie Wind, Wasser, Sonnenenergie und Biomasse und halten sich an strenge Richtlinien, um den Energieverbrauch zu reduzieren.</w:t>
      </w:r>
    </w:p>
    <w:p w14:paraId="704C7946" w14:textId="77777777" w:rsidR="00854C5F" w:rsidRDefault="00854C5F" w:rsidP="00854C5F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Fett"/>
        </w:rPr>
        <w:t>Ressourcenschonung:</w:t>
      </w:r>
      <w:r>
        <w:t xml:space="preserve"> Verantwortungsvoller Umgang mit Ressourcen wie Licht, Wasser und die Nutzung von Abwärme für andere Zwecke sind integraler Bestandteil ihrer Strategie.</w:t>
      </w:r>
    </w:p>
    <w:p w14:paraId="40D55808" w14:textId="77777777" w:rsidR="00854C5F" w:rsidRDefault="00854C5F" w:rsidP="00854C5F">
      <w:pPr>
        <w:pStyle w:val="berschrift3"/>
      </w:pPr>
      <w:r>
        <w:t>Wirtschaftliche Verantwortung:</w:t>
      </w:r>
    </w:p>
    <w:p w14:paraId="539F106F" w14:textId="77777777" w:rsidR="00854C5F" w:rsidRDefault="00854C5F" w:rsidP="00854C5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ett"/>
        </w:rPr>
        <w:t>Nachhaltige Wirtschaft:</w:t>
      </w:r>
      <w:r>
        <w:t xml:space="preserve"> Entwicklung des Produktportfolios, Wettbewerbsfähigkeit, Sicherung von Arbeitsplätzen und verantwortungsvoller Umgang mit Finanzen sind Schlüsselziele.</w:t>
      </w:r>
    </w:p>
    <w:p w14:paraId="184650E3" w14:textId="77777777" w:rsidR="00854C5F" w:rsidRDefault="00854C5F" w:rsidP="00854C5F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Fett"/>
        </w:rPr>
        <w:t>Zertifizierungen:</w:t>
      </w:r>
      <w:r>
        <w:t xml:space="preserve"> Ihre Rechenzentren sind nach verschiedenen Standards wie dem Blauen Engel zertifiziert.</w:t>
      </w:r>
    </w:p>
    <w:p w14:paraId="5C99D0C8" w14:textId="77777777" w:rsidR="00854C5F" w:rsidRDefault="00854C5F" w:rsidP="00854C5F">
      <w:pPr>
        <w:pStyle w:val="berschrift3"/>
      </w:pPr>
      <w:r>
        <w:t>Anerkennungen und Auszeichnungen:</w:t>
      </w:r>
    </w:p>
    <w:p w14:paraId="13EB6AF7" w14:textId="77777777" w:rsidR="00854C5F" w:rsidRDefault="00854C5F" w:rsidP="00854C5F">
      <w:pPr>
        <w:numPr>
          <w:ilvl w:val="0"/>
          <w:numId w:val="5"/>
        </w:numPr>
        <w:spacing w:before="100" w:beforeAutospacing="1" w:after="100" w:afterAutospacing="1"/>
      </w:pPr>
      <w:r>
        <w:t xml:space="preserve">Sie erhielten Anerkennungen wie den Blauen Engel und das </w:t>
      </w:r>
      <w:proofErr w:type="spellStart"/>
      <w:r>
        <w:t>Sustainable</w:t>
      </w:r>
      <w:proofErr w:type="spellEnd"/>
      <w:r>
        <w:t xml:space="preserve"> Data Center (SDC) Zertifikat vom TÜV Rheinland.</w:t>
      </w:r>
    </w:p>
    <w:p w14:paraId="49734532" w14:textId="77777777" w:rsidR="00854C5F" w:rsidRDefault="00854C5F" w:rsidP="00854C5F">
      <w:pPr>
        <w:pStyle w:val="StandardWeb"/>
      </w:pPr>
      <w:r>
        <w:t>Die Auszeichnungen und Zertifizierungen unterstreichen das Engagement von AKQUINET für Nachhaltigkeit, sei es in der Nutzung von grüner Energie oder in der Förderung von Inklusion und Umweltverträglichkeit.</w:t>
      </w:r>
    </w:p>
    <w:p w14:paraId="0ABECA40" w14:textId="1CFB4785" w:rsidR="00133BB3" w:rsidRPr="00854C5F" w:rsidRDefault="00133BB3" w:rsidP="00854C5F"/>
    <w:sectPr w:rsidR="00133BB3" w:rsidRPr="00854C5F">
      <w:headerReference w:type="even" r:id="rId7"/>
      <w:head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FB26" w14:textId="77777777" w:rsidR="00C4230C" w:rsidRDefault="00C4230C" w:rsidP="00854C5F">
      <w:r>
        <w:separator/>
      </w:r>
    </w:p>
  </w:endnote>
  <w:endnote w:type="continuationSeparator" w:id="0">
    <w:p w14:paraId="4F1BC9A4" w14:textId="77777777" w:rsidR="00C4230C" w:rsidRDefault="00C4230C" w:rsidP="00854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FBBD5" w14:textId="77777777" w:rsidR="00C4230C" w:rsidRDefault="00C4230C" w:rsidP="00854C5F">
      <w:r>
        <w:separator/>
      </w:r>
    </w:p>
  </w:footnote>
  <w:footnote w:type="continuationSeparator" w:id="0">
    <w:p w14:paraId="6CEC07DA" w14:textId="77777777" w:rsidR="00C4230C" w:rsidRDefault="00C4230C" w:rsidP="00854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ED02D" w14:textId="0863AC7A" w:rsidR="00854C5F" w:rsidRDefault="00854C5F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2DC8189" wp14:editId="1BFD242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2" name="Textfeld 2" descr="- vertraulich | confidential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F7ACF2" w14:textId="77B28E36" w:rsidR="00854C5F" w:rsidRPr="00854C5F" w:rsidRDefault="00854C5F" w:rsidP="00854C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4C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- vertraulich | confidential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DC8189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alt="- vertraulich | confidential -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4BF7ACF2" w14:textId="77B28E36" w:rsidR="00854C5F" w:rsidRPr="00854C5F" w:rsidRDefault="00854C5F" w:rsidP="00854C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4C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- vertraulich | confidential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6AFB" w14:textId="159B6225" w:rsidR="00854C5F" w:rsidRDefault="00854C5F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10D613" wp14:editId="30718AA8">
              <wp:simplePos x="899160" y="44958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3" name="Textfeld 3" descr="- vertraulich | confidential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6288F" w14:textId="295EDB67" w:rsidR="00854C5F" w:rsidRPr="00854C5F" w:rsidRDefault="00854C5F" w:rsidP="00854C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4C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- vertraulich | confidential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0D613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7" type="#_x0000_t202" alt="- vertraulich | confidential -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6956288F" w14:textId="295EDB67" w:rsidR="00854C5F" w:rsidRPr="00854C5F" w:rsidRDefault="00854C5F" w:rsidP="00854C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4C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- vertraulich | confidential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E5AA8" w14:textId="31FE119E" w:rsidR="00854C5F" w:rsidRDefault="00854C5F">
    <w:pPr>
      <w:pStyle w:val="Kopf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AF6B55C" wp14:editId="09C1EA7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5715" b="4445"/>
              <wp:wrapNone/>
              <wp:docPr id="1" name="Textfeld 1" descr="- vertraulich | confidential -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90FBB5" w14:textId="761507EC" w:rsidR="00854C5F" w:rsidRPr="00854C5F" w:rsidRDefault="00854C5F" w:rsidP="00854C5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54C5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- vertraulich | confidential 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F6B55C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8" type="#_x0000_t202" alt="- vertraulich | confidential -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1590FBB5" w14:textId="761507EC" w:rsidR="00854C5F" w:rsidRPr="00854C5F" w:rsidRDefault="00854C5F" w:rsidP="00854C5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54C5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- vertraulich | confidential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4BA"/>
    <w:multiLevelType w:val="multilevel"/>
    <w:tmpl w:val="14BA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62888"/>
    <w:multiLevelType w:val="multilevel"/>
    <w:tmpl w:val="61B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1359"/>
    <w:multiLevelType w:val="multilevel"/>
    <w:tmpl w:val="EA9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C50EB"/>
    <w:multiLevelType w:val="multilevel"/>
    <w:tmpl w:val="1482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561CCC"/>
    <w:multiLevelType w:val="multilevel"/>
    <w:tmpl w:val="0536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501141">
    <w:abstractNumId w:val="0"/>
  </w:num>
  <w:num w:numId="2" w16cid:durableId="2088653072">
    <w:abstractNumId w:val="4"/>
  </w:num>
  <w:num w:numId="3" w16cid:durableId="301619217">
    <w:abstractNumId w:val="1"/>
  </w:num>
  <w:num w:numId="4" w16cid:durableId="1587307406">
    <w:abstractNumId w:val="2"/>
  </w:num>
  <w:num w:numId="5" w16cid:durableId="257982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48"/>
    <w:rsid w:val="00133BB3"/>
    <w:rsid w:val="00346B39"/>
    <w:rsid w:val="00614448"/>
    <w:rsid w:val="00854C5F"/>
    <w:rsid w:val="00AF3F43"/>
    <w:rsid w:val="00C4230C"/>
    <w:rsid w:val="00C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BE22"/>
  <w15:chartTrackingRefBased/>
  <w15:docId w15:val="{9D671A5B-0CC1-4B13-8A68-9A5D555D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C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854C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4C5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4C5F"/>
  </w:style>
  <w:style w:type="character" w:customStyle="1" w:styleId="berschrift3Zchn">
    <w:name w:val="Überschrift 3 Zchn"/>
    <w:basedOn w:val="Absatz-Standardschriftart"/>
    <w:link w:val="berschrift3"/>
    <w:uiPriority w:val="9"/>
    <w:rsid w:val="00854C5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854C5F"/>
    <w:pPr>
      <w:spacing w:before="100" w:beforeAutospacing="1" w:after="100" w:afterAutospacing="1"/>
    </w:pPr>
  </w:style>
  <w:style w:type="character" w:styleId="Fett">
    <w:name w:val="Strong"/>
    <w:basedOn w:val="Absatz-Standardschriftart"/>
    <w:uiPriority w:val="22"/>
    <w:qFormat/>
    <w:rsid w:val="00854C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1839</Characters>
  <Application>Microsoft Office Word</Application>
  <DocSecurity>0</DocSecurity>
  <Lines>15</Lines>
  <Paragraphs>4</Paragraphs>
  <ScaleCrop>false</ScaleCrop>
  <Company>Akquinet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Markmann, Tom Niklas</dc:creator>
  <cp:keywords/>
  <dc:description/>
  <cp:lastModifiedBy>Markmann, Tom Niklas</cp:lastModifiedBy>
  <cp:revision>2</cp:revision>
  <dcterms:created xsi:type="dcterms:W3CDTF">2023-12-06T09:54:00Z</dcterms:created>
  <dcterms:modified xsi:type="dcterms:W3CDTF">2023-12-06T09:57:00Z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- vertraulich | confidential -</vt:lpwstr>
  </property>
  <property fmtid="{D5CDD505-2E9C-101B-9397-08002B2CF9AE}" pid="5" name="MSIP_Label_c99a8ba4-2118-4931-9ff3-64daf9bfc732_Enabled">
    <vt:lpwstr>true</vt:lpwstr>
  </property>
  <property fmtid="{D5CDD505-2E9C-101B-9397-08002B2CF9AE}" pid="6" name="MSIP_Label_c99a8ba4-2118-4931-9ff3-64daf9bfc732_SetDate">
    <vt:lpwstr>2023-12-06T09:55:23Z</vt:lpwstr>
  </property>
  <property fmtid="{D5CDD505-2E9C-101B-9397-08002B2CF9AE}" pid="7" name="MSIP_Label_c99a8ba4-2118-4931-9ff3-64daf9bfc732_Method">
    <vt:lpwstr>Privileged</vt:lpwstr>
  </property>
  <property fmtid="{D5CDD505-2E9C-101B-9397-08002B2CF9AE}" pid="8" name="MSIP_Label_c99a8ba4-2118-4931-9ff3-64daf9bfc732_Name">
    <vt:lpwstr>c99a8ba4-2118-4931-9ff3-64daf9bfc732</vt:lpwstr>
  </property>
  <property fmtid="{D5CDD505-2E9C-101B-9397-08002B2CF9AE}" pid="9" name="MSIP_Label_c99a8ba4-2118-4931-9ff3-64daf9bfc732_SiteId">
    <vt:lpwstr>97acb4ab-68fe-43be-8504-c610dd01f172</vt:lpwstr>
  </property>
  <property fmtid="{D5CDD505-2E9C-101B-9397-08002B2CF9AE}" pid="10" name="MSIP_Label_c99a8ba4-2118-4931-9ff3-64daf9bfc732_ActionId">
    <vt:lpwstr>92663018-4f59-453e-8865-583f1a13ee6c</vt:lpwstr>
  </property>
  <property fmtid="{D5CDD505-2E9C-101B-9397-08002B2CF9AE}" pid="11" name="MSIP_Label_c99a8ba4-2118-4931-9ff3-64daf9bfc732_ContentBits">
    <vt:lpwstr>1</vt:lpwstr>
  </property>
</Properties>
</file>