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培尖教育2018年学科竞赛夏令营物理模拟卷（十六）</w:t>
      </w:r>
    </w:p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考试时间：150分钟  总分：320分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题一.（40分）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平面内有一对质量均为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25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，带电量分别为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6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7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的粒子，已知真空介电常数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28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两粒子间距为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29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，相互绕行做圆周运动，求角速度大小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0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现对两粒子组成的系统施加力偶矩，使角速度保持不变，并加范围无限大的垂直平面向内的匀强磁场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3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求两粒子组成的系统的质心的运动轨迹（可用参数方程表达）；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将磁场区域缩小至以两粒子连线为直径的圆，移动磁场，使磁场区域中心始终为两粒子组成的系统的质心，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2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足够大以至可以忽略磁场整体平移导致的感生电场，磁感应强度缓慢地、均匀地减小至零（系统做圆周运动一周期，磁感应强度几乎没有变化），减小率为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，磁感应强度减小导致的感生电场不可忽略，已知磁感应强度减小至零经过的时间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34" o:spt="75" type="#_x0000_t75" style="height:33.75pt;width:8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，其中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5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为一很大的正整数，试求两粒子组成的系统的质心的终极速度。</w:t>
      </w:r>
    </w:p>
    <w:p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/>
          <w:kern w:val="0"/>
          <w:szCs w:val="21"/>
          <w:lang w:bidi="ar"/>
        </w:rPr>
        <w:fldChar w:fldCharType="begin"/>
      </w:r>
      <w:r>
        <w:rPr>
          <w:rFonts w:ascii="Times New Roman" w:hAnsi="Times New Roman" w:cs="Times New Roman"/>
          <w:kern w:val="0"/>
          <w:szCs w:val="21"/>
          <w:lang w:bidi="ar"/>
        </w:rPr>
        <w:instrText xml:space="preserve">INCLUDEPICTURE \d "C:\\Users\\Administrator\\AppData\\Roaming\\Tencent\\Users\\836545302\\QQ\\WinTemp\\RichOle\\4(660FA(WIP64$O}~R(S7~D.png" \* MERGEFORMATINET </w:instrText>
      </w:r>
      <w:r>
        <w:rPr>
          <w:rFonts w:ascii="Times New Roman" w:hAnsi="Times New Roman" w:cs="Times New Roman"/>
          <w:kern w:val="0"/>
          <w:szCs w:val="21"/>
          <w:lang w:bidi="ar"/>
        </w:rPr>
        <w:fldChar w:fldCharType="separate"/>
      </w:r>
      <w:r>
        <w:rPr>
          <w:rFonts w:ascii="Times New Roman" w:hAnsi="Times New Roman" w:cs="Times New Roman"/>
          <w:kern w:val="0"/>
          <w:szCs w:val="21"/>
        </w:rPr>
        <w:drawing>
          <wp:inline distT="0" distB="0" distL="114300" distR="114300">
            <wp:extent cx="2133600" cy="1428750"/>
            <wp:effectExtent l="0" t="0" r="0" b="0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Cs w:val="21"/>
          <w:lang w:bidi="ar"/>
        </w:rPr>
        <w:fldChar w:fldCharType="end"/>
      </w:r>
    </w:p>
    <w:p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</w:p>
    <w:p>
      <w:pPr>
        <w:ind w:firstLine="420" w:firstLineChars="200"/>
        <w:rPr>
          <w:rFonts w:ascii="Times New Roman" w:hAnsi="Times New Roman" w:cs="Times New Roman"/>
          <w:position w:val="-6"/>
          <w:szCs w:val="21"/>
        </w:rPr>
      </w:pPr>
      <w:r>
        <w:rPr>
          <w:rFonts w:ascii="Times New Roman" w:hAnsi="Times New Roman" w:cs="Times New Roman"/>
          <w:position w:val="-6"/>
          <w:szCs w:val="21"/>
        </w:rPr>
        <w:t>题二.（40分）</w:t>
      </w:r>
    </w:p>
    <w:p>
      <w:pPr>
        <w:tabs>
          <w:tab w:val="left" w:pos="1078"/>
        </w:tabs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在竖直平面内，重力加速度为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，四根长度均为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7" o:spt="75" type="#_x0000_t75" style="height:14.25pt;width:6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、质量均为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8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的匀质细杆通过四个光滑铰链连接，其中一铰链固定在天花板上。初始时刻，四根细杆均处于水平状态，将系统由静止释放，当相邻两根细杆互相垂直时，求：</w:t>
      </w: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最右方、最下方铰链的速度大小；</w:t>
      </w: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最右方、最下方铰链处两边细杆的相互作用力大小。</w:t>
      </w:r>
    </w:p>
    <w:p>
      <w:pPr>
        <w:rPr>
          <w:rFonts w:ascii="Times New Roman" w:hAnsi="Times New Roman" w:cs="Times New Roman"/>
          <w:position w:val="-6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inline distT="0" distB="0" distL="114300" distR="114300">
            <wp:extent cx="1876425" cy="1533525"/>
            <wp:effectExtent l="0" t="0" r="9525" b="9525"/>
            <wp:docPr id="1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题三.（40分）</w:t>
      </w:r>
    </w:p>
    <w:p>
      <w:pPr>
        <w:ind w:firstLine="420" w:firstLineChars="200"/>
        <w:rPr>
          <w:rFonts w:ascii="Times New Roman" w:hAnsi="Times New Roman" w:cs="Times New Roman"/>
          <w:position w:val="-6"/>
          <w:szCs w:val="21"/>
        </w:rPr>
      </w:pPr>
      <w:r>
        <w:rPr>
          <w:rFonts w:ascii="Times New Roman" w:hAnsi="Times New Roman" w:cs="Times New Roman"/>
          <w:position w:val="-6"/>
          <w:szCs w:val="21"/>
        </w:rPr>
        <w:t>对于比太阳重的天体，光子辐射压强变得很重要，使得星体不稳定。这意味着稳定的星体有一个质量上限。某星球由质子气、电子气构成，当达到质量上限时，光子辐射压强等于气体动压强的三分之一。已知万有引力常量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9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6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、玻尔兹曼常数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0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8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、斯忒潘常数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、真空中的光速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2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2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、质子电子的平均质量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3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4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。根据热力学第二定律可得光子气的能量密度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4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6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，其中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45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为光子气的温度。试由位力定理估算该星球的质量上限。</w:t>
      </w:r>
    </w:p>
    <w:p>
      <w:pPr>
        <w:ind w:firstLine="420" w:firstLineChars="200"/>
        <w:rPr>
          <w:rFonts w:ascii="Times New Roman" w:hAnsi="Times New Roman" w:cs="Times New Roman"/>
          <w:position w:val="-6"/>
          <w:szCs w:val="21"/>
        </w:rPr>
      </w:pPr>
      <w:r>
        <w:rPr>
          <w:rFonts w:ascii="Times New Roman" w:hAnsi="Times New Roman" w:cs="Times New Roman"/>
          <w:position w:val="-6"/>
          <w:szCs w:val="21"/>
        </w:rPr>
        <w:t>位力定理：粒子在万有引力势场中运动，则粒子对一个周期的平均势能是平均动能的两倍。</w:t>
      </w:r>
    </w:p>
    <w:p>
      <w:pPr>
        <w:ind w:firstLine="420" w:firstLineChars="200"/>
        <w:rPr>
          <w:rFonts w:ascii="Times New Roman" w:hAnsi="Times New Roman" w:cs="Times New Roman"/>
          <w:position w:val="-6"/>
          <w:szCs w:val="21"/>
        </w:rPr>
      </w:pPr>
    </w:p>
    <w:p>
      <w:pPr>
        <w:ind w:firstLine="420" w:firstLineChars="200"/>
        <w:rPr>
          <w:rFonts w:ascii="Times New Roman" w:hAnsi="Times New Roman" w:cs="Times New Roman"/>
          <w:position w:val="-6"/>
          <w:szCs w:val="21"/>
        </w:rPr>
      </w:pPr>
      <w:r>
        <w:rPr>
          <w:rFonts w:ascii="Times New Roman" w:hAnsi="Times New Roman" w:cs="Times New Roman"/>
          <w:szCs w:val="21"/>
        </w:rPr>
        <w:t>题四.（40分）</w:t>
      </w:r>
    </w:p>
    <w:p>
      <w:pPr>
        <w:tabs>
          <w:tab w:val="left" w:pos="1078"/>
        </w:tabs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有一种黑科技武器叫做阳电子破城炮。但根据电荷守恒的原理，使用这种武器的机体内部必然积累大量负电荷。假设现成功地将带负电的副产物收集在一个半径为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4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的球形容器中。副产物是一群粒子，共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7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个，每个粒子的电荷量为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8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、质量为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9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。假设全空间温度处处相等且恒定不变为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50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。玻尔兹曼常数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1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、真空介电常数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52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numPr>
          <w:ilvl w:val="0"/>
          <w:numId w:val="3"/>
        </w:numPr>
        <w:tabs>
          <w:tab w:val="left" w:pos="1078"/>
        </w:tabs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粒子数密度分布函数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3" o:spt="75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满足的微分方程为__________；</w:t>
      </w:r>
    </w:p>
    <w:p>
      <w:pPr>
        <w:numPr>
          <w:ilvl w:val="0"/>
          <w:numId w:val="3"/>
        </w:numPr>
        <w:tabs>
          <w:tab w:val="left" w:pos="1078"/>
        </w:tabs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若粒子电荷量很小，满足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54" o:spt="75" type="#_x0000_t75" style="height:36pt;width:63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，可近似认为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5" o:spt="75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是二次函数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56" o:spt="75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，其中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7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是小量，则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8" o:spt="75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=__________。</w:t>
      </w:r>
    </w:p>
    <w:p>
      <w:pPr>
        <w:tabs>
          <w:tab w:val="left" w:pos="1078"/>
        </w:tabs>
        <w:jc w:val="left"/>
        <w:rPr>
          <w:rFonts w:hint="eastAsia" w:ascii="Times New Roman" w:hAnsi="Times New Roman" w:cs="Times New Roman"/>
          <w:szCs w:val="21"/>
        </w:rPr>
      </w:pP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题五.（40分）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一个经典的问题是：带电粒子在相互正交的匀强电场、匀强磁场中由静止释放，求运动轨迹。解决此问题常用的方法是，换参考系，运用伽利略变换消掉电场，在新参考系下写出运动轨迹，然后换回实验室系。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在平面直角坐标系中，存在范围足够大的沿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轴负方向的匀强电场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、垂直坐标平面向内的匀强磁场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，时间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2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时刻一质量为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3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、带电量为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4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的粒子于坐标原点处由静止释放，不考虑相对论效应，求粒子的运动轨迹（用关于时间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5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的参数方程表达），并说明是一条摆线（滚轮线）。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考虑狭义相对论效应，改设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6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为粒子的静质量，那么随着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的比值在不同范围内取值，粒子的运动轨迹将会出现多种形式。真空中的光速为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9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0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时，求粒子的运动轨迹。</w:t>
      </w:r>
    </w:p>
    <w:p>
      <w:pPr>
        <w:rPr>
          <w:rFonts w:hint="eastAsia" w:ascii="Times New Roman" w:hAnsi="Times New Roman" w:cs="Times New Roman"/>
          <w:szCs w:val="21"/>
        </w:rPr>
      </w:pP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题六.（40分）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多节链的热力学过程（分子链化合物）</w:t>
      </w:r>
    </w:p>
    <w:p>
      <w:pPr>
        <w:numPr>
          <w:ilvl w:val="0"/>
          <w:numId w:val="5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考虑一维无规则行走，物体从原点出发，每次走一步，步长为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1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0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，共走了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2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步，最终停在坐标为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的位置，求走法的种数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74" o:spt="75" type="#_x0000_t75" style="height:33.75pt;width:48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；</w:t>
      </w:r>
    </w:p>
    <w:p>
      <w:pPr>
        <w:numPr>
          <w:ilvl w:val="0"/>
          <w:numId w:val="5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已知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5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，证明上一问所求结果取近似后为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的高斯分布；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参考数学知识：当正整数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很大时，有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78" o:spt="75" type="#_x0000_t75" style="height:36.75pt;width:83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4">
            <o:LockedField>false</o:LockedField>
          </o:OLEObject>
        </w:object>
      </w:r>
    </w:p>
    <w:p>
      <w:pPr>
        <w:numPr>
          <w:ilvl w:val="0"/>
          <w:numId w:val="5"/>
        </w:num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讨论在空间直角坐标架下的三维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9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节链，每节长度为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80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，链的总长度为</w:t>
      </w:r>
      <w:r>
        <w:rPr>
          <w:rFonts w:ascii="Times New Roman" w:hAnsi="Times New Roman" w:cs="Times New Roman"/>
          <w:position w:val="-8"/>
          <w:szCs w:val="21"/>
        </w:rPr>
        <w:object>
          <v:shape id="_x0000_i1081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2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。所有状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态的个数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82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83" o:spt="75" type="#_x0000_t75" style="height:33.75pt;width:174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。玻尔兹曼熵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4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的定义式为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6"/>
          <w:szCs w:val="21"/>
        </w:rPr>
        <w:object>
          <v:shape id="_x0000_i1085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8">
            <o:LockedField>false</o:LockedField>
          </o:OLEObject>
        </w:objec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其中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3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为玻尔兹曼常数，试导出该三维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7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3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节链的熵值与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8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8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的关系式；</w:t>
      </w:r>
    </w:p>
    <w:p>
      <w:pPr>
        <w:numPr>
          <w:ilvl w:val="0"/>
          <w:numId w:val="5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计算此链的吉布斯自由能及维持此链所需提供的外界拉力</w:t>
      </w:r>
      <w:bookmarkStart w:id="0" w:name="_GoBack"/>
      <w:bookmarkEnd w:id="0"/>
      <w:r>
        <w:rPr>
          <w:rFonts w:ascii="Times New Roman" w:hAnsi="Times New Roman" w:cs="Times New Roman"/>
          <w:szCs w:val="21"/>
        </w:rPr>
        <w:t>。</w:t>
      </w:r>
    </w:p>
    <w:p>
      <w:pPr>
        <w:jc w:val="left"/>
        <w:rPr>
          <w:rFonts w:hint="eastAsia" w:ascii="Times New Roman" w:hAnsi="Times New Roman" w:cs="Times New Roman"/>
          <w:szCs w:val="21"/>
        </w:rPr>
      </w:pP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题七.（40分）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我们常说光在介质中传播的速度不等于真空中的光速，实质上这指的是“相速度”，而电磁波场的传播速度仍然为真空中的光速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0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考虑简单的一维情况，有一波动方程为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91" o:spt="75" type="#_x0000_t75" style="height:27.75pt;width:63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4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的平面电磁波入射介质，介质是由沿一维直线排列的原子晶格组成的，相邻原子间隙为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2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4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。原子能将一部分光散射、一部分光透射，散射波的振幅与入射波的振幅之比为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，透射波为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4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。不考虑散射波反向传播的情况。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求散射波相对透射波的相位差；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若该介质对这束光的折射率为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，试导出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5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5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的关系式；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试论证为什么不考虑反向传播的情况。</w:t>
      </w:r>
    </w:p>
    <w:p>
      <w:pPr>
        <w:jc w:val="left"/>
        <w:rPr>
          <w:rFonts w:hint="eastAsia" w:ascii="Times New Roman" w:hAnsi="Times New Roman" w:cs="Times New Roman"/>
          <w:szCs w:val="21"/>
        </w:rPr>
      </w:pP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题八.（40分）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杨利伟在乘坐神舟5号上天时感到身体不适，事后查明原因是人体与火箭振动形成共振。为避免共振伤害航天员，需测定人体的固有频率，采用如下方法：敲击单自由度振动试验台，测出其振动的固有频率为6.1Hz；人站在试验台上，再次敲击试验台，测出人与试验台联动系统的固有频率为5.2Hz和7.3Hz。求人体的固有频率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sectPr>
      <w:headerReference r:id="rId3" w:type="default"/>
      <w:footerReference r:id="rId4" w:type="default"/>
      <w:pgSz w:w="11906" w:h="16838"/>
      <w:pgMar w:top="1418" w:right="1134" w:bottom="1134" w:left="1701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200706392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AutoText"/>
          </w:docPartObj>
        </w:sdtPr>
        <w:sdtEndPr>
          <w:rPr>
            <w:rFonts w:ascii="Times New Roman" w:hAnsi="Times New Roman" w:cs="Times New Roman"/>
          </w:rPr>
        </w:sdtEndPr>
        <w:sdtContent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PAGE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NUMPAGES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sdtContent>
      </w:sdt>
    </w:sdtContent>
  </w:sdt>
  <w:p>
    <w:pPr>
      <w:pStyle w:val="2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-培尖教育2018年学科竞赛夏令营杭州校区第三期物理刷题班-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5760085" cy="357505"/>
          <wp:effectExtent l="0" t="0" r="0" b="444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357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6E41E"/>
    <w:multiLevelType w:val="singleLevel"/>
    <w:tmpl w:val="94B6E41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E3409FD"/>
    <w:multiLevelType w:val="singleLevel"/>
    <w:tmpl w:val="4E3409F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5352EA"/>
    <w:multiLevelType w:val="singleLevel"/>
    <w:tmpl w:val="595352E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561131"/>
    <w:multiLevelType w:val="singleLevel"/>
    <w:tmpl w:val="5956113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6887C9"/>
    <w:multiLevelType w:val="singleLevel"/>
    <w:tmpl w:val="596887C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731C2A"/>
    <w:multiLevelType w:val="singleLevel"/>
    <w:tmpl w:val="59731C2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D016E"/>
    <w:rsid w:val="009B400C"/>
    <w:rsid w:val="00B05745"/>
    <w:rsid w:val="00D6504C"/>
    <w:rsid w:val="20CD016E"/>
    <w:rsid w:val="24BB67AA"/>
    <w:rsid w:val="29BC3412"/>
    <w:rsid w:val="2ACD3C7A"/>
    <w:rsid w:val="2EA452A4"/>
    <w:rsid w:val="50913221"/>
    <w:rsid w:val="59D8385A"/>
    <w:rsid w:val="6D535020"/>
    <w:rsid w:val="704F395C"/>
    <w:rsid w:val="7578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2.bin"/><Relationship Id="rId9" Type="http://schemas.openxmlformats.org/officeDocument/2006/relationships/image" Target="media/image3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2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2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2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7.bin"/><Relationship Id="rId6" Type="http://schemas.openxmlformats.org/officeDocument/2006/relationships/oleObject" Target="embeddings/oleObject1.bin"/><Relationship Id="rId59" Type="http://schemas.openxmlformats.org/officeDocument/2006/relationships/image" Target="media/image29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" Type="http://schemas.openxmlformats.org/officeDocument/2006/relationships/image" Target="media/image24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2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7.png"/><Relationship Id="rId34" Type="http://schemas.openxmlformats.org/officeDocument/2006/relationships/image" Target="media/image16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png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6" Type="http://schemas.openxmlformats.org/officeDocument/2006/relationships/fontTable" Target="fontTable.xml"/><Relationship Id="rId155" Type="http://schemas.openxmlformats.org/officeDocument/2006/relationships/numbering" Target="numbering.xml"/><Relationship Id="rId154" Type="http://schemas.openxmlformats.org/officeDocument/2006/relationships/customXml" Target="../customXml/item1.xml"/><Relationship Id="rId153" Type="http://schemas.openxmlformats.org/officeDocument/2006/relationships/image" Target="media/image76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6.wmf"/><Relationship Id="rId149" Type="http://schemas.openxmlformats.org/officeDocument/2006/relationships/image" Target="media/image74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9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8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7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6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5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5.wmf"/><Relationship Id="rId129" Type="http://schemas.openxmlformats.org/officeDocument/2006/relationships/image" Target="media/image64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3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2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1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0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9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4.wmf"/><Relationship Id="rId109" Type="http://schemas.openxmlformats.org/officeDocument/2006/relationships/image" Target="media/image54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CHINA</Company>
  <Pages>3</Pages>
  <Words>590</Words>
  <Characters>3365</Characters>
  <Lines>28</Lines>
  <Paragraphs>7</Paragraphs>
  <TotalTime>27</TotalTime>
  <ScaleCrop>false</ScaleCrop>
  <LinksUpToDate>false</LinksUpToDate>
  <CharactersWithSpaces>3948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2018-08-08T12:39:00Z</dcterms:created>
  <dc:creator>风凌长空千载云</dc:creator>
  <cp:lastModifiedBy>L.Rayleigh.J</cp:lastModifiedBy>
  <dcterms:modified xsi:type="dcterms:W3CDTF">2018-10-10T15:52:20Z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