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0EEC62" w14:textId="77777777" w:rsidR="00353A08" w:rsidRDefault="00DA4E9C">
      <w:pPr>
        <w:rPr>
          <w:rFonts w:ascii="黑体" w:eastAsia="黑体" w:hAnsi="黑体"/>
        </w:rPr>
      </w:pPr>
      <w:r>
        <w:rPr>
          <w:rFonts w:ascii="黑体" w:eastAsia="黑体" w:hAnsi="黑体" w:hint="eastAsia"/>
        </w:rPr>
        <w:t>【</w:t>
      </w:r>
      <w:r>
        <w:rPr>
          <w:rFonts w:ascii="黑体" w:eastAsia="黑体" w:hAnsi="黑体" w:hint="eastAsia"/>
        </w:rPr>
        <w:t>Day1</w:t>
      </w:r>
      <w:r>
        <w:rPr>
          <w:rFonts w:ascii="黑体" w:eastAsia="黑体" w:hAnsi="黑体" w:hint="eastAsia"/>
        </w:rPr>
        <w:t>】无形壁垒</w:t>
      </w:r>
      <w:r>
        <w:rPr>
          <w:rFonts w:ascii="黑体" w:eastAsia="黑体" w:hAnsi="黑体" w:hint="eastAsia"/>
        </w:rPr>
        <w:t xml:space="preserve">  </w:t>
      </w:r>
      <w:r>
        <w:rPr>
          <w:rFonts w:ascii="黑体" w:eastAsia="黑体" w:hAnsi="黑体" w:hint="eastAsia"/>
        </w:rPr>
        <w:t>辐射防护</w:t>
      </w:r>
      <w:r>
        <w:rPr>
          <w:rFonts w:ascii="黑体" w:eastAsia="黑体" w:hAnsi="黑体" w:hint="eastAsia"/>
        </w:rPr>
        <w:t xml:space="preserve"> | </w:t>
      </w:r>
      <w:r>
        <w:rPr>
          <w:rFonts w:ascii="黑体" w:eastAsia="黑体" w:hAnsi="黑体" w:hint="eastAsia"/>
        </w:rPr>
        <w:t>物理学院“榜样讲述时代，青春记录芳华”主题思政实践课程记录</w:t>
      </w:r>
    </w:p>
    <w:p w14:paraId="1E8F6D4E" w14:textId="77777777" w:rsidR="00353A08" w:rsidRDefault="00353A08">
      <w:pPr>
        <w:rPr>
          <w:rFonts w:ascii="黑体" w:eastAsia="黑体" w:hAnsi="黑体"/>
        </w:rPr>
      </w:pPr>
    </w:p>
    <w:p w14:paraId="7F610CFE" w14:textId="77777777" w:rsidR="00353A08" w:rsidRDefault="00DA4E9C">
      <w:pPr>
        <w:rPr>
          <w:rFonts w:ascii="黑体" w:eastAsia="黑体" w:hAnsi="黑体"/>
        </w:rPr>
      </w:pPr>
      <w:r>
        <w:rPr>
          <w:rFonts w:ascii="黑体" w:eastAsia="黑体" w:hAnsi="黑体" w:hint="eastAsia"/>
        </w:rPr>
        <w:t>北京大学物理学院“榜样讲述时代，青春记录芳华”实践团聚焦科研与国防主题，于</w:t>
      </w:r>
      <w:r>
        <w:rPr>
          <w:rFonts w:ascii="黑体" w:eastAsia="黑体" w:hAnsi="黑体" w:hint="eastAsia"/>
        </w:rPr>
        <w:t>8</w:t>
      </w:r>
      <w:r>
        <w:rPr>
          <w:rFonts w:ascii="黑体" w:eastAsia="黑体" w:hAnsi="黑体" w:hint="eastAsia"/>
        </w:rPr>
        <w:t>月</w:t>
      </w:r>
      <w:r>
        <w:rPr>
          <w:rFonts w:ascii="黑体" w:eastAsia="黑体" w:hAnsi="黑体" w:hint="eastAsia"/>
        </w:rPr>
        <w:t>15</w:t>
      </w:r>
      <w:r>
        <w:rPr>
          <w:rFonts w:ascii="黑体" w:eastAsia="黑体" w:hAnsi="黑体" w:hint="eastAsia"/>
        </w:rPr>
        <w:t>日开始为期</w:t>
      </w:r>
      <w:r>
        <w:rPr>
          <w:rFonts w:ascii="黑体" w:eastAsia="黑体" w:hAnsi="黑体" w:hint="eastAsia"/>
        </w:rPr>
        <w:t>3</w:t>
      </w:r>
      <w:r>
        <w:rPr>
          <w:rFonts w:ascii="黑体" w:eastAsia="黑体" w:hAnsi="黑体" w:hint="eastAsia"/>
        </w:rPr>
        <w:t>天的实践活动</w:t>
      </w:r>
    </w:p>
    <w:p w14:paraId="493C6D4D" w14:textId="77777777" w:rsidR="00353A08" w:rsidRDefault="00353A08">
      <w:pPr>
        <w:rPr>
          <w:rFonts w:ascii="黑体" w:eastAsia="黑体" w:hAnsi="黑体"/>
        </w:rPr>
      </w:pPr>
    </w:p>
    <w:p w14:paraId="2E39F4B9" w14:textId="77777777" w:rsidR="00353A08" w:rsidRDefault="00DA4E9C">
      <w:pPr>
        <w:rPr>
          <w:rFonts w:ascii="黑体" w:eastAsia="黑体" w:hAnsi="黑体"/>
        </w:rPr>
      </w:pPr>
      <w:r>
        <w:rPr>
          <w:rFonts w:ascii="黑体" w:eastAsia="黑体" w:hAnsi="黑体" w:hint="eastAsia"/>
          <w:noProof/>
        </w:rPr>
        <w:drawing>
          <wp:inline distT="0" distB="0" distL="114300" distR="114300" wp14:anchorId="02E70976" wp14:editId="7462AE29">
            <wp:extent cx="5266690" cy="2962910"/>
            <wp:effectExtent l="0" t="0" r="6350" b="889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14:paraId="006E1735" w14:textId="77777777" w:rsidR="00353A08" w:rsidRDefault="00353A08">
      <w:pPr>
        <w:rPr>
          <w:rFonts w:ascii="黑体" w:eastAsia="黑体" w:hAnsi="黑体"/>
        </w:rPr>
      </w:pPr>
    </w:p>
    <w:p w14:paraId="1A7CEFFF" w14:textId="77777777" w:rsidR="00353A08" w:rsidRDefault="00DA4E9C">
      <w:pPr>
        <w:rPr>
          <w:rFonts w:ascii="黑体" w:eastAsia="黑体" w:hAnsi="黑体"/>
        </w:rPr>
      </w:pPr>
      <w:r>
        <w:rPr>
          <w:rFonts w:ascii="黑体" w:eastAsia="黑体" w:hAnsi="黑体" w:hint="eastAsia"/>
        </w:rPr>
        <w:t>活动综述：</w:t>
      </w:r>
    </w:p>
    <w:p w14:paraId="460FD5C4" w14:textId="77777777" w:rsidR="00353A08" w:rsidRDefault="00DA4E9C">
      <w:pPr>
        <w:rPr>
          <w:rFonts w:ascii="宋体" w:eastAsia="宋体" w:hAnsi="宋体" w:cs="宋体"/>
          <w:sz w:val="24"/>
          <w:szCs w:val="24"/>
        </w:rPr>
      </w:pPr>
      <w:r>
        <w:rPr>
          <w:rFonts w:ascii="宋体" w:eastAsia="宋体" w:hAnsi="宋体" w:cs="宋体"/>
          <w:sz w:val="24"/>
          <w:szCs w:val="24"/>
        </w:rPr>
        <w:t>8</w:t>
      </w:r>
      <w:r>
        <w:rPr>
          <w:rFonts w:ascii="宋体" w:eastAsia="宋体" w:hAnsi="宋体" w:cs="宋体"/>
          <w:sz w:val="24"/>
          <w:szCs w:val="24"/>
        </w:rPr>
        <w:t>月</w:t>
      </w:r>
      <w:r>
        <w:rPr>
          <w:rFonts w:ascii="宋体" w:eastAsia="宋体" w:hAnsi="宋体" w:cs="宋体"/>
          <w:sz w:val="24"/>
          <w:szCs w:val="24"/>
        </w:rPr>
        <w:t>15</w:t>
      </w:r>
      <w:r>
        <w:rPr>
          <w:rFonts w:ascii="宋体" w:eastAsia="宋体" w:hAnsi="宋体" w:cs="宋体"/>
          <w:sz w:val="24"/>
          <w:szCs w:val="24"/>
        </w:rPr>
        <w:t>日上午，北京大学物理学院</w:t>
      </w:r>
      <w:r>
        <w:rPr>
          <w:rFonts w:ascii="宋体" w:eastAsia="宋体" w:hAnsi="宋体" w:cs="宋体"/>
          <w:sz w:val="24"/>
          <w:szCs w:val="24"/>
        </w:rPr>
        <w:t>“</w:t>
      </w:r>
      <w:r>
        <w:rPr>
          <w:rFonts w:ascii="宋体" w:eastAsia="宋体" w:hAnsi="宋体" w:cs="宋体"/>
          <w:sz w:val="24"/>
          <w:szCs w:val="24"/>
        </w:rPr>
        <w:t>榜样讲述时代，青春记录芳华</w:t>
      </w:r>
      <w:r>
        <w:rPr>
          <w:rFonts w:ascii="宋体" w:eastAsia="宋体" w:hAnsi="宋体" w:cs="宋体"/>
          <w:sz w:val="24"/>
          <w:szCs w:val="24"/>
        </w:rPr>
        <w:t>”</w:t>
      </w:r>
      <w:r>
        <w:rPr>
          <w:rFonts w:ascii="宋体" w:eastAsia="宋体" w:hAnsi="宋体" w:cs="宋体"/>
          <w:sz w:val="24"/>
          <w:szCs w:val="24"/>
        </w:rPr>
        <w:t>实践团进行线上座谈，邀请军事科学院防化研究院老师做主题报告。在军事科学院防化研究所助理研究员、</w:t>
      </w:r>
      <w:r>
        <w:rPr>
          <w:rFonts w:ascii="宋体" w:eastAsia="宋体" w:hAnsi="宋体" w:cs="宋体"/>
          <w:sz w:val="24"/>
          <w:szCs w:val="24"/>
        </w:rPr>
        <w:t>2006</w:t>
      </w:r>
      <w:r>
        <w:rPr>
          <w:rFonts w:ascii="宋体" w:eastAsia="宋体" w:hAnsi="宋体" w:cs="宋体"/>
          <w:sz w:val="24"/>
          <w:szCs w:val="24"/>
        </w:rPr>
        <w:t>届物理学院本科毕业生学长张磊的带领下，我们了解了军事科学院、防化研究所的情况。理解了军事科研对国防建设</w:t>
      </w:r>
      <w:r>
        <w:rPr>
          <w:rFonts w:ascii="宋体" w:eastAsia="宋体" w:hAnsi="宋体" w:cs="宋体" w:hint="eastAsia"/>
          <w:sz w:val="24"/>
          <w:szCs w:val="24"/>
        </w:rPr>
        <w:t>，</w:t>
      </w:r>
      <w:r>
        <w:rPr>
          <w:rFonts w:ascii="宋体" w:eastAsia="宋体" w:hAnsi="宋体" w:cs="宋体"/>
          <w:sz w:val="24"/>
          <w:szCs w:val="24"/>
        </w:rPr>
        <w:t>整体国力提升的重要性</w:t>
      </w:r>
      <w:r>
        <w:rPr>
          <w:rFonts w:ascii="宋体" w:eastAsia="宋体" w:hAnsi="宋体" w:cs="宋体" w:hint="eastAsia"/>
          <w:sz w:val="24"/>
          <w:szCs w:val="24"/>
        </w:rPr>
        <w:t>、</w:t>
      </w:r>
      <w:r>
        <w:rPr>
          <w:rFonts w:ascii="宋体" w:eastAsia="宋体" w:hAnsi="宋体" w:cs="宋体"/>
          <w:sz w:val="24"/>
          <w:szCs w:val="24"/>
        </w:rPr>
        <w:t>认识到</w:t>
      </w:r>
      <w:r>
        <w:rPr>
          <w:rFonts w:ascii="宋体" w:eastAsia="宋体" w:hAnsi="宋体" w:cs="宋体" w:hint="eastAsia"/>
          <w:sz w:val="24"/>
          <w:szCs w:val="24"/>
        </w:rPr>
        <w:t>了</w:t>
      </w:r>
      <w:r>
        <w:rPr>
          <w:rFonts w:ascii="宋体" w:eastAsia="宋体" w:hAnsi="宋体" w:cs="宋体"/>
          <w:sz w:val="24"/>
          <w:szCs w:val="24"/>
        </w:rPr>
        <w:t>军事科研具有丰富</w:t>
      </w:r>
      <w:r>
        <w:rPr>
          <w:rFonts w:ascii="宋体" w:eastAsia="宋体" w:hAnsi="宋体" w:cs="宋体" w:hint="eastAsia"/>
          <w:sz w:val="24"/>
          <w:szCs w:val="24"/>
        </w:rPr>
        <w:t>的</w:t>
      </w:r>
      <w:r>
        <w:rPr>
          <w:rFonts w:ascii="宋体" w:eastAsia="宋体" w:hAnsi="宋体" w:cs="宋体"/>
          <w:sz w:val="24"/>
          <w:szCs w:val="24"/>
        </w:rPr>
        <w:t>学科门类，</w:t>
      </w:r>
      <w:r>
        <w:rPr>
          <w:rFonts w:ascii="宋体" w:eastAsia="宋体" w:hAnsi="宋体" w:cs="宋体" w:hint="eastAsia"/>
          <w:sz w:val="24"/>
          <w:szCs w:val="24"/>
        </w:rPr>
        <w:t>以及军事科研</w:t>
      </w:r>
      <w:r>
        <w:rPr>
          <w:rFonts w:ascii="宋体" w:eastAsia="宋体" w:hAnsi="宋体" w:cs="宋体"/>
          <w:sz w:val="24"/>
          <w:szCs w:val="24"/>
        </w:rPr>
        <w:t>与生命科学</w:t>
      </w:r>
      <w:r>
        <w:rPr>
          <w:rFonts w:ascii="宋体" w:eastAsia="宋体" w:hAnsi="宋体" w:cs="宋体" w:hint="eastAsia"/>
          <w:sz w:val="24"/>
          <w:szCs w:val="24"/>
        </w:rPr>
        <w:t>，</w:t>
      </w:r>
      <w:r>
        <w:rPr>
          <w:rFonts w:ascii="宋体" w:eastAsia="宋体" w:hAnsi="宋体" w:cs="宋体"/>
          <w:sz w:val="24"/>
          <w:szCs w:val="24"/>
        </w:rPr>
        <w:t>大数据等领域的交叉性</w:t>
      </w:r>
      <w:r>
        <w:rPr>
          <w:rFonts w:ascii="宋体" w:eastAsia="宋体" w:hAnsi="宋体" w:cs="宋体" w:hint="eastAsia"/>
          <w:sz w:val="24"/>
          <w:szCs w:val="24"/>
        </w:rPr>
        <w:t>、</w:t>
      </w:r>
      <w:r>
        <w:rPr>
          <w:rFonts w:ascii="宋体" w:eastAsia="宋体" w:hAnsi="宋体" w:cs="宋体"/>
          <w:sz w:val="24"/>
          <w:szCs w:val="24"/>
        </w:rPr>
        <w:t>重点了解了其中防化研究所从事的核</w:t>
      </w:r>
      <w:r>
        <w:rPr>
          <w:rFonts w:ascii="宋体" w:eastAsia="宋体" w:hAnsi="宋体" w:cs="宋体"/>
          <w:sz w:val="24"/>
          <w:szCs w:val="24"/>
        </w:rPr>
        <w:t>/</w:t>
      </w:r>
      <w:r>
        <w:rPr>
          <w:rFonts w:ascii="宋体" w:eastAsia="宋体" w:hAnsi="宋体" w:cs="宋体"/>
          <w:sz w:val="24"/>
          <w:szCs w:val="24"/>
        </w:rPr>
        <w:t>化</w:t>
      </w:r>
      <w:r>
        <w:rPr>
          <w:rFonts w:ascii="宋体" w:eastAsia="宋体" w:hAnsi="宋体" w:cs="宋体"/>
          <w:sz w:val="24"/>
          <w:szCs w:val="24"/>
        </w:rPr>
        <w:t>/</w:t>
      </w:r>
      <w:r>
        <w:rPr>
          <w:rFonts w:ascii="宋体" w:eastAsia="宋体" w:hAnsi="宋体" w:cs="宋体"/>
          <w:sz w:val="24"/>
          <w:szCs w:val="24"/>
        </w:rPr>
        <w:t>生监测</w:t>
      </w:r>
      <w:r>
        <w:rPr>
          <w:rFonts w:ascii="宋体" w:eastAsia="宋体" w:hAnsi="宋体" w:cs="宋体" w:hint="eastAsia"/>
          <w:sz w:val="24"/>
          <w:szCs w:val="24"/>
        </w:rPr>
        <w:t>，</w:t>
      </w:r>
      <w:r>
        <w:rPr>
          <w:rFonts w:ascii="宋体" w:eastAsia="宋体" w:hAnsi="宋体" w:cs="宋体"/>
          <w:sz w:val="24"/>
          <w:szCs w:val="24"/>
        </w:rPr>
        <w:t>防护与处置装备技术研究及装备研制的工作。</w:t>
      </w:r>
    </w:p>
    <w:p w14:paraId="68889428" w14:textId="77777777" w:rsidR="00353A08" w:rsidRDefault="00353A08">
      <w:pPr>
        <w:rPr>
          <w:rFonts w:ascii="宋体" w:eastAsia="宋体" w:hAnsi="宋体" w:cs="宋体"/>
          <w:sz w:val="24"/>
          <w:szCs w:val="24"/>
        </w:rPr>
      </w:pPr>
    </w:p>
    <w:p w14:paraId="5AA8C3DB" w14:textId="77777777" w:rsidR="00353A08" w:rsidRDefault="00DA4E9C">
      <w:pPr>
        <w:rPr>
          <w:rFonts w:ascii="黑体" w:eastAsia="黑体" w:hAnsi="黑体"/>
        </w:rPr>
      </w:pPr>
      <w:r>
        <w:rPr>
          <w:rFonts w:ascii="黑体" w:eastAsia="黑体" w:hAnsi="黑体" w:hint="eastAsia"/>
        </w:rPr>
        <w:t>1.</w:t>
      </w:r>
      <w:r>
        <w:rPr>
          <w:rFonts w:ascii="黑体" w:eastAsia="黑体" w:hAnsi="黑体" w:hint="eastAsia"/>
        </w:rPr>
        <w:t>基地介绍：</w:t>
      </w:r>
    </w:p>
    <w:p w14:paraId="176E9608" w14:textId="77777777" w:rsidR="00353A08" w:rsidRDefault="00DA4E9C">
      <w:pPr>
        <w:rPr>
          <w:rFonts w:ascii="黑体" w:eastAsia="黑体" w:hAnsi="黑体"/>
        </w:rPr>
      </w:pPr>
      <w:r>
        <w:rPr>
          <w:rFonts w:ascii="黑体" w:eastAsia="黑体" w:hAnsi="黑体" w:hint="eastAsia"/>
        </w:rPr>
        <w:t>自古以来，军事和国防就是国家稳定的</w:t>
      </w:r>
      <w:r>
        <w:rPr>
          <w:rFonts w:ascii="黑体" w:eastAsia="黑体" w:hAnsi="黑体" w:hint="eastAsia"/>
        </w:rPr>
        <w:t>关键，有着强大的国防力量才能实现国泰民安，社会的安定，这也是我们本次社会实践的主题。</w:t>
      </w:r>
      <w:r>
        <w:rPr>
          <w:rFonts w:ascii="黑体" w:eastAsia="黑体" w:hAnsi="黑体" w:hint="eastAsia"/>
        </w:rPr>
        <w:t>1958</w:t>
      </w:r>
      <w:r>
        <w:rPr>
          <w:rFonts w:ascii="黑体" w:eastAsia="黑体" w:hAnsi="黑体" w:hint="eastAsia"/>
        </w:rPr>
        <w:t>年</w:t>
      </w:r>
      <w:r>
        <w:rPr>
          <w:rFonts w:ascii="黑体" w:eastAsia="黑体" w:hAnsi="黑体" w:hint="eastAsia"/>
        </w:rPr>
        <w:t>，</w:t>
      </w:r>
      <w:r>
        <w:rPr>
          <w:rFonts w:ascii="黑体" w:eastAsia="黑体" w:hAnsi="黑体" w:hint="eastAsia"/>
        </w:rPr>
        <w:t>经毛主席亲自决策，军事科学院在北京成立，叶剑英元帅担任首任院长兼政治委员。</w:t>
      </w:r>
      <w:r>
        <w:rPr>
          <w:rFonts w:ascii="黑体" w:eastAsia="黑体" w:hAnsi="黑体"/>
          <w:noProof/>
        </w:rPr>
        <w:lastRenderedPageBreak/>
        <w:drawing>
          <wp:inline distT="0" distB="0" distL="0" distR="0" wp14:anchorId="08C040E1" wp14:editId="5285A405">
            <wp:extent cx="2760345" cy="2049145"/>
            <wp:effectExtent l="38100" t="38100" r="97155" b="103505"/>
            <wp:docPr id="5" name="图片 4" descr="微信图片_2019112313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微信图片_20191123134641"/>
                    <pic:cNvPicPr>
                      <a:picLocks noChangeAspect="1"/>
                    </pic:cNvPicPr>
                  </pic:nvPicPr>
                  <pic:blipFill>
                    <a:blip r:embed="rId7"/>
                    <a:srcRect/>
                    <a:stretch>
                      <a:fillRect/>
                    </a:stretch>
                  </pic:blipFill>
                  <pic:spPr>
                    <a:xfrm>
                      <a:off x="0" y="0"/>
                      <a:ext cx="2760662" cy="2049463"/>
                    </a:xfrm>
                    <a:prstGeom prst="rect">
                      <a:avLst/>
                    </a:prstGeom>
                    <a:noFill/>
                    <a:ln>
                      <a:noFill/>
                    </a:ln>
                    <a:effectLst>
                      <a:outerShdw blurRad="50800" dist="38100" dir="2700000" algn="tl" rotWithShape="0">
                        <a:srgbClr val="808080">
                          <a:alpha val="39999"/>
                        </a:srgbClr>
                      </a:outerShdw>
                    </a:effectLst>
                  </pic:spPr>
                </pic:pic>
              </a:graphicData>
            </a:graphic>
          </wp:inline>
        </w:drawing>
      </w:r>
    </w:p>
    <w:p w14:paraId="087E72D9" w14:textId="77777777" w:rsidR="00353A08" w:rsidRDefault="00DA4E9C">
      <w:pPr>
        <w:rPr>
          <w:rFonts w:ascii="黑体" w:eastAsia="黑体" w:hAnsi="黑体"/>
          <w:b/>
          <w:bCs/>
        </w:rPr>
      </w:pPr>
      <w:r>
        <w:rPr>
          <w:rFonts w:ascii="黑体" w:eastAsia="黑体" w:hAnsi="黑体"/>
        </w:rPr>
        <w:t>2017</w:t>
      </w:r>
      <w:r>
        <w:rPr>
          <w:rFonts w:ascii="黑体" w:eastAsia="黑体" w:hAnsi="黑体" w:hint="eastAsia"/>
        </w:rPr>
        <w:t>年</w:t>
      </w:r>
      <w:r>
        <w:rPr>
          <w:rFonts w:ascii="黑体" w:eastAsia="黑体" w:hAnsi="黑体"/>
        </w:rPr>
        <w:t>7</w:t>
      </w:r>
      <w:r>
        <w:rPr>
          <w:rFonts w:ascii="黑体" w:eastAsia="黑体" w:hAnsi="黑体" w:hint="eastAsia"/>
        </w:rPr>
        <w:t>月，新军事科学院成立，下属</w:t>
      </w:r>
      <w:r>
        <w:rPr>
          <w:rFonts w:ascii="黑体" w:eastAsia="黑体" w:hAnsi="黑体" w:hint="eastAsia"/>
        </w:rPr>
        <w:t>共</w:t>
      </w:r>
      <w:r>
        <w:rPr>
          <w:rFonts w:ascii="黑体" w:eastAsia="黑体" w:hAnsi="黑体" w:hint="eastAsia"/>
        </w:rPr>
        <w:t>八个研究院，一个研究生院，</w:t>
      </w:r>
      <w:r>
        <w:rPr>
          <w:rFonts w:ascii="黑体" w:eastAsia="黑体" w:hAnsi="黑体" w:hint="eastAsia"/>
        </w:rPr>
        <w:t>两个中心。</w:t>
      </w:r>
      <w:r>
        <w:rPr>
          <w:rFonts w:ascii="黑体" w:eastAsia="黑体" w:hAnsi="黑体" w:hint="eastAsia"/>
        </w:rPr>
        <w:t>研究院国旗前陈列着</w:t>
      </w:r>
      <w:r>
        <w:rPr>
          <w:rFonts w:ascii="黑体" w:eastAsia="黑体" w:hAnsi="黑体" w:hint="eastAsia"/>
        </w:rPr>
        <w:t>习主席训词：</w:t>
      </w:r>
      <w:r>
        <w:rPr>
          <w:rFonts w:ascii="黑体" w:eastAsia="黑体" w:hAnsi="黑体" w:hint="eastAsia"/>
          <w:b/>
          <w:bCs/>
        </w:rPr>
        <w:t>“军事科学院是全军军事科学研究的拳头力量。要适应军事科研工作新体制新要求，坚持军事理论和军事科技紧密结合，创新军事科研工作组织模式，推动开展协同创新，发展现代军事科学，努力建设世界一流军事科研机构。”</w:t>
      </w:r>
      <w:r>
        <w:rPr>
          <w:rFonts w:ascii="黑体" w:eastAsia="黑体" w:hAnsi="黑体" w:hint="eastAsia"/>
          <w:b/>
          <w:bCs/>
        </w:rPr>
        <w:t xml:space="preserve"> </w:t>
      </w:r>
      <w:r>
        <w:rPr>
          <w:rFonts w:ascii="黑体" w:eastAsia="黑体" w:hAnsi="黑体" w:hint="eastAsia"/>
        </w:rPr>
        <w:t>研究院以此为自己的矢志决心和坚定使命。</w:t>
      </w:r>
    </w:p>
    <w:p w14:paraId="76089C4F" w14:textId="77777777" w:rsidR="00353A08" w:rsidRDefault="00353A08">
      <w:pPr>
        <w:rPr>
          <w:rFonts w:ascii="黑体" w:eastAsia="黑体" w:hAnsi="黑体"/>
        </w:rPr>
      </w:pPr>
    </w:p>
    <w:p w14:paraId="43618CB8" w14:textId="77777777" w:rsidR="00353A08" w:rsidRDefault="00DA4E9C">
      <w:pPr>
        <w:rPr>
          <w:rFonts w:ascii="黑体" w:eastAsia="黑体" w:hAnsi="黑体"/>
        </w:rPr>
      </w:pPr>
      <w:r>
        <w:rPr>
          <w:rFonts w:ascii="黑体" w:eastAsia="黑体" w:hAnsi="黑体"/>
          <w:noProof/>
        </w:rPr>
        <w:drawing>
          <wp:inline distT="0" distB="0" distL="0" distR="0" wp14:anchorId="6BF23B11" wp14:editId="46D0E08E">
            <wp:extent cx="3815715" cy="2725420"/>
            <wp:effectExtent l="38100" t="38100" r="89535" b="932180"/>
            <wp:docPr id="3" name="图片 2" descr="2.军科营区--邵龙飞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2.军科营区--邵龙飞摄"/>
                    <pic:cNvPicPr>
                      <a:picLocks noChangeAspect="1"/>
                    </pic:cNvPicPr>
                  </pic:nvPicPr>
                  <pic:blipFill>
                    <a:blip r:embed="rId8"/>
                    <a:srcRect l="27231" t="33633" r="27917" b="23318"/>
                    <a:stretch>
                      <a:fillRect/>
                    </a:stretch>
                  </pic:blipFill>
                  <pic:spPr>
                    <a:xfrm>
                      <a:off x="0" y="0"/>
                      <a:ext cx="3815715" cy="2725420"/>
                    </a:xfrm>
                    <a:prstGeom prst="rect">
                      <a:avLst/>
                    </a:prstGeom>
                    <a:effectLst>
                      <a:outerShdw blurRad="50800" dist="38100" dir="2700000" algn="tl" rotWithShape="0">
                        <a:prstClr val="black">
                          <a:alpha val="40000"/>
                        </a:prstClr>
                      </a:outerShdw>
                      <a:reflection blurRad="6350" stA="52000" endA="300" endPos="35000" dir="5400000" sy="-100000" algn="bl" rotWithShape="0"/>
                    </a:effectLst>
                  </pic:spPr>
                </pic:pic>
              </a:graphicData>
            </a:graphic>
          </wp:inline>
        </w:drawing>
      </w:r>
    </w:p>
    <w:p w14:paraId="106038CD" w14:textId="77777777" w:rsidR="00353A08" w:rsidRDefault="00DA4E9C">
      <w:pPr>
        <w:rPr>
          <w:rFonts w:ascii="黑体" w:eastAsia="黑体" w:hAnsi="黑体"/>
          <w:b/>
          <w:bCs/>
        </w:rPr>
      </w:pPr>
      <w:r>
        <w:rPr>
          <w:rFonts w:ascii="黑体" w:eastAsia="黑体" w:hAnsi="黑体" w:hint="eastAsia"/>
        </w:rPr>
        <w:t>作为我国军事科学研究的最高殿堂，军事科学院拥有一大批在国内外享有盛誉的战略科学家和领军人物，一大批处于国际领先地位的科研试验平台，一大批引领国防和军队科技创新发展的丰硕成果</w:t>
      </w:r>
      <w:r>
        <w:rPr>
          <w:rFonts w:ascii="黑体" w:eastAsia="黑体" w:hAnsi="黑体" w:hint="eastAsia"/>
        </w:rPr>
        <w:t>。</w:t>
      </w:r>
      <w:r>
        <w:rPr>
          <w:rFonts w:ascii="黑体" w:eastAsia="黑体" w:hAnsi="黑体" w:hint="eastAsia"/>
        </w:rPr>
        <w:t>军事科学院</w:t>
      </w:r>
      <w:r>
        <w:rPr>
          <w:rFonts w:ascii="黑体" w:eastAsia="黑体" w:hAnsi="黑体" w:hint="eastAsia"/>
        </w:rPr>
        <w:t>还</w:t>
      </w:r>
      <w:r>
        <w:rPr>
          <w:rFonts w:ascii="黑体" w:eastAsia="黑体" w:hAnsi="黑体" w:hint="eastAsia"/>
        </w:rPr>
        <w:t>拥有</w:t>
      </w:r>
      <w:r>
        <w:rPr>
          <w:rFonts w:ascii="黑体" w:eastAsia="黑体" w:hAnsi="黑体" w:hint="eastAsia"/>
        </w:rPr>
        <w:t>6</w:t>
      </w:r>
      <w:r>
        <w:rPr>
          <w:rFonts w:ascii="黑体" w:eastAsia="黑体" w:hAnsi="黑体" w:hint="eastAsia"/>
        </w:rPr>
        <w:t>大优势——</w:t>
      </w:r>
      <w:r>
        <w:rPr>
          <w:rFonts w:ascii="黑体" w:eastAsia="黑体" w:hAnsi="黑体" w:hint="eastAsia"/>
          <w:b/>
          <w:bCs/>
        </w:rPr>
        <w:t>地位优势，专业优势，人才优势，平台优势，成果优势，区位优势。</w:t>
      </w:r>
      <w:r>
        <w:rPr>
          <w:rFonts w:ascii="黑体" w:eastAsia="黑体" w:hAnsi="黑体" w:hint="eastAsia"/>
          <w:b/>
          <w:bCs/>
        </w:rPr>
        <w:t>依</w:t>
      </w:r>
      <w:r>
        <w:rPr>
          <w:rFonts w:ascii="黑体" w:eastAsia="黑体" w:hAnsi="黑体" w:hint="eastAsia"/>
          <w:b/>
          <w:bCs/>
        </w:rPr>
        <w:t>靠科研人员的不懈努力和党和政府的大力支持，</w:t>
      </w:r>
      <w:r>
        <w:rPr>
          <w:rFonts w:ascii="黑体" w:eastAsia="黑体" w:hAnsi="黑体" w:hint="eastAsia"/>
          <w:b/>
          <w:bCs/>
        </w:rPr>
        <w:t>军事科学院</w:t>
      </w:r>
      <w:r>
        <w:rPr>
          <w:rFonts w:ascii="黑体" w:eastAsia="黑体" w:hAnsi="黑体" w:hint="eastAsia"/>
          <w:b/>
          <w:bCs/>
        </w:rPr>
        <w:t>成功</w:t>
      </w:r>
      <w:r>
        <w:rPr>
          <w:rFonts w:ascii="黑体" w:eastAsia="黑体" w:hAnsi="黑体" w:hint="eastAsia"/>
          <w:b/>
          <w:bCs/>
        </w:rPr>
        <w:t>实现理技融合和研用结合，让军事理论与军事科技互相促进、整体创新，紧贴国防和军队建设需求，高效转化运用各类科研成果。</w:t>
      </w:r>
    </w:p>
    <w:p w14:paraId="566FCEA9" w14:textId="77777777" w:rsidR="00353A08" w:rsidRDefault="00DA4E9C">
      <w:pPr>
        <w:rPr>
          <w:rFonts w:ascii="黑体" w:eastAsia="黑体" w:hAnsi="黑体"/>
        </w:rPr>
      </w:pPr>
      <w:r>
        <w:rPr>
          <w:rFonts w:ascii="黑体" w:eastAsia="黑体" w:hAnsi="黑体"/>
          <w:b/>
          <w:bCs/>
          <w:noProof/>
        </w:rPr>
        <w:lastRenderedPageBreak/>
        <w:drawing>
          <wp:inline distT="0" distB="0" distL="0" distR="0" wp14:anchorId="56437848" wp14:editId="756A540B">
            <wp:extent cx="2282825" cy="1499870"/>
            <wp:effectExtent l="38100" t="38100" r="98425" b="100330"/>
            <wp:docPr id="10" name="图片 9" descr="第九届北京香山论坛主会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第九届北京香山论坛主会场2"/>
                    <pic:cNvPicPr>
                      <a:picLocks noChangeAspect="1"/>
                    </pic:cNvPicPr>
                  </pic:nvPicPr>
                  <pic:blipFill>
                    <a:blip r:embed="rId9"/>
                    <a:srcRect l="42303" t="24565" b="17027"/>
                    <a:stretch>
                      <a:fillRect/>
                    </a:stretch>
                  </pic:blipFill>
                  <pic:spPr>
                    <a:xfrm>
                      <a:off x="0" y="0"/>
                      <a:ext cx="2282825" cy="1500187"/>
                    </a:xfrm>
                    <a:prstGeom prst="rect">
                      <a:avLst/>
                    </a:prstGeom>
                    <a:noFill/>
                    <a:ln>
                      <a:noFill/>
                    </a:ln>
                    <a:effectLst>
                      <a:outerShdw blurRad="50800" dist="38100" dir="2700000" algn="tl" rotWithShape="0">
                        <a:srgbClr val="808080">
                          <a:alpha val="39999"/>
                        </a:srgbClr>
                      </a:outerShdw>
                    </a:effectLst>
                  </pic:spPr>
                </pic:pic>
              </a:graphicData>
            </a:graphic>
          </wp:inline>
        </w:drawing>
      </w:r>
      <w:r>
        <w:rPr>
          <w:rFonts w:ascii="黑体" w:eastAsia="黑体" w:hAnsi="黑体"/>
        </w:rPr>
        <w:t xml:space="preserve"> </w:t>
      </w:r>
      <w:r>
        <w:rPr>
          <w:rFonts w:ascii="黑体" w:eastAsia="黑体" w:hAnsi="黑体"/>
          <w:b/>
          <w:bCs/>
          <w:noProof/>
        </w:rPr>
        <w:drawing>
          <wp:inline distT="0" distB="0" distL="0" distR="0" wp14:anchorId="0B272DCC" wp14:editId="7914B210">
            <wp:extent cx="2422525" cy="1499870"/>
            <wp:effectExtent l="38100" t="38100" r="92075" b="100330"/>
            <wp:docPr id="11" name="图片 10" descr="2019年8月29日，中国孙子兵法研究会第五次会员代表大会在京召开，图为会议现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2019年8月29日，中国孙子兵法研究会第五次会员代表大会在京召开，图为会议现场"/>
                    <pic:cNvPicPr>
                      <a:picLocks noChangeAspect="1"/>
                    </pic:cNvPicPr>
                  </pic:nvPicPr>
                  <pic:blipFill>
                    <a:blip r:embed="rId10"/>
                    <a:srcRect l="20447" r="17554" b="24216"/>
                    <a:stretch>
                      <a:fillRect/>
                    </a:stretch>
                  </pic:blipFill>
                  <pic:spPr>
                    <a:xfrm>
                      <a:off x="0" y="0"/>
                      <a:ext cx="2422525" cy="1500187"/>
                    </a:xfrm>
                    <a:prstGeom prst="rect">
                      <a:avLst/>
                    </a:prstGeom>
                    <a:noFill/>
                    <a:ln>
                      <a:noFill/>
                    </a:ln>
                    <a:effectLst>
                      <a:outerShdw blurRad="50800" dist="38100" dir="2700000" algn="tl" rotWithShape="0">
                        <a:srgbClr val="808080">
                          <a:alpha val="39999"/>
                        </a:srgbClr>
                      </a:outerShdw>
                    </a:effectLst>
                  </pic:spPr>
                </pic:pic>
              </a:graphicData>
            </a:graphic>
          </wp:inline>
        </w:drawing>
      </w:r>
    </w:p>
    <w:p w14:paraId="1A582075" w14:textId="77777777" w:rsidR="00353A08" w:rsidRDefault="00DA4E9C">
      <w:pPr>
        <w:rPr>
          <w:rFonts w:ascii="黑体" w:eastAsia="黑体" w:hAnsi="黑体"/>
        </w:rPr>
      </w:pPr>
      <w:r>
        <w:rPr>
          <w:rFonts w:ascii="黑体" w:eastAsia="黑体" w:hAnsi="黑体" w:hint="eastAsia"/>
        </w:rPr>
        <w:t>而张磊老师来自的防化研究院</w:t>
      </w:r>
      <w:r>
        <w:rPr>
          <w:rFonts w:ascii="黑体" w:eastAsia="黑体" w:hAnsi="黑体" w:hint="eastAsia"/>
        </w:rPr>
        <w:t>于</w:t>
      </w:r>
      <w:r>
        <w:rPr>
          <w:rFonts w:ascii="黑体" w:eastAsia="黑体" w:hAnsi="黑体"/>
        </w:rPr>
        <w:t>2017</w:t>
      </w:r>
      <w:r>
        <w:rPr>
          <w:rFonts w:ascii="黑体" w:eastAsia="黑体" w:hAnsi="黑体" w:hint="eastAsia"/>
        </w:rPr>
        <w:t>年转隶军事科学院。定位核生化领域的军事前沿及基础研究；作为交叉应用学科前沿，开展基础芯片、电子学、信息系统、应用技术及标准研究；</w:t>
      </w:r>
    </w:p>
    <w:p w14:paraId="41E1F408" w14:textId="77777777" w:rsidR="00353A08" w:rsidRDefault="00DA4E9C">
      <w:pPr>
        <w:rPr>
          <w:rFonts w:ascii="黑体" w:eastAsia="黑体" w:hAnsi="黑体"/>
        </w:rPr>
      </w:pPr>
      <w:r>
        <w:rPr>
          <w:rFonts w:ascii="黑体" w:eastAsia="黑体" w:hAnsi="黑体" w:hint="eastAsia"/>
        </w:rPr>
        <w:t>参加国家核生化救援及大型活动安保任务。</w:t>
      </w:r>
    </w:p>
    <w:p w14:paraId="145BB458" w14:textId="77777777" w:rsidR="00353A08" w:rsidRDefault="00DA4E9C">
      <w:pPr>
        <w:rPr>
          <w:rFonts w:ascii="黑体" w:eastAsia="黑体" w:hAnsi="黑体"/>
        </w:rPr>
      </w:pPr>
      <w:r>
        <w:rPr>
          <w:rFonts w:ascii="黑体" w:eastAsia="黑体" w:hAnsi="黑体"/>
          <w:noProof/>
        </w:rPr>
        <w:drawing>
          <wp:inline distT="0" distB="0" distL="0" distR="0" wp14:anchorId="2A00108A" wp14:editId="5F875A5E">
            <wp:extent cx="5274310" cy="3956050"/>
            <wp:effectExtent l="0" t="0" r="2540" b="6350"/>
            <wp:docPr id="317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 name="图片 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inline>
        </w:drawing>
      </w:r>
    </w:p>
    <w:p w14:paraId="1D225ADA" w14:textId="77777777" w:rsidR="00353A08" w:rsidRDefault="00353A08">
      <w:pPr>
        <w:rPr>
          <w:rFonts w:ascii="黑体" w:eastAsia="黑体" w:hAnsi="黑体"/>
          <w:b/>
          <w:bCs/>
        </w:rPr>
      </w:pPr>
    </w:p>
    <w:p w14:paraId="4A043097" w14:textId="77777777" w:rsidR="00353A08" w:rsidRDefault="00DA4E9C">
      <w:pPr>
        <w:rPr>
          <w:rFonts w:ascii="黑体" w:eastAsia="黑体" w:hAnsi="黑体"/>
          <w:b/>
          <w:bCs/>
        </w:rPr>
      </w:pPr>
      <w:r>
        <w:rPr>
          <w:rFonts w:ascii="黑体" w:eastAsia="黑体" w:hAnsi="黑体" w:hint="eastAsia"/>
          <w:b/>
          <w:bCs/>
        </w:rPr>
        <w:t>2.</w:t>
      </w:r>
      <w:r>
        <w:rPr>
          <w:rFonts w:ascii="黑体" w:eastAsia="黑体" w:hAnsi="黑体" w:hint="eastAsia"/>
          <w:b/>
          <w:bCs/>
        </w:rPr>
        <w:t>国防</w:t>
      </w:r>
      <w:r>
        <w:rPr>
          <w:rFonts w:ascii="黑体" w:eastAsia="黑体" w:hAnsi="黑体" w:hint="eastAsia"/>
          <w:b/>
          <w:bCs/>
        </w:rPr>
        <w:t>--</w:t>
      </w:r>
      <w:r>
        <w:rPr>
          <w:rFonts w:ascii="黑体" w:eastAsia="黑体" w:hAnsi="黑体" w:hint="eastAsia"/>
          <w:b/>
          <w:bCs/>
        </w:rPr>
        <w:t>无形堡垒：</w:t>
      </w:r>
    </w:p>
    <w:p w14:paraId="1DC8F111" w14:textId="77777777" w:rsidR="00353A08" w:rsidRDefault="00353A08">
      <w:pPr>
        <w:rPr>
          <w:rFonts w:ascii="黑体" w:eastAsia="黑体" w:hAnsi="黑体"/>
          <w:b/>
          <w:bCs/>
        </w:rPr>
      </w:pPr>
    </w:p>
    <w:p w14:paraId="40D4D558" w14:textId="77777777" w:rsidR="00353A08" w:rsidRDefault="00DA4E9C">
      <w:pPr>
        <w:rPr>
          <w:rFonts w:ascii="黑体" w:eastAsia="黑体" w:hAnsi="黑体"/>
          <w:b/>
          <w:bCs/>
        </w:rPr>
      </w:pPr>
      <w:r>
        <w:rPr>
          <w:rFonts w:ascii="黑体" w:eastAsia="黑体" w:hAnsi="黑体" w:hint="eastAsia"/>
          <w:b/>
          <w:bCs/>
        </w:rPr>
        <w:t>核武器是国家的定国重器，核辐射和核防护也是本次讲座的重点。</w:t>
      </w:r>
    </w:p>
    <w:p w14:paraId="40096557" w14:textId="77777777" w:rsidR="00353A08" w:rsidRDefault="00DA4E9C">
      <w:pPr>
        <w:rPr>
          <w:rFonts w:ascii="黑体" w:eastAsia="黑体" w:hAnsi="黑体"/>
          <w:b/>
          <w:bCs/>
        </w:rPr>
      </w:pPr>
      <w:r>
        <w:rPr>
          <w:rFonts w:ascii="黑体" w:eastAsia="黑体" w:hAnsi="黑体" w:hint="eastAsia"/>
          <w:b/>
          <w:bCs/>
        </w:rPr>
        <w:t>核防护研究所服务于我国核武器研制与核试验，参加了我国历次核试验，历年来承担了北京奥运会、国庆庆典、上海世博会、广州亚运会、深圳大运会、</w:t>
      </w:r>
      <w:r>
        <w:rPr>
          <w:rFonts w:ascii="黑体" w:eastAsia="黑体" w:hAnsi="黑体"/>
          <w:b/>
          <w:bCs/>
        </w:rPr>
        <w:t>“G20</w:t>
      </w:r>
      <w:r>
        <w:rPr>
          <w:rFonts w:ascii="黑体" w:eastAsia="黑体" w:hAnsi="黑体" w:hint="eastAsia"/>
          <w:b/>
          <w:bCs/>
        </w:rPr>
        <w:t>峰会”、“</w:t>
      </w:r>
      <w:r>
        <w:rPr>
          <w:rFonts w:ascii="黑体" w:eastAsia="黑体" w:hAnsi="黑体"/>
          <w:b/>
          <w:bCs/>
        </w:rPr>
        <w:t>APEC”</w:t>
      </w:r>
      <w:r>
        <w:rPr>
          <w:rFonts w:ascii="黑体" w:eastAsia="黑体" w:hAnsi="黑体"/>
          <w:b/>
          <w:bCs/>
        </w:rPr>
        <w:t>、</w:t>
      </w:r>
      <w:r>
        <w:rPr>
          <w:rFonts w:ascii="黑体" w:eastAsia="黑体" w:hAnsi="黑体"/>
          <w:b/>
          <w:bCs/>
        </w:rPr>
        <w:t>“</w:t>
      </w:r>
      <w:r>
        <w:rPr>
          <w:rFonts w:ascii="黑体" w:eastAsia="黑体" w:hAnsi="黑体"/>
          <w:b/>
          <w:bCs/>
        </w:rPr>
        <w:t>一带一路论坛</w:t>
      </w:r>
      <w:r>
        <w:rPr>
          <w:rFonts w:ascii="黑体" w:eastAsia="黑体" w:hAnsi="黑体"/>
          <w:b/>
          <w:bCs/>
        </w:rPr>
        <w:t>”</w:t>
      </w:r>
      <w:r>
        <w:rPr>
          <w:rFonts w:ascii="黑体" w:eastAsia="黑体" w:hAnsi="黑体"/>
          <w:b/>
          <w:bCs/>
        </w:rPr>
        <w:t>等大型活动核安保任务，深受好评</w:t>
      </w:r>
      <w:r>
        <w:rPr>
          <w:rFonts w:ascii="黑体" w:eastAsia="黑体" w:hAnsi="黑体" w:hint="eastAsia"/>
          <w:b/>
          <w:bCs/>
        </w:rPr>
        <w:t>。</w:t>
      </w:r>
    </w:p>
    <w:p w14:paraId="43818250" w14:textId="77777777" w:rsidR="00353A08" w:rsidRDefault="00DA4E9C">
      <w:pPr>
        <w:rPr>
          <w:rFonts w:ascii="黑体" w:eastAsia="黑体" w:hAnsi="黑体"/>
        </w:rPr>
      </w:pPr>
      <w:r>
        <w:rPr>
          <w:rFonts w:ascii="黑体" w:eastAsia="黑体" w:hAnsi="黑体"/>
          <w:noProof/>
        </w:rPr>
        <w:lastRenderedPageBreak/>
        <w:drawing>
          <wp:inline distT="0" distB="0" distL="0" distR="0" wp14:anchorId="66A2B8FD" wp14:editId="0B9FB0E2">
            <wp:extent cx="5274310" cy="3549650"/>
            <wp:effectExtent l="0" t="0" r="2540" b="0"/>
            <wp:docPr id="27650" name="Picture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650" name="Picture 9"/>
                    <pic:cNvPicPr>
                      <a:picLocks noGrp="1" noChangeAspect="1" noChangeArrowheads="1"/>
                    </pic:cNvPicPr>
                  </pic:nvPicPr>
                  <pic:blipFill>
                    <a:blip r:embed="rId12"/>
                    <a:srcRect/>
                    <a:stretch>
                      <a:fillRect/>
                    </a:stretch>
                  </pic:blipFill>
                  <pic:spPr>
                    <a:xfrm>
                      <a:off x="0" y="0"/>
                      <a:ext cx="5274310" cy="3549650"/>
                    </a:xfrm>
                    <a:prstGeom prst="rect">
                      <a:avLst/>
                    </a:prstGeom>
                    <a:noFill/>
                    <a:ln>
                      <a:noFill/>
                    </a:ln>
                    <a:effectLst/>
                  </pic:spPr>
                </pic:pic>
              </a:graphicData>
            </a:graphic>
          </wp:inline>
        </w:drawing>
      </w:r>
    </w:p>
    <w:p w14:paraId="5A710A62" w14:textId="77777777" w:rsidR="00353A08" w:rsidRDefault="00DA4E9C">
      <w:pPr>
        <w:rPr>
          <w:rFonts w:ascii="黑体" w:eastAsia="黑体" w:hAnsi="黑体"/>
          <w:b/>
          <w:bCs/>
        </w:rPr>
      </w:pPr>
      <w:r>
        <w:rPr>
          <w:rFonts w:ascii="黑体" w:eastAsia="黑体" w:hAnsi="黑体" w:hint="eastAsia"/>
          <w:b/>
          <w:bCs/>
        </w:rPr>
        <w:t>核辐射监测科研创新团队主要研究方向：核辐射剂量监测理论与方法、核辐射输运数值模拟技术、新型探测器技术、现代谱仪技术、低本底测量技术、放射性气溶胶监测技术、放射化学及放射性物质分析鉴定技术、放射性沾染清除技术、反恐核辐射探测方法、核安全</w:t>
      </w:r>
      <w:r>
        <w:rPr>
          <w:rFonts w:ascii="黑体" w:eastAsia="黑体" w:hAnsi="黑体" w:hint="eastAsia"/>
          <w:b/>
          <w:bCs/>
        </w:rPr>
        <w:t>与环境影响评价技术等。</w:t>
      </w:r>
    </w:p>
    <w:p w14:paraId="3DA82AD7" w14:textId="77777777" w:rsidR="00353A08" w:rsidRDefault="00DA4E9C">
      <w:pPr>
        <w:rPr>
          <w:rFonts w:ascii="黑体" w:eastAsia="黑体" w:hAnsi="黑体"/>
        </w:rPr>
      </w:pPr>
      <w:r>
        <w:rPr>
          <w:rFonts w:ascii="黑体" w:eastAsia="黑体" w:hAnsi="黑体"/>
          <w:noProof/>
        </w:rPr>
        <w:drawing>
          <wp:inline distT="0" distB="0" distL="0" distR="0" wp14:anchorId="085181F5" wp14:editId="39F33BCB">
            <wp:extent cx="2474595" cy="1381125"/>
            <wp:effectExtent l="0" t="0" r="1905" b="0"/>
            <wp:docPr id="20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2"/>
                    <pic:cNvPicPr>
                      <a:picLocks noChangeAspect="1" noChangeArrowheads="1"/>
                    </pic:cNvPicPr>
                  </pic:nvPicPr>
                  <pic:blipFill>
                    <a:blip r:embed="rId13"/>
                    <a:srcRect/>
                    <a:stretch>
                      <a:fillRect/>
                    </a:stretch>
                  </pic:blipFill>
                  <pic:spPr>
                    <a:xfrm>
                      <a:off x="0" y="0"/>
                      <a:ext cx="2474912" cy="1381125"/>
                    </a:xfrm>
                    <a:prstGeom prst="rect">
                      <a:avLst/>
                    </a:prstGeom>
                    <a:noFill/>
                    <a:ln>
                      <a:noFill/>
                    </a:ln>
                    <a:effectLst/>
                  </pic:spPr>
                </pic:pic>
              </a:graphicData>
            </a:graphic>
          </wp:inline>
        </w:drawing>
      </w:r>
      <w:r>
        <w:rPr>
          <w:rFonts w:ascii="黑体" w:eastAsia="黑体" w:hAnsi="黑体"/>
        </w:rPr>
        <w:t xml:space="preserve"> </w:t>
      </w:r>
      <w:r>
        <w:rPr>
          <w:rFonts w:ascii="黑体" w:eastAsia="黑体" w:hAnsi="黑体"/>
          <w:noProof/>
        </w:rPr>
        <w:drawing>
          <wp:inline distT="0" distB="0" distL="0" distR="0" wp14:anchorId="43499F88" wp14:editId="7A79F480">
            <wp:extent cx="2232025" cy="1579245"/>
            <wp:effectExtent l="0" t="0" r="0" b="1905"/>
            <wp:docPr id="43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232025" cy="1579562"/>
                    </a:xfrm>
                    <a:prstGeom prst="rect">
                      <a:avLst/>
                    </a:prstGeom>
                    <a:noFill/>
                    <a:ln>
                      <a:noFill/>
                    </a:ln>
                  </pic:spPr>
                </pic:pic>
              </a:graphicData>
            </a:graphic>
          </wp:inline>
        </w:drawing>
      </w:r>
    </w:p>
    <w:p w14:paraId="778060C1" w14:textId="77777777" w:rsidR="00353A08" w:rsidRDefault="00DA4E9C">
      <w:pPr>
        <w:rPr>
          <w:rFonts w:ascii="黑体" w:eastAsia="黑体" w:hAnsi="黑体"/>
        </w:rPr>
      </w:pPr>
      <w:r>
        <w:rPr>
          <w:rFonts w:ascii="黑体" w:eastAsia="黑体" w:hAnsi="黑体" w:hint="eastAsia"/>
        </w:rPr>
        <w:t>最后，张磊老师也告诉了我们：科学发展需要需求牵引和技术创新；科学研究需要科学思维方式，科学研究方法以及求真务实精神；现在新技术的出现人才是关键，技术是核心，平台是基础</w:t>
      </w:r>
      <w:r>
        <w:rPr>
          <w:rFonts w:ascii="黑体" w:eastAsia="黑体" w:hAnsi="黑体" w:hint="eastAsia"/>
        </w:rPr>
        <w:t>。</w:t>
      </w:r>
      <w:r>
        <w:rPr>
          <w:rFonts w:ascii="黑体" w:eastAsia="黑体" w:hAnsi="黑体" w:hint="eastAsia"/>
        </w:rPr>
        <w:t>作为北京大学本科学子，</w:t>
      </w:r>
      <w:r>
        <w:rPr>
          <w:rFonts w:ascii="黑体" w:eastAsia="黑体" w:hAnsi="黑体" w:hint="eastAsia"/>
        </w:rPr>
        <w:t>我们可以积极参加本科生科研，拓宽思维，学以致用</w:t>
      </w:r>
      <w:r>
        <w:rPr>
          <w:rFonts w:ascii="黑体" w:eastAsia="黑体" w:hAnsi="黑体" w:hint="eastAsia"/>
        </w:rPr>
        <w:t>；</w:t>
      </w:r>
      <w:r>
        <w:rPr>
          <w:rFonts w:ascii="黑体" w:eastAsia="黑体" w:hAnsi="黑体" w:hint="eastAsia"/>
        </w:rPr>
        <w:t>也可以积极投身军队科研建设，为祖国的国防力量</w:t>
      </w:r>
      <w:r>
        <w:rPr>
          <w:rFonts w:ascii="黑体" w:eastAsia="黑体" w:hAnsi="黑体" w:hint="eastAsia"/>
        </w:rPr>
        <w:t>建设</w:t>
      </w:r>
      <w:r>
        <w:rPr>
          <w:rFonts w:ascii="黑体" w:eastAsia="黑体" w:hAnsi="黑体" w:hint="eastAsia"/>
        </w:rPr>
        <w:t>尽一份力。</w:t>
      </w:r>
    </w:p>
    <w:p w14:paraId="130CC679" w14:textId="77777777" w:rsidR="00353A08" w:rsidRDefault="00353A08">
      <w:pPr>
        <w:rPr>
          <w:rFonts w:ascii="黑体" w:eastAsia="黑体" w:hAnsi="黑体"/>
          <w:b/>
          <w:bCs/>
        </w:rPr>
      </w:pPr>
    </w:p>
    <w:p w14:paraId="6C26DB42" w14:textId="77777777" w:rsidR="00353A08" w:rsidRDefault="00DA4E9C">
      <w:pPr>
        <w:rPr>
          <w:rFonts w:ascii="黑体" w:eastAsia="黑体" w:hAnsi="黑体"/>
        </w:rPr>
      </w:pPr>
      <w:r>
        <w:rPr>
          <w:rFonts w:ascii="黑体" w:eastAsia="黑体" w:hAnsi="黑体" w:hint="eastAsia"/>
          <w:b/>
          <w:bCs/>
        </w:rPr>
        <w:t>3.</w:t>
      </w:r>
      <w:r>
        <w:rPr>
          <w:rFonts w:ascii="黑体" w:eastAsia="黑体" w:hAnsi="黑体" w:hint="eastAsia"/>
          <w:b/>
          <w:bCs/>
        </w:rPr>
        <w:t>线上座谈提问交流</w:t>
      </w:r>
      <w:r>
        <w:rPr>
          <w:rFonts w:ascii="黑体" w:eastAsia="黑体" w:hAnsi="黑体" w:hint="eastAsia"/>
        </w:rPr>
        <w:t>：</w:t>
      </w:r>
    </w:p>
    <w:p w14:paraId="29B661DF" w14:textId="77777777" w:rsidR="00353A08" w:rsidRDefault="00DA4E9C">
      <w:pPr>
        <w:pStyle w:val="a3"/>
        <w:ind w:firstLineChars="200" w:firstLine="420"/>
        <w:rPr>
          <w:rFonts w:ascii="微软雅黑" w:eastAsia="微软雅黑" w:hAnsi="微软雅黑" w:cs="微软雅黑"/>
          <w:sz w:val="21"/>
          <w:szCs w:val="21"/>
        </w:rPr>
      </w:pPr>
      <w:r>
        <w:rPr>
          <w:rFonts w:ascii="微软雅黑" w:eastAsia="微软雅黑" w:hAnsi="微软雅黑" w:cs="微软雅黑" w:hint="eastAsia"/>
          <w:sz w:val="21"/>
          <w:szCs w:val="21"/>
        </w:rPr>
        <w:t>在张磊师兄结束讲座之后，同学们踊跃地发表了自己的见解，师兄为我们指点迷津。</w:t>
      </w:r>
      <w:r>
        <w:rPr>
          <w:rFonts w:ascii="微软雅黑" w:eastAsia="微软雅黑" w:hAnsi="微软雅黑" w:cs="微软雅黑" w:hint="eastAsia"/>
          <w:sz w:val="21"/>
          <w:szCs w:val="21"/>
        </w:rPr>
        <w:t xml:space="preserve"> </w:t>
      </w:r>
    </w:p>
    <w:p w14:paraId="54D57B42" w14:textId="77777777" w:rsidR="00353A08" w:rsidRDefault="00DA4E9C">
      <w:pPr>
        <w:pStyle w:val="a3"/>
        <w:ind w:firstLineChars="200" w:firstLine="420"/>
        <w:rPr>
          <w:rFonts w:ascii="微软雅黑" w:eastAsia="微软雅黑" w:hAnsi="微软雅黑" w:cs="微软雅黑"/>
          <w:sz w:val="21"/>
          <w:szCs w:val="21"/>
        </w:rPr>
      </w:pPr>
      <w:r>
        <w:rPr>
          <w:rFonts w:ascii="微软雅黑" w:eastAsia="微软雅黑" w:hAnsi="微软雅黑" w:cs="微软雅黑" w:hint="eastAsia"/>
          <w:sz w:val="21"/>
          <w:szCs w:val="21"/>
        </w:rPr>
        <w:t>张建霖同学对使用传统核爆数据作为现实研究的可靠性提出质疑，张磊师兄说明，根据国际局势现在做核爆实验是不现实的。</w:t>
      </w:r>
      <w:r>
        <w:rPr>
          <w:rFonts w:ascii="微软雅黑" w:eastAsia="微软雅黑" w:hAnsi="微软雅黑" w:cs="微软雅黑" w:hint="eastAsia"/>
          <w:sz w:val="21"/>
          <w:szCs w:val="21"/>
        </w:rPr>
        <w:br/>
      </w:r>
      <w:r>
        <w:rPr>
          <w:rFonts w:ascii="微软雅黑" w:eastAsia="微软雅黑" w:hAnsi="微软雅黑" w:cs="微软雅黑" w:hint="eastAsia"/>
          <w:sz w:val="21"/>
          <w:szCs w:val="21"/>
        </w:rPr>
        <w:lastRenderedPageBreak/>
        <w:t>  </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高逸辰同学提问：除军事外还有哪些核危险。张磊师兄回答：民用核技术（核电等）的危机防护、应急处置。</w:t>
      </w:r>
      <w:r>
        <w:rPr>
          <w:rFonts w:ascii="微软雅黑" w:eastAsia="微软雅黑" w:hAnsi="微软雅黑" w:cs="微软雅黑" w:hint="eastAsia"/>
          <w:sz w:val="21"/>
          <w:szCs w:val="21"/>
        </w:rPr>
        <w:br/>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  </w:t>
      </w:r>
      <w:r>
        <w:rPr>
          <w:rFonts w:ascii="微软雅黑" w:eastAsia="微软雅黑" w:hAnsi="微软雅黑" w:cs="微软雅黑" w:hint="eastAsia"/>
          <w:sz w:val="21"/>
          <w:szCs w:val="21"/>
        </w:rPr>
        <w:t>王之昱提问：请问军方科研的话，选题方向和讨论自由是不是会受到比较大的限制呀？回答：确实需要以现实需求为导向，但因为需求面非常广，可研究的领域也非常广。</w:t>
      </w:r>
      <w:r>
        <w:rPr>
          <w:rFonts w:ascii="微软雅黑" w:eastAsia="微软雅黑" w:hAnsi="微软雅黑" w:cs="微软雅黑" w:hint="eastAsia"/>
          <w:sz w:val="21"/>
          <w:szCs w:val="21"/>
        </w:rPr>
        <w:br/>
        <w:t xml:space="preserve">      </w:t>
      </w:r>
    </w:p>
    <w:p w14:paraId="1CE66540" w14:textId="77777777" w:rsidR="00353A08" w:rsidRDefault="00DA4E9C">
      <w:pPr>
        <w:pStyle w:val="a3"/>
        <w:ind w:firstLineChars="200" w:firstLine="420"/>
        <w:rPr>
          <w:rFonts w:ascii="微软雅黑" w:eastAsia="微软雅黑" w:hAnsi="微软雅黑" w:cs="微软雅黑"/>
          <w:sz w:val="21"/>
          <w:szCs w:val="21"/>
        </w:rPr>
      </w:pPr>
      <w:r>
        <w:rPr>
          <w:rFonts w:ascii="微软雅黑" w:eastAsia="微软雅黑" w:hAnsi="微软雅黑" w:cs="微软雅黑" w:hint="eastAsia"/>
          <w:sz w:val="21"/>
          <w:szCs w:val="21"/>
        </w:rPr>
        <w:t>  </w:t>
      </w:r>
      <w:r>
        <w:rPr>
          <w:rFonts w:ascii="微软雅黑" w:eastAsia="微软雅黑" w:hAnsi="微软雅黑" w:cs="微软雅黑" w:hint="eastAsia"/>
          <w:sz w:val="21"/>
          <w:szCs w:val="21"/>
        </w:rPr>
        <w:t>师兄就未来科研事业道路规划提出了自己的建议，讲解了几个有启发性的事例，为同学未来的科研道路指点迷津。</w:t>
      </w:r>
    </w:p>
    <w:p w14:paraId="4DC70CA9" w14:textId="77777777" w:rsidR="00353A08" w:rsidRDefault="00353A08">
      <w:pPr>
        <w:pStyle w:val="a3"/>
        <w:ind w:firstLineChars="200" w:firstLine="420"/>
        <w:rPr>
          <w:rFonts w:ascii="微软雅黑" w:eastAsia="微软雅黑" w:hAnsi="微软雅黑" w:cs="微软雅黑"/>
          <w:sz w:val="21"/>
          <w:szCs w:val="21"/>
        </w:rPr>
      </w:pPr>
    </w:p>
    <w:p w14:paraId="683D8303" w14:textId="77777777" w:rsidR="00353A08" w:rsidRDefault="00DA4E9C">
      <w:pPr>
        <w:pStyle w:val="a3"/>
        <w:numPr>
          <w:ilvl w:val="0"/>
          <w:numId w:val="1"/>
        </w:numPr>
        <w:rPr>
          <w:rFonts w:ascii="微软雅黑" w:eastAsia="微软雅黑" w:hAnsi="微软雅黑" w:cs="微软雅黑"/>
          <w:sz w:val="21"/>
          <w:szCs w:val="21"/>
        </w:rPr>
      </w:pPr>
      <w:r>
        <w:rPr>
          <w:rFonts w:ascii="微软雅黑" w:eastAsia="微软雅黑" w:hAnsi="微软雅黑" w:cs="微软雅黑" w:hint="eastAsia"/>
          <w:sz w:val="21"/>
          <w:szCs w:val="21"/>
        </w:rPr>
        <w:t>同学感想</w:t>
      </w:r>
      <w:r>
        <w:rPr>
          <w:rFonts w:ascii="微软雅黑" w:eastAsia="微软雅黑" w:hAnsi="微软雅黑" w:cs="微软雅黑" w:hint="eastAsia"/>
          <w:sz w:val="21"/>
          <w:szCs w:val="21"/>
        </w:rPr>
        <w:t>：</w:t>
      </w:r>
    </w:p>
    <w:p w14:paraId="1AD7FF35" w14:textId="77777777" w:rsidR="00353A08" w:rsidRDefault="00DA4E9C">
      <w:pPr>
        <w:pStyle w:val="a3"/>
        <w:ind w:firstLineChars="200" w:firstLine="480"/>
      </w:pPr>
      <w:r>
        <w:t>在张老师的演讲之余，同学们展开了讨论，针对国防和科研发表了自己的见解。</w:t>
      </w:r>
    </w:p>
    <w:p w14:paraId="6B66440E" w14:textId="77777777" w:rsidR="00353A08" w:rsidRDefault="00353A08">
      <w:pPr>
        <w:pStyle w:val="a3"/>
      </w:pPr>
    </w:p>
    <w:p w14:paraId="4D4DC8F1" w14:textId="77777777" w:rsidR="00353A08" w:rsidRDefault="00DA4E9C">
      <w:pPr>
        <w:pStyle w:val="a3"/>
      </w:pPr>
      <w:r>
        <w:rPr>
          <w:rFonts w:hint="eastAsia"/>
        </w:rPr>
        <w:t>石家儒：</w:t>
      </w:r>
      <w:r>
        <w:t>国防和科技是相辅相成的整体，科技一定是国防的重中之重。确实，作为国防单位，研究人员会受到一些限制，但是从资金、项目和实验平台上来说，都是具有很大优势的。我觉得我国在国防科技上最主要的短板，应该是人才团队，科研人员比较少。这个很难深究原因，笼统的说就是待遇和社会观念。为了解决这个问题，我觉得我们最需要时间的积淀</w:t>
      </w:r>
      <w:r>
        <w:rPr>
          <w:rFonts w:hint="eastAsia"/>
        </w:rPr>
        <w:t>。</w:t>
      </w:r>
    </w:p>
    <w:p w14:paraId="3C22A922" w14:textId="77777777" w:rsidR="00353A08" w:rsidRDefault="00DA4E9C">
      <w:pPr>
        <w:pStyle w:val="a3"/>
      </w:pPr>
      <w:r>
        <w:rPr>
          <w:rFonts w:hint="eastAsia"/>
        </w:rPr>
        <w:t>顾昱晨：</w:t>
      </w:r>
      <w:r>
        <w:t>国防发展也为科研人员提供了大量的岗位和经费，同时以需求为导向的研究也部分推进了科学理论的发展。虽然会牵扯</w:t>
      </w:r>
      <w:r>
        <w:t>到涉密问题和需求问题，但广泛的需求方向和内部交流机制的建设也使得国防科研成为了一个自为一体的研究体系，内部团队的交流建设是非常丰富的。</w:t>
      </w:r>
    </w:p>
    <w:p w14:paraId="18BF4031" w14:textId="77777777" w:rsidR="00353A08" w:rsidRDefault="00353A08">
      <w:pPr>
        <w:rPr>
          <w:rFonts w:ascii="黑体" w:eastAsia="黑体" w:hAnsi="黑体"/>
        </w:rPr>
      </w:pPr>
    </w:p>
    <w:p w14:paraId="7C0E4C2C" w14:textId="77777777" w:rsidR="00353A08" w:rsidRDefault="00DA4E9C">
      <w:pPr>
        <w:rPr>
          <w:rFonts w:ascii="黑体" w:eastAsia="黑体" w:hAnsi="黑体"/>
        </w:rPr>
      </w:pPr>
      <w:r>
        <w:rPr>
          <w:rFonts w:ascii="黑体" w:eastAsia="黑体" w:hAnsi="黑体" w:hint="eastAsia"/>
        </w:rPr>
        <w:t>图片：杜潇飞</w:t>
      </w:r>
    </w:p>
    <w:p w14:paraId="4B8D32EA" w14:textId="77777777" w:rsidR="00353A08" w:rsidRDefault="00DA4E9C">
      <w:pPr>
        <w:rPr>
          <w:rFonts w:ascii="黑体" w:eastAsia="黑体" w:hAnsi="黑体"/>
        </w:rPr>
      </w:pPr>
      <w:r>
        <w:rPr>
          <w:rFonts w:ascii="黑体" w:eastAsia="黑体" w:hAnsi="黑体" w:hint="eastAsia"/>
        </w:rPr>
        <w:t>编纂：吴熙楠、石家儒、顾昱晨</w:t>
      </w:r>
    </w:p>
    <w:sectPr w:rsidR="00353A0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1F715E1"/>
    <w:multiLevelType w:val="singleLevel"/>
    <w:tmpl w:val="B1F715E1"/>
    <w:lvl w:ilvl="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856"/>
    <w:rsid w:val="00353A08"/>
    <w:rsid w:val="003E2856"/>
    <w:rsid w:val="0067631A"/>
    <w:rsid w:val="00706A87"/>
    <w:rsid w:val="00BD0B90"/>
    <w:rsid w:val="00C64F01"/>
    <w:rsid w:val="00D01752"/>
    <w:rsid w:val="00DA4E9C"/>
    <w:rsid w:val="00FF2663"/>
    <w:rsid w:val="07A14D3F"/>
    <w:rsid w:val="0EA53D10"/>
    <w:rsid w:val="18F0434B"/>
    <w:rsid w:val="19D46D55"/>
    <w:rsid w:val="30B22018"/>
    <w:rsid w:val="61FD7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0E98D"/>
  <w15:docId w15:val="{7B1F28C0-17FA-4406-A8CC-83A9B42BC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306</Words>
  <Characters>1745</Characters>
  <Application>Microsoft Office Word</Application>
  <DocSecurity>0</DocSecurity>
  <Lines>14</Lines>
  <Paragraphs>4</Paragraphs>
  <ScaleCrop>false</ScaleCrop>
  <Company/>
  <LinksUpToDate>false</LinksUpToDate>
  <CharactersWithSpaces>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 xinan</dc:creator>
  <cp:lastModifiedBy>wu xinan</cp:lastModifiedBy>
  <cp:revision>2</cp:revision>
  <dcterms:created xsi:type="dcterms:W3CDTF">2020-08-16T08:50:00Z</dcterms:created>
  <dcterms:modified xsi:type="dcterms:W3CDTF">2020-08-16T08:50:00Z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